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FF" w:rsidRPr="00E107FF" w:rsidRDefault="00E107FF" w:rsidP="00E107FF">
      <w:pPr>
        <w:spacing w:after="150" w:line="312" w:lineRule="atLeast"/>
        <w:outlineLvl w:val="0"/>
        <w:rPr>
          <w:rFonts w:ascii="Times New Roman" w:eastAsia="Times New Roman" w:hAnsi="Times New Roman" w:cs="Times New Roman"/>
          <w:b/>
          <w:bCs/>
          <w:color w:val="40454D"/>
          <w:kern w:val="36"/>
          <w:sz w:val="28"/>
          <w:szCs w:val="28"/>
          <w:lang w:eastAsia="tr-TR"/>
        </w:rPr>
      </w:pPr>
      <w:r w:rsidRPr="00E107FF">
        <w:rPr>
          <w:rFonts w:ascii="Times New Roman" w:eastAsia="Times New Roman" w:hAnsi="Times New Roman" w:cs="Times New Roman"/>
          <w:b/>
          <w:bCs/>
          <w:color w:val="40454D"/>
          <w:kern w:val="36"/>
          <w:sz w:val="28"/>
          <w:szCs w:val="28"/>
          <w:lang w:eastAsia="tr-TR"/>
        </w:rPr>
        <w:t xml:space="preserve">Katma Değer Vergisi Sirküleri/56 </w:t>
      </w:r>
      <w:proofErr w:type="gramStart"/>
      <w:r w:rsidRPr="00E107FF">
        <w:rPr>
          <w:rFonts w:ascii="Times New Roman" w:eastAsia="Times New Roman" w:hAnsi="Times New Roman" w:cs="Times New Roman"/>
          <w:b/>
          <w:bCs/>
          <w:color w:val="40454D"/>
          <w:kern w:val="36"/>
          <w:sz w:val="28"/>
          <w:szCs w:val="28"/>
          <w:lang w:eastAsia="tr-TR"/>
        </w:rPr>
        <w:t>(</w:t>
      </w:r>
      <w:proofErr w:type="gramEnd"/>
      <w:r w:rsidRPr="00E107FF">
        <w:rPr>
          <w:rFonts w:ascii="Times New Roman" w:eastAsia="Times New Roman" w:hAnsi="Times New Roman" w:cs="Times New Roman"/>
          <w:b/>
          <w:bCs/>
          <w:color w:val="40454D"/>
          <w:kern w:val="36"/>
          <w:sz w:val="28"/>
          <w:szCs w:val="28"/>
          <w:lang w:eastAsia="tr-TR"/>
        </w:rPr>
        <w:t>Konut Yapı Kooperatiflerine Yapılan İnşaat Taahhüt İşlerinde KDV İstisnası ve İndirimli KDV Oranı Uygulaması</w:t>
      </w:r>
      <w:bookmarkStart w:id="0" w:name="_GoBack"/>
      <w:bookmarkEnd w:id="0"/>
      <w:r w:rsidRPr="00E107FF">
        <w:rPr>
          <w:rFonts w:ascii="Times New Roman" w:eastAsia="Times New Roman" w:hAnsi="Times New Roman" w:cs="Times New Roman"/>
          <w:b/>
          <w:bCs/>
          <w:color w:val="40454D"/>
          <w:kern w:val="36"/>
          <w:sz w:val="28"/>
          <w:szCs w:val="28"/>
          <w:lang w:eastAsia="tr-TR"/>
        </w:rPr>
        <w:t xml:space="preserve"> </w:t>
      </w:r>
      <w:proofErr w:type="spellStart"/>
      <w:r w:rsidRPr="00E107FF">
        <w:rPr>
          <w:rFonts w:ascii="Times New Roman" w:eastAsia="Times New Roman" w:hAnsi="Times New Roman" w:cs="Times New Roman"/>
          <w:b/>
          <w:bCs/>
          <w:color w:val="40454D"/>
          <w:kern w:val="36"/>
          <w:sz w:val="28"/>
          <w:szCs w:val="28"/>
          <w:lang w:eastAsia="tr-TR"/>
        </w:rPr>
        <w:t>Hk</w:t>
      </w:r>
      <w:proofErr w:type="spellEnd"/>
      <w:r w:rsidRPr="00E107FF">
        <w:rPr>
          <w:rFonts w:ascii="Times New Roman" w:eastAsia="Times New Roman" w:hAnsi="Times New Roman" w:cs="Times New Roman"/>
          <w:b/>
          <w:bCs/>
          <w:color w:val="40454D"/>
          <w:kern w:val="36"/>
          <w:sz w:val="28"/>
          <w:szCs w:val="28"/>
          <w:lang w:eastAsia="tr-TR"/>
        </w:rPr>
        <w:t>.</w:t>
      </w:r>
      <w:r>
        <w:rPr>
          <w:rFonts w:ascii="Times New Roman" w:eastAsia="Times New Roman" w:hAnsi="Times New Roman" w:cs="Times New Roman"/>
          <w:b/>
          <w:bCs/>
          <w:color w:val="40454D"/>
          <w:kern w:val="36"/>
          <w:sz w:val="28"/>
          <w:szCs w:val="28"/>
          <w:lang w:eastAsia="tr-TR"/>
        </w:rPr>
        <w:t xml:space="preserve"> </w:t>
      </w:r>
      <w:r w:rsidRPr="00E107FF">
        <w:rPr>
          <w:rFonts w:ascii="Times New Roman" w:eastAsia="Times New Roman" w:hAnsi="Times New Roman" w:cs="Times New Roman"/>
          <w:b/>
          <w:bCs/>
          <w:color w:val="40454D"/>
          <w:kern w:val="36"/>
          <w:sz w:val="28"/>
          <w:szCs w:val="28"/>
          <w:lang w:eastAsia="tr-TR"/>
        </w:rPr>
        <w:t>)</w:t>
      </w:r>
    </w:p>
    <w:p w:rsidR="00E107FF" w:rsidRPr="00E107FF" w:rsidRDefault="00E107FF" w:rsidP="00E107FF">
      <w:pPr>
        <w:spacing w:after="300" w:line="240" w:lineRule="auto"/>
        <w:rPr>
          <w:rFonts w:ascii="Times New Roman" w:eastAsia="Times New Roman" w:hAnsi="Times New Roman" w:cs="Times New Roman"/>
          <w:color w:val="FF0000"/>
          <w:sz w:val="28"/>
          <w:szCs w:val="28"/>
          <w:lang w:eastAsia="tr-TR"/>
        </w:rPr>
      </w:pPr>
      <w:r w:rsidRPr="00E107FF">
        <w:rPr>
          <w:rFonts w:ascii="Times New Roman" w:eastAsia="Times New Roman" w:hAnsi="Times New Roman" w:cs="Times New Roman"/>
          <w:b/>
          <w:bCs/>
          <w:color w:val="FF0000"/>
          <w:sz w:val="28"/>
          <w:szCs w:val="28"/>
          <w:lang w:eastAsia="tr-TR"/>
        </w:rPr>
        <w:t>Konut yapı kooperatiflerine yapılan inşaat taahhüt işleri</w:t>
      </w:r>
    </w:p>
    <w:p w:rsidR="00E107FF" w:rsidRPr="00E107FF" w:rsidRDefault="00E107FF" w:rsidP="00E107FF">
      <w:pPr>
        <w:spacing w:after="300" w:line="240" w:lineRule="auto"/>
        <w:jc w:val="center"/>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T.C.</w:t>
      </w:r>
      <w:r w:rsidRPr="00E107FF">
        <w:rPr>
          <w:rFonts w:ascii="Times New Roman" w:eastAsia="Times New Roman" w:hAnsi="Times New Roman" w:cs="Times New Roman"/>
          <w:b/>
          <w:bCs/>
          <w:color w:val="6D6D6D"/>
          <w:sz w:val="28"/>
          <w:szCs w:val="28"/>
          <w:lang w:eastAsia="tr-TR"/>
        </w:rPr>
        <w:br/>
        <w:t>MALİYE BAKANLIĞI</w:t>
      </w:r>
      <w:r w:rsidRPr="00E107FF">
        <w:rPr>
          <w:rFonts w:ascii="Times New Roman" w:eastAsia="Times New Roman" w:hAnsi="Times New Roman" w:cs="Times New Roman"/>
          <w:b/>
          <w:bCs/>
          <w:color w:val="6D6D6D"/>
          <w:sz w:val="28"/>
          <w:szCs w:val="28"/>
          <w:lang w:eastAsia="tr-TR"/>
        </w:rPr>
        <w:br/>
        <w:t>Gelir İdaresi Başkanlığı</w:t>
      </w:r>
    </w:p>
    <w:tbl>
      <w:tblPr>
        <w:tblW w:w="9135" w:type="dxa"/>
        <w:tblCellMar>
          <w:top w:w="15" w:type="dxa"/>
          <w:left w:w="15" w:type="dxa"/>
          <w:bottom w:w="15" w:type="dxa"/>
          <w:right w:w="15" w:type="dxa"/>
        </w:tblCellMar>
        <w:tblLook w:val="04A0" w:firstRow="1" w:lastRow="0" w:firstColumn="1" w:lastColumn="0" w:noHBand="0" w:noVBand="1"/>
      </w:tblPr>
      <w:tblGrid>
        <w:gridCol w:w="2153"/>
        <w:gridCol w:w="6982"/>
      </w:tblGrid>
      <w:tr w:rsidR="00E107FF" w:rsidRPr="00E107FF" w:rsidTr="00E107FF">
        <w:tc>
          <w:tcPr>
            <w:tcW w:w="226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Konusu</w:t>
            </w:r>
          </w:p>
        </w:tc>
        <w:tc>
          <w:tcPr>
            <w:tcW w:w="7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 </w:t>
            </w:r>
            <w:r w:rsidRPr="00E107FF">
              <w:rPr>
                <w:rFonts w:ascii="Times New Roman" w:eastAsia="Times New Roman" w:hAnsi="Times New Roman" w:cs="Times New Roman"/>
                <w:lang w:eastAsia="tr-TR"/>
              </w:rPr>
              <w:t>Konut yapı kooperatiflerine yapılan inşaat taahhüt işlerinde katma değer vergisi (KDV) istisnası ve indirimli KDV oranı uygulaması hakkında.</w:t>
            </w:r>
          </w:p>
        </w:tc>
      </w:tr>
      <w:tr w:rsidR="00E107FF" w:rsidRPr="00E107FF" w:rsidTr="00E107FF">
        <w:tc>
          <w:tcPr>
            <w:tcW w:w="226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Tarihi</w:t>
            </w:r>
          </w:p>
        </w:tc>
        <w:tc>
          <w:tcPr>
            <w:tcW w:w="79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w:t>
            </w:r>
            <w:r w:rsidRPr="00E107FF">
              <w:rPr>
                <w:rFonts w:ascii="Times New Roman" w:eastAsia="Times New Roman" w:hAnsi="Times New Roman" w:cs="Times New Roman"/>
                <w:lang w:eastAsia="tr-TR"/>
              </w:rPr>
              <w:t> 7/5 /2010</w:t>
            </w:r>
          </w:p>
        </w:tc>
      </w:tr>
      <w:tr w:rsidR="00E107FF" w:rsidRPr="00E107FF" w:rsidTr="00E107FF">
        <w:tc>
          <w:tcPr>
            <w:tcW w:w="226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Sayısı</w:t>
            </w:r>
          </w:p>
        </w:tc>
        <w:tc>
          <w:tcPr>
            <w:tcW w:w="7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w:t>
            </w:r>
            <w:r w:rsidRPr="00E107FF">
              <w:rPr>
                <w:rFonts w:ascii="Times New Roman" w:eastAsia="Times New Roman" w:hAnsi="Times New Roman" w:cs="Times New Roman"/>
                <w:lang w:eastAsia="tr-TR"/>
              </w:rPr>
              <w:t> KDVK-56/2010-4</w:t>
            </w:r>
          </w:p>
        </w:tc>
      </w:tr>
      <w:tr w:rsidR="00E107FF" w:rsidRPr="00E107FF" w:rsidTr="00E107FF">
        <w:tc>
          <w:tcPr>
            <w:tcW w:w="226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İlgili Olduğu Maddeler  ve Tebliğler</w:t>
            </w:r>
          </w:p>
        </w:tc>
        <w:tc>
          <w:tcPr>
            <w:tcW w:w="7935" w:type="dxa"/>
            <w:tcBorders>
              <w:top w:val="single" w:sz="6" w:space="0" w:color="E5E5E5"/>
              <w:left w:val="single" w:sz="6" w:space="0" w:color="E5E5E5"/>
              <w:bottom w:val="single" w:sz="6" w:space="0" w:color="E5E5E5"/>
              <w:right w:val="single" w:sz="6" w:space="0" w:color="E5E5E5"/>
            </w:tcBorders>
            <w:tcMar>
              <w:top w:w="150" w:type="dxa"/>
              <w:left w:w="150" w:type="dxa"/>
              <w:bottom w:w="150" w:type="dxa"/>
              <w:right w:w="150" w:type="dxa"/>
            </w:tcMar>
            <w:vAlign w:val="center"/>
            <w:hideMark/>
          </w:tcPr>
          <w:p w:rsidR="00E107FF" w:rsidRPr="00E107FF" w:rsidRDefault="00E107FF" w:rsidP="00E107FF">
            <w:pPr>
              <w:spacing w:after="300" w:line="240" w:lineRule="auto"/>
              <w:rPr>
                <w:rFonts w:ascii="Times New Roman" w:eastAsia="Times New Roman" w:hAnsi="Times New Roman" w:cs="Times New Roman"/>
                <w:lang w:eastAsia="tr-TR"/>
              </w:rPr>
            </w:pPr>
            <w:r w:rsidRPr="00E107FF">
              <w:rPr>
                <w:rFonts w:ascii="Times New Roman" w:eastAsia="Times New Roman" w:hAnsi="Times New Roman" w:cs="Times New Roman"/>
                <w:b/>
                <w:bCs/>
                <w:lang w:eastAsia="tr-TR"/>
              </w:rPr>
              <w:t>:</w:t>
            </w:r>
            <w:r w:rsidRPr="00E107FF">
              <w:rPr>
                <w:rFonts w:ascii="Times New Roman" w:eastAsia="Times New Roman" w:hAnsi="Times New Roman" w:cs="Times New Roman"/>
                <w:lang w:eastAsia="tr-TR"/>
              </w:rPr>
              <w:t> KDV Kanununun 1/1, 28, 29/2 ve geçici 15 inci maddeleri.</w:t>
            </w:r>
          </w:p>
        </w:tc>
      </w:tr>
    </w:tbl>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Giriş</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Konut yapı kooperatiflerine yapılan inşaat taahhüt işlerinde istisna ve indirimli oranda KDV uygulaması konusunda </w:t>
      </w:r>
      <w:r w:rsidRPr="00E107FF">
        <w:rPr>
          <w:rFonts w:ascii="Times New Roman" w:eastAsia="Times New Roman" w:hAnsi="Times New Roman" w:cs="Times New Roman"/>
          <w:b/>
          <w:bCs/>
          <w:color w:val="6D6D6D"/>
          <w:sz w:val="28"/>
          <w:szCs w:val="28"/>
          <w:lang w:eastAsia="tr-TR"/>
        </w:rPr>
        <w:t>49</w:t>
      </w:r>
      <w:r w:rsidRPr="00E107FF">
        <w:rPr>
          <w:rFonts w:ascii="Times New Roman" w:eastAsia="Times New Roman" w:hAnsi="Times New Roman" w:cs="Times New Roman"/>
          <w:color w:val="6D6D6D"/>
          <w:sz w:val="28"/>
          <w:szCs w:val="28"/>
          <w:lang w:eastAsia="tr-TR"/>
        </w:rPr>
        <w:t>, </w:t>
      </w:r>
      <w:r w:rsidRPr="00E107FF">
        <w:rPr>
          <w:rFonts w:ascii="Times New Roman" w:eastAsia="Times New Roman" w:hAnsi="Times New Roman" w:cs="Times New Roman"/>
          <w:b/>
          <w:bCs/>
          <w:color w:val="6D6D6D"/>
          <w:sz w:val="28"/>
          <w:szCs w:val="28"/>
          <w:lang w:eastAsia="tr-TR"/>
        </w:rPr>
        <w:t>66</w:t>
      </w:r>
      <w:r w:rsidRPr="00E107FF">
        <w:rPr>
          <w:rFonts w:ascii="Times New Roman" w:eastAsia="Times New Roman" w:hAnsi="Times New Roman" w:cs="Times New Roman"/>
          <w:color w:val="6D6D6D"/>
          <w:sz w:val="28"/>
          <w:szCs w:val="28"/>
          <w:lang w:eastAsia="tr-TR"/>
        </w:rPr>
        <w:t> ve </w:t>
      </w:r>
      <w:r w:rsidRPr="00E107FF">
        <w:rPr>
          <w:rFonts w:ascii="Times New Roman" w:eastAsia="Times New Roman" w:hAnsi="Times New Roman" w:cs="Times New Roman"/>
          <w:b/>
          <w:bCs/>
          <w:color w:val="6D6D6D"/>
          <w:sz w:val="28"/>
          <w:szCs w:val="28"/>
          <w:lang w:eastAsia="tr-TR"/>
        </w:rPr>
        <w:t>106 Seri No.lu KDV Genel Tebliğleri</w:t>
      </w:r>
      <w:r w:rsidRPr="00E107FF">
        <w:rPr>
          <w:rFonts w:ascii="Times New Roman" w:eastAsia="Times New Roman" w:hAnsi="Times New Roman" w:cs="Times New Roman"/>
          <w:color w:val="6D6D6D"/>
          <w:sz w:val="28"/>
          <w:szCs w:val="28"/>
          <w:lang w:eastAsia="tr-TR"/>
        </w:rPr>
        <w:t>  ile </w:t>
      </w:r>
      <w:r w:rsidRPr="00E107FF">
        <w:rPr>
          <w:rFonts w:ascii="Times New Roman" w:eastAsia="Times New Roman" w:hAnsi="Times New Roman" w:cs="Times New Roman"/>
          <w:b/>
          <w:bCs/>
          <w:color w:val="6D6D6D"/>
          <w:sz w:val="28"/>
          <w:szCs w:val="28"/>
          <w:lang w:eastAsia="tr-TR"/>
        </w:rPr>
        <w:t>5 No.lu KDV Sirkülerinde</w:t>
      </w:r>
      <w:r w:rsidRPr="00E107FF">
        <w:rPr>
          <w:rFonts w:ascii="Times New Roman" w:eastAsia="Times New Roman" w:hAnsi="Times New Roman" w:cs="Times New Roman"/>
          <w:color w:val="6D6D6D"/>
          <w:sz w:val="28"/>
          <w:szCs w:val="28"/>
          <w:lang w:eastAsia="tr-TR"/>
        </w:rPr>
        <w:t> gerekli açıklamalar yapılmıştır.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Ancak Başkanlığımıza intikal eden olaylardan, bahsi geçen konuyla ilgili işlemlerin niteliğinin belirlenmesi konusunda tereddütler yaşandığı anlaşılmış olup, konuyla ilgili olarak aşağıdaki açıklamaların yapılmasına ihtiyaç duyulmuştur.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Konuyla İlgili Yasal Hüküm ve Düzenlemeler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xml:space="preserve">KDV Kanununun geçici 15 inci maddesi ile </w:t>
      </w:r>
      <w:proofErr w:type="gramStart"/>
      <w:r w:rsidRPr="00E107FF">
        <w:rPr>
          <w:rFonts w:ascii="Times New Roman" w:eastAsia="Times New Roman" w:hAnsi="Times New Roman" w:cs="Times New Roman"/>
          <w:color w:val="6D6D6D"/>
          <w:sz w:val="28"/>
          <w:szCs w:val="28"/>
          <w:lang w:eastAsia="tr-TR"/>
        </w:rPr>
        <w:t>29/7/1998</w:t>
      </w:r>
      <w:proofErr w:type="gramEnd"/>
      <w:r w:rsidRPr="00E107FF">
        <w:rPr>
          <w:rFonts w:ascii="Times New Roman" w:eastAsia="Times New Roman" w:hAnsi="Times New Roman" w:cs="Times New Roman"/>
          <w:color w:val="6D6D6D"/>
          <w:sz w:val="28"/>
          <w:szCs w:val="28"/>
          <w:lang w:eastAsia="tr-TR"/>
        </w:rPr>
        <w:t xml:space="preserve"> tarihinden önce bina inşaat ruhsatı alınmış inşaatlara ilişkin olarak konut yapı kooperatiflerine yapılan inşaat taahhüt işleri KDV’den istisna edilmiştir.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proofErr w:type="gramStart"/>
      <w:r w:rsidRPr="00E107FF">
        <w:rPr>
          <w:rFonts w:ascii="Times New Roman" w:eastAsia="Times New Roman" w:hAnsi="Times New Roman" w:cs="Times New Roman"/>
          <w:color w:val="6D6D6D"/>
          <w:sz w:val="28"/>
          <w:szCs w:val="28"/>
          <w:lang w:eastAsia="tr-TR"/>
        </w:rPr>
        <w:t>29/7/1998</w:t>
      </w:r>
      <w:proofErr w:type="gramEnd"/>
      <w:r w:rsidRPr="00E107FF">
        <w:rPr>
          <w:rFonts w:ascii="Times New Roman" w:eastAsia="Times New Roman" w:hAnsi="Times New Roman" w:cs="Times New Roman"/>
          <w:color w:val="6D6D6D"/>
          <w:sz w:val="28"/>
          <w:szCs w:val="28"/>
          <w:lang w:eastAsia="tr-TR"/>
        </w:rPr>
        <w:t xml:space="preserve"> tarihinden sonra bina inşaat ruhsatı alınmış inşaatlara ilişkin olarak “konut yapı kooperatiflerine yapılan inşaat taahhüt işleri” ise  30/12/2007 tarih ve 26742 sayılı Resmi </w:t>
      </w:r>
      <w:proofErr w:type="spellStart"/>
      <w:r w:rsidRPr="00E107FF">
        <w:rPr>
          <w:rFonts w:ascii="Times New Roman" w:eastAsia="Times New Roman" w:hAnsi="Times New Roman" w:cs="Times New Roman"/>
          <w:color w:val="6D6D6D"/>
          <w:sz w:val="28"/>
          <w:szCs w:val="28"/>
          <w:lang w:eastAsia="tr-TR"/>
        </w:rPr>
        <w:t>Gazete’de</w:t>
      </w:r>
      <w:proofErr w:type="spellEnd"/>
      <w:r w:rsidRPr="00E107FF">
        <w:rPr>
          <w:rFonts w:ascii="Times New Roman" w:eastAsia="Times New Roman" w:hAnsi="Times New Roman" w:cs="Times New Roman"/>
          <w:color w:val="6D6D6D"/>
          <w:sz w:val="28"/>
          <w:szCs w:val="28"/>
          <w:lang w:eastAsia="tr-TR"/>
        </w:rPr>
        <w:t xml:space="preserve"> yayımlanan </w:t>
      </w:r>
      <w:hyperlink r:id="rId5" w:history="1">
        <w:r w:rsidRPr="00E107FF">
          <w:rPr>
            <w:rFonts w:ascii="Times New Roman" w:eastAsia="Times New Roman" w:hAnsi="Times New Roman" w:cs="Times New Roman"/>
            <w:b/>
            <w:bCs/>
            <w:color w:val="1E73BE"/>
            <w:sz w:val="28"/>
            <w:szCs w:val="28"/>
            <w:lang w:eastAsia="tr-TR"/>
          </w:rPr>
          <w:t>2007/13033</w:t>
        </w:r>
        <w:r w:rsidRPr="00E107FF">
          <w:rPr>
            <w:rFonts w:ascii="Times New Roman" w:eastAsia="Times New Roman" w:hAnsi="Times New Roman" w:cs="Times New Roman"/>
            <w:color w:val="1E73BE"/>
            <w:sz w:val="28"/>
            <w:szCs w:val="28"/>
            <w:lang w:eastAsia="tr-TR"/>
          </w:rPr>
          <w:t xml:space="preserve"> sayılı Bakanlar </w:t>
        </w:r>
        <w:r w:rsidRPr="00E107FF">
          <w:rPr>
            <w:rFonts w:ascii="Times New Roman" w:eastAsia="Times New Roman" w:hAnsi="Times New Roman" w:cs="Times New Roman"/>
            <w:color w:val="1E73BE"/>
            <w:sz w:val="28"/>
            <w:szCs w:val="28"/>
            <w:lang w:eastAsia="tr-TR"/>
          </w:rPr>
          <w:lastRenderedPageBreak/>
          <w:t>Kurulu Kararnamesine</w:t>
        </w:r>
      </w:hyperlink>
      <w:r w:rsidRPr="00E107FF">
        <w:rPr>
          <w:rFonts w:ascii="Times New Roman" w:eastAsia="Times New Roman" w:hAnsi="Times New Roman" w:cs="Times New Roman"/>
          <w:color w:val="6D6D6D"/>
          <w:sz w:val="28"/>
          <w:szCs w:val="28"/>
          <w:lang w:eastAsia="tr-TR"/>
        </w:rPr>
        <w:t xml:space="preserve"> ekli (I) sayılı listenin 12 </w:t>
      </w:r>
      <w:proofErr w:type="spellStart"/>
      <w:r w:rsidRPr="00E107FF">
        <w:rPr>
          <w:rFonts w:ascii="Times New Roman" w:eastAsia="Times New Roman" w:hAnsi="Times New Roman" w:cs="Times New Roman"/>
          <w:color w:val="6D6D6D"/>
          <w:sz w:val="28"/>
          <w:szCs w:val="28"/>
          <w:lang w:eastAsia="tr-TR"/>
        </w:rPr>
        <w:t>nci</w:t>
      </w:r>
      <w:proofErr w:type="spellEnd"/>
      <w:r w:rsidRPr="00E107FF">
        <w:rPr>
          <w:rFonts w:ascii="Times New Roman" w:eastAsia="Times New Roman" w:hAnsi="Times New Roman" w:cs="Times New Roman"/>
          <w:color w:val="6D6D6D"/>
          <w:sz w:val="28"/>
          <w:szCs w:val="28"/>
          <w:lang w:eastAsia="tr-TR"/>
        </w:rPr>
        <w:t xml:space="preserve"> sırası uyarınca % 1 oranında KDV’ye tabidir.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Konut yapı kooperatiflerine yapılan inşaat taahhüt işlerinde KDV uygulamasına ilişkin açıklamalara 49, 66 ve 106 Seri No.lu KDV Genel Tebliğleri  ile 5 No.lu KDV Sirkülerinde yer verilmiştir.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İstisna veya İndirimli Oran Uygulamasından Yararlanacak İnşaat İşleri</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Yukarıda belirtilen düzenlemelere göre konut yapı kooperatiflerine yapılan inşaat taahhüt işlerinde istisna veya indirimli oran uygulanabilmesi için;</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Kooperatifin konut yapı kooperatifi statüsünde olması,</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İşin konut yapı kooperatifine yapılması,</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Yapılan işin inşaat işi olması ve taahhüde dayanması</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proofErr w:type="gramStart"/>
      <w:r w:rsidRPr="00E107FF">
        <w:rPr>
          <w:rFonts w:ascii="Times New Roman" w:eastAsia="Times New Roman" w:hAnsi="Times New Roman" w:cs="Times New Roman"/>
          <w:color w:val="6D6D6D"/>
          <w:sz w:val="28"/>
          <w:szCs w:val="28"/>
          <w:lang w:eastAsia="tr-TR"/>
        </w:rPr>
        <w:t>şartlarının</w:t>
      </w:r>
      <w:proofErr w:type="gramEnd"/>
      <w:r w:rsidRPr="00E107FF">
        <w:rPr>
          <w:rFonts w:ascii="Times New Roman" w:eastAsia="Times New Roman" w:hAnsi="Times New Roman" w:cs="Times New Roman"/>
          <w:color w:val="6D6D6D"/>
          <w:sz w:val="28"/>
          <w:szCs w:val="28"/>
          <w:lang w:eastAsia="tr-TR"/>
        </w:rPr>
        <w:t xml:space="preserve"> birlikte gerçekleşmesi gerekmektedir.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Değerlendirme ve Sonuç</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yararlanacaktır.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E107FF">
        <w:rPr>
          <w:rFonts w:ascii="Times New Roman" w:eastAsia="Times New Roman" w:hAnsi="Times New Roman" w:cs="Times New Roman"/>
          <w:color w:val="6D6D6D"/>
          <w:sz w:val="28"/>
          <w:szCs w:val="28"/>
          <w:lang w:eastAsia="tr-TR"/>
        </w:rPr>
        <w:t>yapılması”na</w:t>
      </w:r>
      <w:proofErr w:type="spellEnd"/>
      <w:r w:rsidRPr="00E107FF">
        <w:rPr>
          <w:rFonts w:ascii="Times New Roman" w:eastAsia="Times New Roman" w:hAnsi="Times New Roman" w:cs="Times New Roman"/>
          <w:color w:val="6D6D6D"/>
          <w:sz w:val="28"/>
          <w:szCs w:val="28"/>
          <w:lang w:eastAsia="tr-TR"/>
        </w:rPr>
        <w:t xml:space="preserve"> yönelik şart gerçekleşmediğinden istisna ya da indirimli oran uygulanmayacaktır.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xml:space="preserve">Öte yandan, kat karşılığı inşaat işlerinde iki ayrı teslim (birincisi arsa sahibinin müteahhide arsa teslimi, ikincisi müteahhidin arsa sahibine konut teslimi) söz konusudur. Dolayısıyla, bu kapsamdaki işlemler teslim mahiyetinde olduğundan kat karşılığı inşaat işlerinde konut yapı kooperatiflerine ifa edilen bir inşaat taahhüt işinden söz edilemez. Örneğin, yapı ruhsatında adı “yapı sahibi” bölümünde yer alan bir konut yapı kooperatifinin, adı “yapı müteahhidi” </w:t>
      </w:r>
      <w:r w:rsidRPr="00E107FF">
        <w:rPr>
          <w:rFonts w:ascii="Times New Roman" w:eastAsia="Times New Roman" w:hAnsi="Times New Roman" w:cs="Times New Roman"/>
          <w:color w:val="6D6D6D"/>
          <w:sz w:val="28"/>
          <w:szCs w:val="28"/>
          <w:lang w:eastAsia="tr-TR"/>
        </w:rPr>
        <w:lastRenderedPageBreak/>
        <w:t xml:space="preserve">bölümünde yer alan bir konut yapı kooperatifi ile kat karşılığı anlaşması durumunda yapı sahibi kooperatife konut teslimi söz konusu olduğundan istisna   ya da indirimli oran uygulamasından söz edilemeyecektir. Bina inşaat ruhsatının “yapı müteahhidi” bölümünde adı yer alan konut yapı kooperatifine bu kapsamda ifa edilen inşaat taahhüt işleri ise, işin sahibi söz konusu konut yapı kooperatifi olmadığından ve dolayısıyla  “işin konut yapı kooperatifine </w:t>
      </w:r>
      <w:proofErr w:type="spellStart"/>
      <w:r w:rsidRPr="00E107FF">
        <w:rPr>
          <w:rFonts w:ascii="Times New Roman" w:eastAsia="Times New Roman" w:hAnsi="Times New Roman" w:cs="Times New Roman"/>
          <w:color w:val="6D6D6D"/>
          <w:sz w:val="28"/>
          <w:szCs w:val="28"/>
          <w:lang w:eastAsia="tr-TR"/>
        </w:rPr>
        <w:t>yapılması”na</w:t>
      </w:r>
      <w:proofErr w:type="spellEnd"/>
      <w:r w:rsidRPr="00E107FF">
        <w:rPr>
          <w:rFonts w:ascii="Times New Roman" w:eastAsia="Times New Roman" w:hAnsi="Times New Roman" w:cs="Times New Roman"/>
          <w:color w:val="6D6D6D"/>
          <w:sz w:val="28"/>
          <w:szCs w:val="28"/>
          <w:lang w:eastAsia="tr-TR"/>
        </w:rPr>
        <w:t xml:space="preserve"> yönelik şart gerçekleşmediğinden genel hükümler çerçevesinde KDV’ye tabi olacaktır.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xml:space="preserve">Diğer taraftan, 106 Seri No.lu KDV Genel Tebliğinin (B) bölümünün yürütmesi, Danıştay 4 üncü Dairesinin </w:t>
      </w:r>
      <w:proofErr w:type="gramStart"/>
      <w:r w:rsidRPr="00E107FF">
        <w:rPr>
          <w:rFonts w:ascii="Times New Roman" w:eastAsia="Times New Roman" w:hAnsi="Times New Roman" w:cs="Times New Roman"/>
          <w:color w:val="6D6D6D"/>
          <w:sz w:val="28"/>
          <w:szCs w:val="28"/>
          <w:lang w:eastAsia="tr-TR"/>
        </w:rPr>
        <w:t>27/11/2008</w:t>
      </w:r>
      <w:proofErr w:type="gramEnd"/>
      <w:r w:rsidRPr="00E107FF">
        <w:rPr>
          <w:rFonts w:ascii="Times New Roman" w:eastAsia="Times New Roman" w:hAnsi="Times New Roman" w:cs="Times New Roman"/>
          <w:color w:val="6D6D6D"/>
          <w:sz w:val="28"/>
          <w:szCs w:val="28"/>
          <w:lang w:eastAsia="tr-TR"/>
        </w:rPr>
        <w:t xml:space="preserve"> tarih ve 2008/2158 Esas No.lu Kararı ile durdurulduğundan, konut yapı kooperatiflerine ifa edilecek inşaat taahhüt işlerinde istisna    ya da indirimli oran uygulamasında “inşaatın yapıldığı arsanın tapu sicilinde inşaat taahhüt hizmetini alan kooperatif tüzel kişiliği adına tescil edilmiş olması” şartı ayrıca aranmayacaktır.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 xml:space="preserve">Buna göre, yukarıda açıklanan şartlar çerçevesinde, konut yapı kooperatiflerine ifa edilecek inşaat taahhüt işleri, bina inşaat ruhsatının </w:t>
      </w:r>
      <w:proofErr w:type="gramStart"/>
      <w:r w:rsidRPr="00E107FF">
        <w:rPr>
          <w:rFonts w:ascii="Times New Roman" w:eastAsia="Times New Roman" w:hAnsi="Times New Roman" w:cs="Times New Roman"/>
          <w:color w:val="6D6D6D"/>
          <w:sz w:val="28"/>
          <w:szCs w:val="28"/>
          <w:lang w:eastAsia="tr-TR"/>
        </w:rPr>
        <w:t>29/7/1998</w:t>
      </w:r>
      <w:proofErr w:type="gramEnd"/>
      <w:r w:rsidRPr="00E107FF">
        <w:rPr>
          <w:rFonts w:ascii="Times New Roman" w:eastAsia="Times New Roman" w:hAnsi="Times New Roman" w:cs="Times New Roman"/>
          <w:color w:val="6D6D6D"/>
          <w:sz w:val="28"/>
          <w:szCs w:val="28"/>
          <w:lang w:eastAsia="tr-TR"/>
        </w:rPr>
        <w:t xml:space="preserve"> tarihinden önce alınmış olması halinde KDV’den istisna tutulacak, bina inşaat ruhsatı bu tarihten sonra alınmışsa %1 oranında KDV’ye tabi olacaktır.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KDV’ye tabi tutulacaktır.</w:t>
      </w:r>
      <w:r w:rsidRPr="00E107FF">
        <w:rPr>
          <w:rFonts w:ascii="Times New Roman" w:eastAsia="Times New Roman" w:hAnsi="Times New Roman" w:cs="Times New Roman"/>
          <w:b/>
          <w:bCs/>
          <w:color w:val="6D6D6D"/>
          <w:sz w:val="28"/>
          <w:szCs w:val="28"/>
          <w:lang w:eastAsia="tr-TR"/>
        </w:rPr>
        <w:t> </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color w:val="6D6D6D"/>
          <w:sz w:val="28"/>
          <w:szCs w:val="28"/>
          <w:lang w:eastAsia="tr-TR"/>
        </w:rPr>
        <w:t>Duyurulur.</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Mehmet KİLCİ</w:t>
      </w:r>
    </w:p>
    <w:p w:rsidR="00E107FF" w:rsidRPr="00E107FF" w:rsidRDefault="00E107FF" w:rsidP="00E107FF">
      <w:pPr>
        <w:spacing w:after="300" w:line="240" w:lineRule="auto"/>
        <w:jc w:val="both"/>
        <w:rPr>
          <w:rFonts w:ascii="Times New Roman" w:eastAsia="Times New Roman" w:hAnsi="Times New Roman" w:cs="Times New Roman"/>
          <w:color w:val="6D6D6D"/>
          <w:sz w:val="28"/>
          <w:szCs w:val="28"/>
          <w:lang w:eastAsia="tr-TR"/>
        </w:rPr>
      </w:pPr>
      <w:r w:rsidRPr="00E107FF">
        <w:rPr>
          <w:rFonts w:ascii="Times New Roman" w:eastAsia="Times New Roman" w:hAnsi="Times New Roman" w:cs="Times New Roman"/>
          <w:b/>
          <w:bCs/>
          <w:color w:val="6D6D6D"/>
          <w:sz w:val="28"/>
          <w:szCs w:val="28"/>
          <w:lang w:eastAsia="tr-TR"/>
        </w:rPr>
        <w:t>Gelir İdaresi Başkanı</w:t>
      </w:r>
    </w:p>
    <w:p w:rsidR="00CB4187" w:rsidRPr="00E107FF" w:rsidRDefault="00CB4187">
      <w:pPr>
        <w:rPr>
          <w:rFonts w:ascii="Times New Roman" w:hAnsi="Times New Roman" w:cs="Times New Roman"/>
          <w:sz w:val="28"/>
          <w:szCs w:val="28"/>
        </w:rPr>
      </w:pPr>
    </w:p>
    <w:sectPr w:rsidR="00CB4187" w:rsidRPr="00E10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FF"/>
    <w:rsid w:val="000671B3"/>
    <w:rsid w:val="000E1A12"/>
    <w:rsid w:val="002B53BF"/>
    <w:rsid w:val="00343173"/>
    <w:rsid w:val="007532BF"/>
    <w:rsid w:val="00A32539"/>
    <w:rsid w:val="00CB4187"/>
    <w:rsid w:val="00E107FF"/>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9442">
      <w:bodyDiv w:val="1"/>
      <w:marLeft w:val="0"/>
      <w:marRight w:val="0"/>
      <w:marTop w:val="0"/>
      <w:marBottom w:val="0"/>
      <w:divBdr>
        <w:top w:val="none" w:sz="0" w:space="0" w:color="auto"/>
        <w:left w:val="none" w:sz="0" w:space="0" w:color="auto"/>
        <w:bottom w:val="none" w:sz="0" w:space="0" w:color="auto"/>
        <w:right w:val="none" w:sz="0" w:space="0" w:color="auto"/>
      </w:divBdr>
      <w:divsChild>
        <w:div w:id="481888906">
          <w:marLeft w:val="0"/>
          <w:marRight w:val="0"/>
          <w:marTop w:val="0"/>
          <w:marBottom w:val="240"/>
          <w:divBdr>
            <w:top w:val="none" w:sz="0" w:space="0" w:color="auto"/>
            <w:left w:val="none" w:sz="0" w:space="0" w:color="auto"/>
            <w:bottom w:val="single" w:sz="6" w:space="5" w:color="EAEAEA"/>
            <w:right w:val="none" w:sz="0" w:space="0" w:color="auto"/>
          </w:divBdr>
          <w:divsChild>
            <w:div w:id="2045673061">
              <w:marLeft w:val="0"/>
              <w:marRight w:val="0"/>
              <w:marTop w:val="0"/>
              <w:marBottom w:val="0"/>
              <w:divBdr>
                <w:top w:val="none" w:sz="0" w:space="0" w:color="auto"/>
                <w:left w:val="none" w:sz="0" w:space="0" w:color="auto"/>
                <w:bottom w:val="none" w:sz="0" w:space="0" w:color="auto"/>
                <w:right w:val="none" w:sz="0" w:space="0" w:color="auto"/>
              </w:divBdr>
            </w:div>
          </w:divsChild>
        </w:div>
        <w:div w:id="166443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omaliye.com/2007/12/30/mal-ve-hizmetlere-uygulanacak-katma-deger-vergisi-oranlarinin-tespitine-iliskin-karar-bkk-200713033/"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2018-03-02T11:41:00Z</dcterms:created>
  <dcterms:modified xsi:type="dcterms:W3CDTF">2018-03-02T11:41:00Z</dcterms:modified>
</cp:coreProperties>
</file>