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7F" w:rsidRPr="00460A7F" w:rsidRDefault="00460A7F" w:rsidP="00460A7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tr-TR"/>
        </w:rPr>
      </w:pPr>
      <w:r w:rsidRPr="00460A7F">
        <w:rPr>
          <w:rFonts w:ascii="sl" w:eastAsia="Times New Roman" w:hAnsi="sl" w:cs="Times New Roman"/>
          <w:color w:val="FFFFFF"/>
          <w:sz w:val="24"/>
          <w:szCs w:val="24"/>
          <w:lang w:eastAsia="tr-TR"/>
        </w:rPr>
        <w:br/>
      </w:r>
      <w:r w:rsidRPr="00460A7F">
        <w:rPr>
          <w:rFonts w:ascii="Times New Roman" w:eastAsia="Times New Roman" w:hAnsi="Times New Roman" w:cs="Times New Roman"/>
          <w:color w:val="FF0000"/>
          <w:sz w:val="28"/>
          <w:szCs w:val="28"/>
          <w:lang w:eastAsia="tr-TR"/>
        </w:rPr>
        <w:t>İşveren, iş kazası ve meslek hastalıklarının kayıt ve bildirimini nasıl yapar?</w:t>
      </w:r>
    </w:p>
    <w:p w:rsidR="00460A7F" w:rsidRPr="00460A7F" w:rsidRDefault="00460A7F" w:rsidP="00460A7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60A7F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İşveren; </w:t>
      </w:r>
    </w:p>
    <w:p w:rsidR="00460A7F" w:rsidRPr="00460A7F" w:rsidRDefault="00460A7F" w:rsidP="00460A7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</w:p>
    <w:p w:rsidR="00460A7F" w:rsidRPr="00460A7F" w:rsidRDefault="00460A7F" w:rsidP="00460A7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60A7F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a) Bütün iş kazalarının ve meslek hastalıklarının kaydını tutar, gerekli incelemeleri yaparak bunlar ile ilgili raporları düzenler. </w:t>
      </w:r>
    </w:p>
    <w:p w:rsidR="00460A7F" w:rsidRPr="00460A7F" w:rsidRDefault="00460A7F" w:rsidP="00460A7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</w:p>
    <w:p w:rsidR="00460A7F" w:rsidRPr="00460A7F" w:rsidRDefault="00460A7F" w:rsidP="00460A7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60A7F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b) İşyerinde meydana gelen ancak yaralanma veya ölüme neden olmadığı halde işyeri ya da iş </w:t>
      </w:r>
      <w:proofErr w:type="gramStart"/>
      <w:r w:rsidRPr="00460A7F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ekipmanının</w:t>
      </w:r>
      <w:proofErr w:type="gramEnd"/>
      <w:r w:rsidRPr="00460A7F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zarara uğramasına yol açan veya çalışan, işyeri ya da iş ekipmanını zarara uğratma potansiyeli olan olayları inceleyerek bunlar ile ilgili raporları düzenler. </w:t>
      </w:r>
    </w:p>
    <w:p w:rsidR="00460A7F" w:rsidRPr="00460A7F" w:rsidRDefault="00460A7F" w:rsidP="00460A7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</w:p>
    <w:p w:rsidR="00460A7F" w:rsidRPr="00460A7F" w:rsidRDefault="00460A7F" w:rsidP="00460A7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60A7F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İşveren, aşağıdaki hallerde belirtilen sürede Sosyal Güvenlik Kurumuna bildirimde bulunur: </w:t>
      </w:r>
    </w:p>
    <w:p w:rsidR="00460A7F" w:rsidRPr="00460A7F" w:rsidRDefault="00460A7F" w:rsidP="00460A7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</w:p>
    <w:p w:rsidR="00460A7F" w:rsidRPr="00460A7F" w:rsidRDefault="00460A7F" w:rsidP="00460A7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60A7F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a) İş kazalarını kazadan sonraki üç iş günü içinde. </w:t>
      </w:r>
    </w:p>
    <w:p w:rsidR="00460A7F" w:rsidRPr="00460A7F" w:rsidRDefault="00460A7F" w:rsidP="00460A7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</w:p>
    <w:p w:rsidR="00460A7F" w:rsidRPr="00460A7F" w:rsidRDefault="00460A7F" w:rsidP="00460A7F">
      <w:pPr>
        <w:spacing w:after="15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460A7F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b) Sağlık hizmeti sunucuları veya işyeri hekimi tarafından kendisine bildirilen meslek hastalıklarını, öğrendiği tarihten itibaren üç iş günü içinde</w:t>
      </w:r>
    </w:p>
    <w:p w:rsidR="005177D6" w:rsidRPr="00460A7F" w:rsidRDefault="005177D6" w:rsidP="00460A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77D6" w:rsidRPr="00460A7F" w:rsidSect="00517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0A7F"/>
    <w:rsid w:val="00460A7F"/>
    <w:rsid w:val="00517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7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031">
          <w:marLeft w:val="0"/>
          <w:marRight w:val="0"/>
          <w:marTop w:val="0"/>
          <w:marBottom w:val="150"/>
          <w:divBdr>
            <w:top w:val="single" w:sz="6" w:space="15" w:color="999999"/>
            <w:left w:val="single" w:sz="6" w:space="31" w:color="999999"/>
            <w:bottom w:val="single" w:sz="6" w:space="15" w:color="999999"/>
            <w:right w:val="single" w:sz="6" w:space="15" w:color="999999"/>
          </w:divBdr>
        </w:div>
        <w:div w:id="1803881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6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2019-08-01T10:36:00Z</dcterms:created>
  <dcterms:modified xsi:type="dcterms:W3CDTF">2019-08-01T10:37:00Z</dcterms:modified>
</cp:coreProperties>
</file>