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1B" w:rsidRPr="00FB5E1B" w:rsidRDefault="00FB5E1B" w:rsidP="00FB5E1B">
      <w:pPr>
        <w:shd w:val="clear" w:color="auto" w:fill="FFFFFF"/>
        <w:spacing w:before="150" w:after="150" w:line="240" w:lineRule="auto"/>
        <w:jc w:val="both"/>
        <w:outlineLvl w:val="1"/>
        <w:rPr>
          <w:rFonts w:ascii="Times New Roman" w:eastAsia="Times New Roman" w:hAnsi="Times New Roman" w:cs="Times New Roman"/>
          <w:b/>
          <w:color w:val="C00000"/>
          <w:sz w:val="28"/>
          <w:szCs w:val="28"/>
          <w:lang w:eastAsia="tr-TR"/>
        </w:rPr>
      </w:pPr>
      <w:r w:rsidRPr="00FB5E1B">
        <w:rPr>
          <w:rFonts w:ascii="Times New Roman" w:eastAsia="Times New Roman" w:hAnsi="Times New Roman" w:cs="Times New Roman"/>
          <w:b/>
          <w:color w:val="C00000"/>
          <w:sz w:val="28"/>
          <w:szCs w:val="28"/>
          <w:lang w:eastAsia="tr-TR"/>
        </w:rPr>
        <w:fldChar w:fldCharType="begin"/>
      </w:r>
      <w:r w:rsidRPr="00FB5E1B">
        <w:rPr>
          <w:rFonts w:ascii="Times New Roman" w:eastAsia="Times New Roman" w:hAnsi="Times New Roman" w:cs="Times New Roman"/>
          <w:b/>
          <w:color w:val="C00000"/>
          <w:sz w:val="28"/>
          <w:szCs w:val="28"/>
          <w:lang w:eastAsia="tr-TR"/>
        </w:rPr>
        <w:instrText xml:space="preserve"> HYPERLINK "https://versav.org.tr/vergi-borcundan-dolayi-haczedilemeyecek-menkul-gayrimenkuller-2/" </w:instrText>
      </w:r>
      <w:r w:rsidRPr="00FB5E1B">
        <w:rPr>
          <w:rFonts w:ascii="Times New Roman" w:eastAsia="Times New Roman" w:hAnsi="Times New Roman" w:cs="Times New Roman"/>
          <w:b/>
          <w:color w:val="C00000"/>
          <w:sz w:val="28"/>
          <w:szCs w:val="28"/>
          <w:lang w:eastAsia="tr-TR"/>
        </w:rPr>
        <w:fldChar w:fldCharType="separate"/>
      </w:r>
      <w:r w:rsidRPr="00FB5E1B">
        <w:rPr>
          <w:rFonts w:ascii="Times New Roman" w:eastAsia="Times New Roman" w:hAnsi="Times New Roman" w:cs="Times New Roman"/>
          <w:b/>
          <w:color w:val="C00000"/>
          <w:sz w:val="28"/>
          <w:szCs w:val="28"/>
          <w:lang w:eastAsia="tr-TR"/>
        </w:rPr>
        <w:t>Vergi Borcundan Dolayı Haczedilemeyecek Menkul Ve Gayrimenkuller</w:t>
      </w:r>
      <w:r w:rsidRPr="00FB5E1B">
        <w:rPr>
          <w:rFonts w:ascii="Times New Roman" w:eastAsia="Times New Roman" w:hAnsi="Times New Roman" w:cs="Times New Roman"/>
          <w:b/>
          <w:color w:val="C00000"/>
          <w:sz w:val="28"/>
          <w:szCs w:val="28"/>
          <w:lang w:eastAsia="tr-TR"/>
        </w:rPr>
        <w:fldChar w:fldCharType="end"/>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Vergi Borcundan Dolayı Haczedilemeyecek Menkul ve Gayrimenkuller</w:t>
      </w:r>
    </w:p>
    <w:p w:rsidR="00FB5E1B" w:rsidRPr="00FB5E1B" w:rsidRDefault="00FB5E1B" w:rsidP="00FB5E1B">
      <w:pPr>
        <w:shd w:val="clear" w:color="auto" w:fill="FFFFFF"/>
        <w:spacing w:after="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6183 sayılı yasanın 70. maddesinde haczedilemeyecek mallar 13 madde halinde sıralanmıştır.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71.madde hükmünde ise kısmen haczedilemeyen gelirler belirtilmiştir.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73 ve 74 madde hükümlerinde ise haczin sonuçları ve paraya çevirme konularına yer verilmiştir.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Uygulamada vergi borcu nedeni ile emekli maaşları, amme borçlusunun haline münasip bir tek sosyal konutu haczedilmemektedir.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 xml:space="preserve">Bunun dışında 6183 sayılı yasanın 70. maddesinde haczedilmeyecek mallar tek </w:t>
      </w:r>
      <w:proofErr w:type="spellStart"/>
      <w:r w:rsidRPr="00FB5E1B">
        <w:rPr>
          <w:rFonts w:ascii="Times New Roman" w:eastAsia="Times New Roman" w:hAnsi="Times New Roman" w:cs="Times New Roman"/>
          <w:color w:val="888888"/>
          <w:sz w:val="28"/>
          <w:szCs w:val="28"/>
          <w:lang w:eastAsia="tr-TR"/>
        </w:rPr>
        <w:t>tek</w:t>
      </w:r>
      <w:proofErr w:type="spellEnd"/>
      <w:r w:rsidRPr="00FB5E1B">
        <w:rPr>
          <w:rFonts w:ascii="Times New Roman" w:eastAsia="Times New Roman" w:hAnsi="Times New Roman" w:cs="Times New Roman"/>
          <w:color w:val="888888"/>
          <w:sz w:val="28"/>
          <w:szCs w:val="28"/>
          <w:lang w:eastAsia="tr-TR"/>
        </w:rPr>
        <w:t xml:space="preserve"> sıralanmıştır.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 Buna göre;</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b/>
          <w:color w:val="888888"/>
          <w:sz w:val="28"/>
          <w:szCs w:val="28"/>
          <w:lang w:eastAsia="tr-TR"/>
        </w:rPr>
      </w:pPr>
      <w:r w:rsidRPr="00FB5E1B">
        <w:rPr>
          <w:rFonts w:ascii="Times New Roman" w:eastAsia="Times New Roman" w:hAnsi="Times New Roman" w:cs="Times New Roman"/>
          <w:b/>
          <w:color w:val="888888"/>
          <w:sz w:val="28"/>
          <w:szCs w:val="28"/>
          <w:lang w:eastAsia="tr-TR"/>
        </w:rPr>
        <w:t>Madde 70 –  Açıklayacağımız mallar haczedilemez:</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1-</w:t>
      </w:r>
      <w:r w:rsidRPr="00FB5E1B">
        <w:rPr>
          <w:rFonts w:ascii="Times New Roman" w:eastAsia="Times New Roman" w:hAnsi="Times New Roman" w:cs="Times New Roman"/>
          <w:color w:val="888888"/>
          <w:sz w:val="28"/>
          <w:szCs w:val="28"/>
          <w:lang w:eastAsia="tr-TR"/>
        </w:rPr>
        <w:t xml:space="preserve"> (Değişik: </w:t>
      </w:r>
      <w:proofErr w:type="gramStart"/>
      <w:r w:rsidRPr="00FB5E1B">
        <w:rPr>
          <w:rFonts w:ascii="Times New Roman" w:eastAsia="Times New Roman" w:hAnsi="Times New Roman" w:cs="Times New Roman"/>
          <w:color w:val="888888"/>
          <w:sz w:val="28"/>
          <w:szCs w:val="28"/>
          <w:lang w:eastAsia="tr-TR"/>
        </w:rPr>
        <w:t>4/5/1994</w:t>
      </w:r>
      <w:proofErr w:type="gramEnd"/>
      <w:r w:rsidRPr="00FB5E1B">
        <w:rPr>
          <w:rFonts w:ascii="Times New Roman" w:eastAsia="Times New Roman" w:hAnsi="Times New Roman" w:cs="Times New Roman"/>
          <w:color w:val="888888"/>
          <w:sz w:val="28"/>
          <w:szCs w:val="28"/>
          <w:lang w:eastAsia="tr-TR"/>
        </w:rPr>
        <w:t xml:space="preserve"> – 3986/16 md.) 233 sayılı Kamu İktisadi Teşebbüsleri Hakkında Kanun Hükmünde Kararname hükümlerine tabi iktisadi devlet teşekkülleri, kamu iktisadi kuruluşları, bunların müesseseleri, bağlı ortaklıkları, iştirakleri ve mahalli idarelerin malları hariç olmak üzere devlet malları ile hususi kanunlarında haczi caiz olmadığı gösterilen mallar.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2-</w:t>
      </w:r>
      <w:r w:rsidRPr="00FB5E1B">
        <w:rPr>
          <w:rFonts w:ascii="Times New Roman" w:eastAsia="Times New Roman" w:hAnsi="Times New Roman" w:cs="Times New Roman"/>
          <w:color w:val="888888"/>
          <w:sz w:val="28"/>
          <w:szCs w:val="28"/>
          <w:lang w:eastAsia="tr-TR"/>
        </w:rPr>
        <w:t xml:space="preserve"> Borçlunun şahsı ve mesleği için gerekli elbise ve eşyası </w:t>
      </w:r>
      <w:proofErr w:type="gramStart"/>
      <w:r w:rsidRPr="00FB5E1B">
        <w:rPr>
          <w:rFonts w:ascii="Times New Roman" w:eastAsia="Times New Roman" w:hAnsi="Times New Roman" w:cs="Times New Roman"/>
          <w:color w:val="888888"/>
          <w:sz w:val="28"/>
          <w:szCs w:val="28"/>
          <w:lang w:eastAsia="tr-TR"/>
        </w:rPr>
        <w:t>ile,</w:t>
      </w:r>
      <w:proofErr w:type="gramEnd"/>
      <w:r>
        <w:rPr>
          <w:rFonts w:ascii="Times New Roman" w:eastAsia="Times New Roman" w:hAnsi="Times New Roman" w:cs="Times New Roman"/>
          <w:color w:val="888888"/>
          <w:sz w:val="28"/>
          <w:szCs w:val="28"/>
          <w:lang w:eastAsia="tr-TR"/>
        </w:rPr>
        <w:t xml:space="preserve"> </w:t>
      </w:r>
      <w:r w:rsidRPr="00FB5E1B">
        <w:rPr>
          <w:rFonts w:ascii="Times New Roman" w:eastAsia="Times New Roman" w:hAnsi="Times New Roman" w:cs="Times New Roman"/>
          <w:color w:val="888888"/>
          <w:sz w:val="28"/>
          <w:szCs w:val="28"/>
          <w:lang w:eastAsia="tr-TR"/>
        </w:rPr>
        <w:t>borçlu ve ailesine gerekli olan yatak takımları ve ibadete mahsus kitap ve eşyası,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3-</w:t>
      </w:r>
      <w:r w:rsidRPr="00FB5E1B">
        <w:rPr>
          <w:rFonts w:ascii="Times New Roman" w:eastAsia="Times New Roman" w:hAnsi="Times New Roman" w:cs="Times New Roman"/>
          <w:color w:val="888888"/>
          <w:sz w:val="28"/>
          <w:szCs w:val="28"/>
          <w:lang w:eastAsia="tr-TR"/>
        </w:rPr>
        <w:t> Vazgeçilmesi kabil olmayan mutfak takımı ve pek lüzumlu ev eşyası,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4-</w:t>
      </w:r>
      <w:r w:rsidRPr="00FB5E1B">
        <w:rPr>
          <w:rFonts w:ascii="Times New Roman" w:eastAsia="Times New Roman" w:hAnsi="Times New Roman" w:cs="Times New Roman"/>
          <w:color w:val="888888"/>
          <w:sz w:val="28"/>
          <w:szCs w:val="28"/>
          <w:lang w:eastAsia="tr-TR"/>
        </w:rPr>
        <w:t> Borçlu çiftçi ise kendisinin ve ailesinin geçimleri için zaruri olan arazi ve çift hayvanları ve taşıtları ve diğer teferruat ve tarım aletleri; çiftçi değilse sanat ve mesleği için gerekli olan alet ve edevatı ve kitapları;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proofErr w:type="gramStart"/>
      <w:r w:rsidRPr="00FB5E1B">
        <w:rPr>
          <w:rFonts w:ascii="Times New Roman" w:eastAsia="Times New Roman" w:hAnsi="Times New Roman" w:cs="Times New Roman"/>
          <w:color w:val="888888"/>
          <w:sz w:val="28"/>
          <w:szCs w:val="28"/>
          <w:lang w:eastAsia="tr-TR"/>
        </w:rPr>
        <w:t>arabacı</w:t>
      </w:r>
      <w:proofErr w:type="gramEnd"/>
      <w:r w:rsidRPr="00FB5E1B">
        <w:rPr>
          <w:rFonts w:ascii="Times New Roman" w:eastAsia="Times New Roman" w:hAnsi="Times New Roman" w:cs="Times New Roman"/>
          <w:color w:val="888888"/>
          <w:sz w:val="28"/>
          <w:szCs w:val="28"/>
          <w:lang w:eastAsia="tr-TR"/>
        </w:rPr>
        <w:t>, kayıkçı, hamal gibi küçük taşıt sahiplerinin ancak geçimlerini sağlayan taşıt vasıtaları,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5-</w:t>
      </w:r>
      <w:r w:rsidRPr="00FB5E1B">
        <w:rPr>
          <w:rFonts w:ascii="Times New Roman" w:eastAsia="Times New Roman" w:hAnsi="Times New Roman" w:cs="Times New Roman"/>
          <w:color w:val="888888"/>
          <w:sz w:val="28"/>
          <w:szCs w:val="28"/>
          <w:lang w:eastAsia="tr-TR"/>
        </w:rPr>
        <w:t> Borçlu veya ailesinin geçimleri için gerekli ise, borçlunun tercih edeceği bir süt veren mandası veya ineği veyahut üç keçi veya koyunu ve bunların üç aylık yem ve yataklıkları,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6-</w:t>
      </w:r>
      <w:r w:rsidRPr="00FB5E1B">
        <w:rPr>
          <w:rFonts w:ascii="Times New Roman" w:eastAsia="Times New Roman" w:hAnsi="Times New Roman" w:cs="Times New Roman"/>
          <w:color w:val="888888"/>
          <w:sz w:val="28"/>
          <w:szCs w:val="28"/>
          <w:lang w:eastAsia="tr-TR"/>
        </w:rPr>
        <w:t xml:space="preserve"> Borçlu ve ailesinin iki aylık yiyecek ve yakacakları </w:t>
      </w:r>
      <w:proofErr w:type="gramStart"/>
      <w:r w:rsidRPr="00FB5E1B">
        <w:rPr>
          <w:rFonts w:ascii="Times New Roman" w:eastAsia="Times New Roman" w:hAnsi="Times New Roman" w:cs="Times New Roman"/>
          <w:color w:val="888888"/>
          <w:sz w:val="28"/>
          <w:szCs w:val="28"/>
          <w:lang w:eastAsia="tr-TR"/>
        </w:rPr>
        <w:t>ile;</w:t>
      </w:r>
      <w:proofErr w:type="gramEnd"/>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lastRenderedPageBreak/>
        <w:t> </w:t>
      </w:r>
    </w:p>
    <w:p w:rsidR="00FB5E1B" w:rsidRPr="00FB5E1B" w:rsidRDefault="00FB5E1B" w:rsidP="00FB5E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a)</w:t>
      </w:r>
      <w:r w:rsidRPr="00FB5E1B">
        <w:rPr>
          <w:rFonts w:ascii="Times New Roman" w:eastAsia="Times New Roman" w:hAnsi="Times New Roman" w:cs="Times New Roman"/>
          <w:color w:val="888888"/>
          <w:sz w:val="28"/>
          <w:szCs w:val="28"/>
          <w:lang w:eastAsia="tr-TR"/>
        </w:rPr>
        <w:t> Borçlu çiftçi ise ayrıca gelecek mahsul için gerekli olan tohumluğu,</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color w:val="888888"/>
          <w:sz w:val="28"/>
          <w:szCs w:val="28"/>
          <w:lang w:eastAsia="tr-TR"/>
        </w:rPr>
        <w:t> </w:t>
      </w:r>
    </w:p>
    <w:p w:rsidR="00FB5E1B" w:rsidRPr="00FB5E1B" w:rsidRDefault="00FB5E1B" w:rsidP="00FB5E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b)</w:t>
      </w:r>
      <w:r w:rsidRPr="00FB5E1B">
        <w:rPr>
          <w:rFonts w:ascii="Times New Roman" w:eastAsia="Times New Roman" w:hAnsi="Times New Roman" w:cs="Times New Roman"/>
          <w:color w:val="888888"/>
          <w:sz w:val="28"/>
          <w:szCs w:val="28"/>
          <w:lang w:eastAsia="tr-TR"/>
        </w:rPr>
        <w:t> Borçlu bağ, bahçe veya meyve ve sebze yetiştiricisi ise kendisinin ve ailesinin geçimleri</w:t>
      </w:r>
      <w:r>
        <w:rPr>
          <w:rFonts w:ascii="Times New Roman" w:eastAsia="Times New Roman" w:hAnsi="Times New Roman" w:cs="Times New Roman"/>
          <w:color w:val="888888"/>
          <w:sz w:val="28"/>
          <w:szCs w:val="28"/>
          <w:lang w:eastAsia="tr-TR"/>
        </w:rPr>
        <w:t xml:space="preserve"> </w:t>
      </w:r>
      <w:r w:rsidRPr="00FB5E1B">
        <w:rPr>
          <w:rFonts w:ascii="Times New Roman" w:eastAsia="Times New Roman" w:hAnsi="Times New Roman" w:cs="Times New Roman"/>
          <w:color w:val="888888"/>
          <w:sz w:val="28"/>
          <w:szCs w:val="28"/>
          <w:lang w:eastAsia="tr-TR"/>
        </w:rPr>
        <w:t>için zaruri olan bağ, bahçe ve bu işler için gerekli bulunan alet ve edevatı, malzemesi ve fide ve tohumluğu,</w:t>
      </w:r>
    </w:p>
    <w:p w:rsidR="00FB5E1B" w:rsidRPr="00FB5E1B" w:rsidRDefault="00FB5E1B" w:rsidP="00FB5E1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c)</w:t>
      </w:r>
      <w:r w:rsidRPr="00FB5E1B">
        <w:rPr>
          <w:rFonts w:ascii="Times New Roman" w:eastAsia="Times New Roman" w:hAnsi="Times New Roman" w:cs="Times New Roman"/>
          <w:color w:val="888888"/>
          <w:sz w:val="28"/>
          <w:szCs w:val="28"/>
          <w:lang w:eastAsia="tr-TR"/>
        </w:rPr>
        <w:t> Geçimi hayvan yetiştirmeye münhasır olan borçlunun kendisinin ve ailesinin geçimleri için zaruri olan miktarda hayvan ile bu hayvanların üç aylık yem ve yataklıkları,</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7-</w:t>
      </w:r>
      <w:r w:rsidRPr="00FB5E1B">
        <w:rPr>
          <w:rFonts w:ascii="Times New Roman" w:eastAsia="Times New Roman" w:hAnsi="Times New Roman" w:cs="Times New Roman"/>
          <w:color w:val="888888"/>
          <w:sz w:val="28"/>
          <w:szCs w:val="28"/>
          <w:lang w:eastAsia="tr-TR"/>
        </w:rPr>
        <w:t xml:space="preserve"> Memleketin ordu ve zabıta hizmetlerinde </w:t>
      </w:r>
      <w:proofErr w:type="spellStart"/>
      <w:r w:rsidRPr="00FB5E1B">
        <w:rPr>
          <w:rFonts w:ascii="Times New Roman" w:eastAsia="Times New Roman" w:hAnsi="Times New Roman" w:cs="Times New Roman"/>
          <w:color w:val="888888"/>
          <w:sz w:val="28"/>
          <w:szCs w:val="28"/>
          <w:lang w:eastAsia="tr-TR"/>
        </w:rPr>
        <w:t>malül</w:t>
      </w:r>
      <w:proofErr w:type="spellEnd"/>
      <w:r w:rsidRPr="00FB5E1B">
        <w:rPr>
          <w:rFonts w:ascii="Times New Roman" w:eastAsia="Times New Roman" w:hAnsi="Times New Roman" w:cs="Times New Roman"/>
          <w:color w:val="888888"/>
          <w:sz w:val="28"/>
          <w:szCs w:val="28"/>
          <w:lang w:eastAsia="tr-TR"/>
        </w:rPr>
        <w:t xml:space="preserve"> olanlara bağlanan emekli aylıkları </w:t>
      </w:r>
      <w:proofErr w:type="gramStart"/>
      <w:r w:rsidRPr="00FB5E1B">
        <w:rPr>
          <w:rFonts w:ascii="Times New Roman" w:eastAsia="Times New Roman" w:hAnsi="Times New Roman" w:cs="Times New Roman"/>
          <w:color w:val="888888"/>
          <w:sz w:val="28"/>
          <w:szCs w:val="28"/>
          <w:lang w:eastAsia="tr-TR"/>
        </w:rPr>
        <w:t>ile,</w:t>
      </w:r>
      <w:proofErr w:type="gramEnd"/>
      <w:r w:rsidRPr="00FB5E1B">
        <w:rPr>
          <w:rFonts w:ascii="Times New Roman" w:eastAsia="Times New Roman" w:hAnsi="Times New Roman" w:cs="Times New Roman"/>
          <w:color w:val="888888"/>
          <w:sz w:val="28"/>
          <w:szCs w:val="28"/>
          <w:lang w:eastAsia="tr-TR"/>
        </w:rPr>
        <w:t xml:space="preserve"> bu kabil kimselerin dul ve yetimlerine bağlanan aylıklar ve ordunun hava ve denizaltı mensuplarına verilen uçuş ve dalış ikramiyeleri,</w:t>
      </w:r>
      <w:r w:rsidRPr="00FB5E1B">
        <w:rPr>
          <w:rFonts w:ascii="Times New Roman" w:eastAsia="Times New Roman" w:hAnsi="Times New Roman" w:cs="Times New Roman"/>
          <w:b/>
          <w:bCs/>
          <w:color w:val="888888"/>
          <w:sz w:val="28"/>
          <w:szCs w:val="28"/>
          <w:lang w:eastAsia="tr-TR"/>
        </w:rPr>
        <w:t> </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8-</w:t>
      </w:r>
      <w:r w:rsidRPr="00FB5E1B">
        <w:rPr>
          <w:rFonts w:ascii="Times New Roman" w:eastAsia="Times New Roman" w:hAnsi="Times New Roman" w:cs="Times New Roman"/>
          <w:color w:val="888888"/>
          <w:sz w:val="28"/>
          <w:szCs w:val="28"/>
          <w:lang w:eastAsia="tr-TR"/>
        </w:rPr>
        <w:t> Bir yardım sandığı veya derneği tarafından hastalık, zaruret ve ölüm gibi hallerde bağlanan aylıklar,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9-</w:t>
      </w:r>
      <w:r w:rsidRPr="00FB5E1B">
        <w:rPr>
          <w:rFonts w:ascii="Times New Roman" w:eastAsia="Times New Roman" w:hAnsi="Times New Roman" w:cs="Times New Roman"/>
          <w:color w:val="888888"/>
          <w:sz w:val="28"/>
          <w:szCs w:val="28"/>
          <w:lang w:eastAsia="tr-TR"/>
        </w:rPr>
        <w:t> Vücut ve sağlık üzerine ika edilen zararlar için tazminat olarak zarar görenin kendisi veya ailesine toptan veya irat şeklinde verilen veya verilmesi gereken paralar,</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10-</w:t>
      </w:r>
      <w:r w:rsidRPr="00FB5E1B">
        <w:rPr>
          <w:rFonts w:ascii="Times New Roman" w:eastAsia="Times New Roman" w:hAnsi="Times New Roman" w:cs="Times New Roman"/>
          <w:color w:val="888888"/>
          <w:sz w:val="28"/>
          <w:szCs w:val="28"/>
          <w:lang w:eastAsia="tr-TR"/>
        </w:rPr>
        <w:t xml:space="preserve"> Askerlik </w:t>
      </w:r>
      <w:proofErr w:type="spellStart"/>
      <w:r w:rsidRPr="00FB5E1B">
        <w:rPr>
          <w:rFonts w:ascii="Times New Roman" w:eastAsia="Times New Roman" w:hAnsi="Times New Roman" w:cs="Times New Roman"/>
          <w:color w:val="888888"/>
          <w:sz w:val="28"/>
          <w:szCs w:val="28"/>
          <w:lang w:eastAsia="tr-TR"/>
        </w:rPr>
        <w:t>malüllerine</w:t>
      </w:r>
      <w:proofErr w:type="spellEnd"/>
      <w:r w:rsidRPr="00FB5E1B">
        <w:rPr>
          <w:rFonts w:ascii="Times New Roman" w:eastAsia="Times New Roman" w:hAnsi="Times New Roman" w:cs="Times New Roman"/>
          <w:color w:val="888888"/>
          <w:sz w:val="28"/>
          <w:szCs w:val="28"/>
          <w:lang w:eastAsia="tr-TR"/>
        </w:rPr>
        <w:t>, şehit yetimlerine v</w:t>
      </w:r>
      <w:r>
        <w:rPr>
          <w:rFonts w:ascii="Times New Roman" w:eastAsia="Times New Roman" w:hAnsi="Times New Roman" w:cs="Times New Roman"/>
          <w:color w:val="888888"/>
          <w:sz w:val="28"/>
          <w:szCs w:val="28"/>
          <w:lang w:eastAsia="tr-TR"/>
        </w:rPr>
        <w:t xml:space="preserve">erilen harp </w:t>
      </w:r>
      <w:proofErr w:type="spellStart"/>
      <w:r>
        <w:rPr>
          <w:rFonts w:ascii="Times New Roman" w:eastAsia="Times New Roman" w:hAnsi="Times New Roman" w:cs="Times New Roman"/>
          <w:color w:val="888888"/>
          <w:sz w:val="28"/>
          <w:szCs w:val="28"/>
          <w:lang w:eastAsia="tr-TR"/>
        </w:rPr>
        <w:t>malüllüğü</w:t>
      </w:r>
      <w:proofErr w:type="spellEnd"/>
      <w:r>
        <w:rPr>
          <w:rFonts w:ascii="Times New Roman" w:eastAsia="Times New Roman" w:hAnsi="Times New Roman" w:cs="Times New Roman"/>
          <w:color w:val="888888"/>
          <w:sz w:val="28"/>
          <w:szCs w:val="28"/>
          <w:lang w:eastAsia="tr-TR"/>
        </w:rPr>
        <w:t xml:space="preserve"> zammı ile</w:t>
      </w:r>
      <w:r w:rsidRPr="00FB5E1B">
        <w:rPr>
          <w:rFonts w:ascii="Times New Roman" w:eastAsia="Times New Roman" w:hAnsi="Times New Roman" w:cs="Times New Roman"/>
          <w:color w:val="888888"/>
          <w:sz w:val="28"/>
          <w:szCs w:val="28"/>
          <w:lang w:eastAsia="tr-TR"/>
        </w:rPr>
        <w:t>, 1485 sayılı kanun gereğince verilen tekel beyiyeleri,</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11-</w:t>
      </w:r>
      <w:r w:rsidRPr="00FB5E1B">
        <w:rPr>
          <w:rFonts w:ascii="Times New Roman" w:eastAsia="Times New Roman" w:hAnsi="Times New Roman" w:cs="Times New Roman"/>
          <w:color w:val="888888"/>
          <w:sz w:val="28"/>
          <w:szCs w:val="28"/>
          <w:lang w:eastAsia="tr-TR"/>
        </w:rPr>
        <w:t> Borçlunun haline münasip evi “ancak evin değeri fazla ise bedelinden haline münasip bir yer alınabilecek miktarı borçluya bırakılmak üzere haczedilerek satılabilir”, 2497</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12-</w:t>
      </w:r>
      <w:r w:rsidRPr="00FB5E1B">
        <w:rPr>
          <w:rFonts w:ascii="Times New Roman" w:eastAsia="Times New Roman" w:hAnsi="Times New Roman" w:cs="Times New Roman"/>
          <w:color w:val="888888"/>
          <w:sz w:val="28"/>
          <w:szCs w:val="28"/>
          <w:lang w:eastAsia="tr-TR"/>
        </w:rPr>
        <w:t xml:space="preserve"> (Değişik: </w:t>
      </w:r>
      <w:proofErr w:type="gramStart"/>
      <w:r w:rsidRPr="00FB5E1B">
        <w:rPr>
          <w:rFonts w:ascii="Times New Roman" w:eastAsia="Times New Roman" w:hAnsi="Times New Roman" w:cs="Times New Roman"/>
          <w:color w:val="888888"/>
          <w:sz w:val="28"/>
          <w:szCs w:val="28"/>
          <w:lang w:eastAsia="tr-TR"/>
        </w:rPr>
        <w:t>26/11/1980</w:t>
      </w:r>
      <w:proofErr w:type="gramEnd"/>
      <w:r w:rsidRPr="00FB5E1B">
        <w:rPr>
          <w:rFonts w:ascii="Times New Roman" w:eastAsia="Times New Roman" w:hAnsi="Times New Roman" w:cs="Times New Roman"/>
          <w:color w:val="888888"/>
          <w:sz w:val="28"/>
          <w:szCs w:val="28"/>
          <w:lang w:eastAsia="tr-TR"/>
        </w:rPr>
        <w:t xml:space="preserve"> – 2347/8 md.) Harcırah Kanununa göre yapılan ödemeler,</w:t>
      </w:r>
      <w:r w:rsidRPr="00FB5E1B">
        <w:rPr>
          <w:rFonts w:ascii="Times New Roman" w:eastAsia="Times New Roman" w:hAnsi="Times New Roman" w:cs="Times New Roman"/>
          <w:b/>
          <w:bCs/>
          <w:color w:val="888888"/>
          <w:sz w:val="28"/>
          <w:szCs w:val="28"/>
          <w:lang w:eastAsia="tr-TR"/>
        </w:rPr>
        <w:t> </w:t>
      </w:r>
    </w:p>
    <w:p w:rsidR="00FB5E1B" w:rsidRPr="00FB5E1B" w:rsidRDefault="00FB5E1B" w:rsidP="00FB5E1B">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FB5E1B">
        <w:rPr>
          <w:rFonts w:ascii="Times New Roman" w:eastAsia="Times New Roman" w:hAnsi="Times New Roman" w:cs="Times New Roman"/>
          <w:b/>
          <w:bCs/>
          <w:color w:val="888888"/>
          <w:sz w:val="28"/>
          <w:szCs w:val="28"/>
          <w:lang w:eastAsia="tr-TR"/>
        </w:rPr>
        <w:t>13-</w:t>
      </w:r>
      <w:r w:rsidRPr="00FB5E1B">
        <w:rPr>
          <w:rFonts w:ascii="Times New Roman" w:eastAsia="Times New Roman" w:hAnsi="Times New Roman" w:cs="Times New Roman"/>
          <w:color w:val="888888"/>
          <w:sz w:val="28"/>
          <w:szCs w:val="28"/>
          <w:lang w:eastAsia="tr-TR"/>
        </w:rPr>
        <w:t xml:space="preserve"> (Ek: </w:t>
      </w:r>
      <w:proofErr w:type="gramStart"/>
      <w:r w:rsidRPr="00FB5E1B">
        <w:rPr>
          <w:rFonts w:ascii="Times New Roman" w:eastAsia="Times New Roman" w:hAnsi="Times New Roman" w:cs="Times New Roman"/>
          <w:color w:val="888888"/>
          <w:sz w:val="28"/>
          <w:szCs w:val="28"/>
          <w:lang w:eastAsia="tr-TR"/>
        </w:rPr>
        <w:t>26/11/1980</w:t>
      </w:r>
      <w:proofErr w:type="gramEnd"/>
      <w:r w:rsidRPr="00FB5E1B">
        <w:rPr>
          <w:rFonts w:ascii="Times New Roman" w:eastAsia="Times New Roman" w:hAnsi="Times New Roman" w:cs="Times New Roman"/>
          <w:color w:val="888888"/>
          <w:sz w:val="28"/>
          <w:szCs w:val="28"/>
          <w:lang w:eastAsia="tr-TR"/>
        </w:rPr>
        <w:t>-2347/8 md.) 2022 sayılı Kanun uyarınca bağlanan aylıklar.</w:t>
      </w:r>
    </w:p>
    <w:p w:rsidR="00BF6BB5" w:rsidRPr="00FB5E1B" w:rsidRDefault="00BF6BB5" w:rsidP="00FB5E1B">
      <w:pPr>
        <w:jc w:val="both"/>
        <w:rPr>
          <w:rFonts w:ascii="Times New Roman" w:hAnsi="Times New Roman" w:cs="Times New Roman"/>
          <w:sz w:val="28"/>
          <w:szCs w:val="28"/>
        </w:rPr>
      </w:pPr>
    </w:p>
    <w:sectPr w:rsidR="00BF6BB5" w:rsidRPr="00FB5E1B" w:rsidSect="00BF6B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5431"/>
    <w:multiLevelType w:val="multilevel"/>
    <w:tmpl w:val="3BC8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BE67DA"/>
    <w:multiLevelType w:val="multilevel"/>
    <w:tmpl w:val="CFE0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4B786B"/>
    <w:multiLevelType w:val="multilevel"/>
    <w:tmpl w:val="F62A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E1B"/>
    <w:rsid w:val="00BF6BB5"/>
    <w:rsid w:val="00FB5E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B5"/>
  </w:style>
  <w:style w:type="paragraph" w:styleId="Balk2">
    <w:name w:val="heading 2"/>
    <w:basedOn w:val="Normal"/>
    <w:link w:val="Balk2Char"/>
    <w:uiPriority w:val="9"/>
    <w:qFormat/>
    <w:rsid w:val="00FB5E1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B5E1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B5E1B"/>
    <w:rPr>
      <w:color w:val="0000FF"/>
      <w:u w:val="single"/>
    </w:rPr>
  </w:style>
  <w:style w:type="paragraph" w:styleId="NormalWeb">
    <w:name w:val="Normal (Web)"/>
    <w:basedOn w:val="Normal"/>
    <w:uiPriority w:val="99"/>
    <w:semiHidden/>
    <w:unhideWhenUsed/>
    <w:rsid w:val="00FB5E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5E1B"/>
    <w:rPr>
      <w:b/>
      <w:bCs/>
    </w:rPr>
  </w:style>
</w:styles>
</file>

<file path=word/webSettings.xml><?xml version="1.0" encoding="utf-8"?>
<w:webSettings xmlns:r="http://schemas.openxmlformats.org/officeDocument/2006/relationships" xmlns:w="http://schemas.openxmlformats.org/wordprocessingml/2006/main">
  <w:divs>
    <w:div w:id="943809482">
      <w:bodyDiv w:val="1"/>
      <w:marLeft w:val="0"/>
      <w:marRight w:val="0"/>
      <w:marTop w:val="0"/>
      <w:marBottom w:val="0"/>
      <w:divBdr>
        <w:top w:val="none" w:sz="0" w:space="0" w:color="auto"/>
        <w:left w:val="none" w:sz="0" w:space="0" w:color="auto"/>
        <w:bottom w:val="none" w:sz="0" w:space="0" w:color="auto"/>
        <w:right w:val="none" w:sz="0" w:space="0" w:color="auto"/>
      </w:divBdr>
      <w:divsChild>
        <w:div w:id="137870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2019-08-28T12:07:00Z</dcterms:created>
  <dcterms:modified xsi:type="dcterms:W3CDTF">2019-08-28T12:09:00Z</dcterms:modified>
</cp:coreProperties>
</file>