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2D473" w14:textId="77777777" w:rsidR="00D87D38" w:rsidRPr="00D87D38" w:rsidRDefault="00D87D38" w:rsidP="00D87D38">
      <w:pPr>
        <w:shd w:val="clear" w:color="auto" w:fill="FFFFFF"/>
        <w:spacing w:after="0" w:line="240" w:lineRule="atLeast"/>
        <w:jc w:val="center"/>
        <w:rPr>
          <w:rFonts w:ascii="Calibri" w:eastAsia="Times New Roman" w:hAnsi="Calibri" w:cs="Times New Roman"/>
          <w:color w:val="1C283D"/>
          <w:lang w:eastAsia="tr-TR"/>
        </w:rPr>
      </w:pPr>
      <w:bookmarkStart w:id="0" w:name="_GoBack"/>
      <w:r w:rsidRPr="00D87D38">
        <w:rPr>
          <w:rFonts w:ascii="Calibri" w:eastAsia="Times New Roman" w:hAnsi="Calibri" w:cs="Times New Roman"/>
          <w:b/>
          <w:bCs/>
          <w:color w:val="1C283D"/>
          <w:lang w:eastAsia="tr-TR"/>
        </w:rPr>
        <w:t>MÜNFESİH OLMASINA VEYA SAYILMASINA RAĞMEN TASFİYE EDİLMEMİŞ ANONİM VE LİMİTED ŞİRKETLER İLE KOOPERATİFLERİN TASFİYELERİNE VE TİCARET SİCİLİ KAYITLARININ SİLİNMESİNE İLİŞKİN TEBLİĞ</w:t>
      </w:r>
    </w:p>
    <w:bookmarkEnd w:id="0"/>
    <w:p w14:paraId="146D1E7D" w14:textId="77777777" w:rsidR="00D87D38" w:rsidRPr="00D87D38" w:rsidRDefault="00D87D38" w:rsidP="00D87D38">
      <w:pPr>
        <w:shd w:val="clear" w:color="auto" w:fill="FFFFFF"/>
        <w:spacing w:after="0" w:line="240" w:lineRule="atLeast"/>
        <w:jc w:val="center"/>
        <w:rPr>
          <w:rFonts w:ascii="Calibri" w:eastAsia="Times New Roman" w:hAnsi="Calibri" w:cs="Times New Roman"/>
          <w:color w:val="1C283D"/>
          <w:lang w:eastAsia="tr-TR"/>
        </w:rPr>
      </w:pPr>
      <w:r w:rsidRPr="00D87D38">
        <w:rPr>
          <w:rFonts w:ascii="Calibri" w:eastAsia="Times New Roman" w:hAnsi="Calibri" w:cs="Times New Roman"/>
          <w:b/>
          <w:bCs/>
          <w:color w:val="1C283D"/>
          <w:lang w:eastAsia="tr-TR"/>
        </w:rPr>
        <w:t> </w:t>
      </w:r>
    </w:p>
    <w:p w14:paraId="39376BAA"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b/>
          <w:bCs/>
          <w:color w:val="1C283D"/>
          <w:lang w:eastAsia="tr-TR"/>
        </w:rPr>
        <w:t>Amaç</w:t>
      </w:r>
    </w:p>
    <w:p w14:paraId="1E2A32D3"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b/>
          <w:bCs/>
          <w:color w:val="1C283D"/>
          <w:lang w:eastAsia="tr-TR"/>
        </w:rPr>
        <w:t>MADDE 1 –</w:t>
      </w:r>
      <w:r w:rsidRPr="00D87D38">
        <w:rPr>
          <w:rFonts w:ascii="Calibri" w:eastAsia="Times New Roman" w:hAnsi="Calibri" w:cs="Times New Roman"/>
          <w:color w:val="1C283D"/>
          <w:lang w:eastAsia="tr-TR"/>
        </w:rPr>
        <w:t> (1) Bu Tebliğin amacı; münfesih olmasına veya sayılmasına rağmen tasfiye edilmemiş anonim ve </w:t>
      </w:r>
      <w:proofErr w:type="spellStart"/>
      <w:r w:rsidRPr="00D87D38">
        <w:rPr>
          <w:rFonts w:ascii="Calibri" w:eastAsia="Times New Roman" w:hAnsi="Calibri" w:cs="Times New Roman"/>
          <w:color w:val="1C283D"/>
          <w:lang w:eastAsia="tr-TR"/>
        </w:rPr>
        <w:t>limited</w:t>
      </w:r>
      <w:proofErr w:type="spellEnd"/>
      <w:r w:rsidRPr="00D87D38">
        <w:rPr>
          <w:rFonts w:ascii="Calibri" w:eastAsia="Times New Roman" w:hAnsi="Calibri" w:cs="Times New Roman"/>
          <w:color w:val="1C283D"/>
          <w:lang w:eastAsia="tr-TR"/>
        </w:rPr>
        <w:t> şirketler ile kooperatiflerin, ilgili kanunlardaki tasfiye usullerine uyulmaksızın tasfiyelerine ve ticaret sicili kayıtlarının silinmesine ilişkin usul ve esasları düzenlemektir.</w:t>
      </w:r>
    </w:p>
    <w:p w14:paraId="53EC88DD"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b/>
          <w:bCs/>
          <w:color w:val="1C283D"/>
          <w:lang w:eastAsia="tr-TR"/>
        </w:rPr>
        <w:t>Kapsam</w:t>
      </w:r>
    </w:p>
    <w:p w14:paraId="344B79AD"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b/>
          <w:bCs/>
          <w:color w:val="1C283D"/>
          <w:lang w:eastAsia="tr-TR"/>
        </w:rPr>
        <w:t>MADDE 2 – </w:t>
      </w:r>
      <w:r w:rsidRPr="00D87D38">
        <w:rPr>
          <w:rFonts w:ascii="Calibri" w:eastAsia="Times New Roman" w:hAnsi="Calibri" w:cs="Times New Roman"/>
          <w:color w:val="1C283D"/>
          <w:lang w:eastAsia="tr-TR"/>
        </w:rPr>
        <w:t xml:space="preserve">(1) Bu Tebliğ, 29/6/1956 tarihli ve 6762 sayılı mülga </w:t>
      </w:r>
      <w:proofErr w:type="gramStart"/>
      <w:r w:rsidRPr="00D87D38">
        <w:rPr>
          <w:rFonts w:ascii="Calibri" w:eastAsia="Times New Roman" w:hAnsi="Calibri" w:cs="Times New Roman"/>
          <w:color w:val="1C283D"/>
          <w:lang w:eastAsia="tr-TR"/>
        </w:rPr>
        <w:t>Türk Ticaret Kanununda</w:t>
      </w:r>
      <w:proofErr w:type="gramEnd"/>
      <w:r w:rsidRPr="00D87D38">
        <w:rPr>
          <w:rFonts w:ascii="Calibri" w:eastAsia="Times New Roman" w:hAnsi="Calibri" w:cs="Times New Roman"/>
          <w:color w:val="1C283D"/>
          <w:lang w:eastAsia="tr-TR"/>
        </w:rPr>
        <w:t xml:space="preserve"> sayılan sebeplerle münfesih olan veya sayılan anonim ve </w:t>
      </w:r>
      <w:proofErr w:type="spellStart"/>
      <w:r w:rsidRPr="00D87D38">
        <w:rPr>
          <w:rFonts w:ascii="Calibri" w:eastAsia="Times New Roman" w:hAnsi="Calibri" w:cs="Times New Roman"/>
          <w:color w:val="1C283D"/>
          <w:lang w:eastAsia="tr-TR"/>
        </w:rPr>
        <w:t>limited</w:t>
      </w:r>
      <w:proofErr w:type="spellEnd"/>
      <w:r w:rsidRPr="00D87D38">
        <w:rPr>
          <w:rFonts w:ascii="Calibri" w:eastAsia="Times New Roman" w:hAnsi="Calibri" w:cs="Times New Roman"/>
          <w:color w:val="1C283D"/>
          <w:lang w:eastAsia="tr-TR"/>
        </w:rPr>
        <w:t> şirketleri; 13/1/2011 tarihli ve 6102 sayılı Türk Ticaret Kanununun yürürlük tarihinden itibaren iki yıl içinde münfesih olacak anonim ve </w:t>
      </w:r>
      <w:proofErr w:type="spellStart"/>
      <w:r w:rsidRPr="00D87D38">
        <w:rPr>
          <w:rFonts w:ascii="Calibri" w:eastAsia="Times New Roman" w:hAnsi="Calibri" w:cs="Times New Roman"/>
          <w:color w:val="1C283D"/>
          <w:lang w:eastAsia="tr-TR"/>
        </w:rPr>
        <w:t>limited</w:t>
      </w:r>
      <w:proofErr w:type="spellEnd"/>
      <w:r w:rsidRPr="00D87D38">
        <w:rPr>
          <w:rFonts w:ascii="Calibri" w:eastAsia="Times New Roman" w:hAnsi="Calibri" w:cs="Times New Roman"/>
          <w:color w:val="1C283D"/>
          <w:lang w:eastAsia="tr-TR"/>
        </w:rPr>
        <w:t> şirketler ile 24/4/1969 tarihli ve 1163 sayılı Kooperatifler Kanunu uyarınca halen münfesih olan veya 1/7/2014 tarihine kadar münfesih olacak kooperatifleri kapsar.</w:t>
      </w:r>
    </w:p>
    <w:p w14:paraId="4E87B132"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b/>
          <w:bCs/>
          <w:color w:val="1C283D"/>
          <w:lang w:eastAsia="tr-TR"/>
        </w:rPr>
        <w:t>Dayanak</w:t>
      </w:r>
    </w:p>
    <w:p w14:paraId="46A5B2B7"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b/>
          <w:bCs/>
          <w:color w:val="1C283D"/>
          <w:lang w:eastAsia="tr-TR"/>
        </w:rPr>
        <w:t>MADDE 3 – </w:t>
      </w:r>
      <w:r w:rsidRPr="00D87D38">
        <w:rPr>
          <w:rFonts w:ascii="Calibri" w:eastAsia="Times New Roman" w:hAnsi="Calibri" w:cs="Times New Roman"/>
          <w:color w:val="1C283D"/>
          <w:lang w:eastAsia="tr-TR"/>
        </w:rPr>
        <w:t xml:space="preserve">(1) Bu Tebliğ, 6102 sayılı Kanunun geçici </w:t>
      </w:r>
      <w:proofErr w:type="gramStart"/>
      <w:r w:rsidRPr="00D87D38">
        <w:rPr>
          <w:rFonts w:ascii="Calibri" w:eastAsia="Times New Roman" w:hAnsi="Calibri" w:cs="Times New Roman"/>
          <w:color w:val="1C283D"/>
          <w:lang w:eastAsia="tr-TR"/>
        </w:rPr>
        <w:t>7 </w:t>
      </w:r>
      <w:proofErr w:type="spellStart"/>
      <w:r w:rsidRPr="00D87D38">
        <w:rPr>
          <w:rFonts w:ascii="Calibri" w:eastAsia="Times New Roman" w:hAnsi="Calibri" w:cs="Times New Roman"/>
          <w:color w:val="1C283D"/>
          <w:lang w:eastAsia="tr-TR"/>
        </w:rPr>
        <w:t>nci</w:t>
      </w:r>
      <w:proofErr w:type="spellEnd"/>
      <w:proofErr w:type="gramEnd"/>
      <w:r w:rsidRPr="00D87D38">
        <w:rPr>
          <w:rFonts w:ascii="Calibri" w:eastAsia="Times New Roman" w:hAnsi="Calibri" w:cs="Times New Roman"/>
          <w:color w:val="1C283D"/>
          <w:lang w:eastAsia="tr-TR"/>
        </w:rPr>
        <w:t> maddesine dayanılarak hazırlanmıştır.</w:t>
      </w:r>
    </w:p>
    <w:p w14:paraId="5DC5F15E"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b/>
          <w:bCs/>
          <w:color w:val="1C283D"/>
          <w:lang w:eastAsia="tr-TR"/>
        </w:rPr>
        <w:t>Tanımlar</w:t>
      </w:r>
    </w:p>
    <w:p w14:paraId="0DC989A7"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b/>
          <w:bCs/>
          <w:color w:val="1C283D"/>
          <w:lang w:eastAsia="tr-TR"/>
        </w:rPr>
        <w:t>MADDE 4 –</w:t>
      </w:r>
      <w:r w:rsidRPr="00D87D38">
        <w:rPr>
          <w:rFonts w:ascii="Calibri" w:eastAsia="Times New Roman" w:hAnsi="Calibri" w:cs="Times New Roman"/>
          <w:color w:val="1C283D"/>
          <w:lang w:eastAsia="tr-TR"/>
        </w:rPr>
        <w:t> (1) Bu Tebliğde geçen:</w:t>
      </w:r>
    </w:p>
    <w:p w14:paraId="07B291BB"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color w:val="1C283D"/>
          <w:lang w:eastAsia="tr-TR"/>
        </w:rPr>
        <w:t>a) Bakanlık: Gümrük ve Ticaret Bakanlığını,</w:t>
      </w:r>
    </w:p>
    <w:p w14:paraId="688D600A"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color w:val="1C283D"/>
          <w:lang w:eastAsia="tr-TR"/>
        </w:rPr>
        <w:t>b) Genel Müdürlük: İç Ticaret Genel Müdürlüğünü,</w:t>
      </w:r>
    </w:p>
    <w:p w14:paraId="12AA46D0"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color w:val="1C283D"/>
          <w:lang w:eastAsia="tr-TR"/>
        </w:rPr>
        <w:t xml:space="preserve">c) Kanun: 13/1/2011 tarihli ve 6102 sayılı </w:t>
      </w:r>
      <w:proofErr w:type="gramStart"/>
      <w:r w:rsidRPr="00D87D38">
        <w:rPr>
          <w:rFonts w:ascii="Calibri" w:eastAsia="Times New Roman" w:hAnsi="Calibri" w:cs="Times New Roman"/>
          <w:color w:val="1C283D"/>
          <w:lang w:eastAsia="tr-TR"/>
        </w:rPr>
        <w:t>Türk Ticaret Kanununu</w:t>
      </w:r>
      <w:proofErr w:type="gramEnd"/>
      <w:r w:rsidRPr="00D87D38">
        <w:rPr>
          <w:rFonts w:ascii="Calibri" w:eastAsia="Times New Roman" w:hAnsi="Calibri" w:cs="Times New Roman"/>
          <w:color w:val="1C283D"/>
          <w:lang w:eastAsia="tr-TR"/>
        </w:rPr>
        <w:t>,</w:t>
      </w:r>
    </w:p>
    <w:p w14:paraId="296B519C"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proofErr w:type="gramStart"/>
      <w:r w:rsidRPr="00D87D38">
        <w:rPr>
          <w:rFonts w:ascii="Calibri" w:eastAsia="Times New Roman" w:hAnsi="Calibri" w:cs="Times New Roman"/>
          <w:color w:val="1C283D"/>
          <w:lang w:eastAsia="tr-TR"/>
        </w:rPr>
        <w:t>ç</w:t>
      </w:r>
      <w:proofErr w:type="gramEnd"/>
      <w:r w:rsidRPr="00D87D38">
        <w:rPr>
          <w:rFonts w:ascii="Calibri" w:eastAsia="Times New Roman" w:hAnsi="Calibri" w:cs="Times New Roman"/>
          <w:color w:val="1C283D"/>
          <w:lang w:eastAsia="tr-TR"/>
        </w:rPr>
        <w:t>) Müdürlük: Ticaret sicili müdürlüklerini,</w:t>
      </w:r>
    </w:p>
    <w:p w14:paraId="1526A26B"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color w:val="1C283D"/>
          <w:lang w:eastAsia="tr-TR"/>
        </w:rPr>
        <w:t>d) Oda: Ticaret ve sanayi odaları veya ticaret, sanayi ya da deniz ticaret odalarını,</w:t>
      </w:r>
    </w:p>
    <w:p w14:paraId="0631A70F"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color w:val="1C283D"/>
          <w:lang w:eastAsia="tr-TR"/>
        </w:rPr>
        <w:t>e) Sicil Gazetesi: Türkiye Ticaret Sicili Gazetesini,</w:t>
      </w:r>
    </w:p>
    <w:p w14:paraId="39E2A92A"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color w:val="1C283D"/>
          <w:lang w:eastAsia="tr-TR"/>
        </w:rPr>
        <w:t>f) Şirket: Anonim ve </w:t>
      </w:r>
      <w:proofErr w:type="spellStart"/>
      <w:r w:rsidRPr="00D87D38">
        <w:rPr>
          <w:rFonts w:ascii="Calibri" w:eastAsia="Times New Roman" w:hAnsi="Calibri" w:cs="Times New Roman"/>
          <w:color w:val="1C283D"/>
          <w:lang w:eastAsia="tr-TR"/>
        </w:rPr>
        <w:t>limited</w:t>
      </w:r>
      <w:proofErr w:type="spellEnd"/>
      <w:r w:rsidRPr="00D87D38">
        <w:rPr>
          <w:rFonts w:ascii="Calibri" w:eastAsia="Times New Roman" w:hAnsi="Calibri" w:cs="Times New Roman"/>
          <w:color w:val="1C283D"/>
          <w:lang w:eastAsia="tr-TR"/>
        </w:rPr>
        <w:t> şirketleri,</w:t>
      </w:r>
    </w:p>
    <w:p w14:paraId="47808B5F"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color w:val="1C283D"/>
          <w:lang w:eastAsia="tr-TR"/>
        </w:rPr>
        <w:t>g) TOBB: Türkiye Odalar ve Borsalar Birliğini,</w:t>
      </w:r>
    </w:p>
    <w:p w14:paraId="296F908F"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proofErr w:type="gramStart"/>
      <w:r w:rsidRPr="00D87D38">
        <w:rPr>
          <w:rFonts w:ascii="Calibri" w:eastAsia="Times New Roman" w:hAnsi="Calibri" w:cs="Times New Roman"/>
          <w:color w:val="1C283D"/>
          <w:lang w:eastAsia="tr-TR"/>
        </w:rPr>
        <w:t>ifade</w:t>
      </w:r>
      <w:proofErr w:type="gramEnd"/>
      <w:r w:rsidRPr="00D87D38">
        <w:rPr>
          <w:rFonts w:ascii="Calibri" w:eastAsia="Times New Roman" w:hAnsi="Calibri" w:cs="Times New Roman"/>
          <w:color w:val="1C283D"/>
          <w:lang w:eastAsia="tr-TR"/>
        </w:rPr>
        <w:t> eder.</w:t>
      </w:r>
    </w:p>
    <w:p w14:paraId="380977A5"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b/>
          <w:bCs/>
          <w:color w:val="1C283D"/>
          <w:lang w:eastAsia="tr-TR"/>
        </w:rPr>
        <w:t>Müdürlüklerce kapsama giren şirket ve kooperatiflerin belirlenmesi</w:t>
      </w:r>
    </w:p>
    <w:p w14:paraId="5E3FC989"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b/>
          <w:bCs/>
          <w:color w:val="1C283D"/>
          <w:lang w:eastAsia="tr-TR"/>
        </w:rPr>
        <w:t>MADDE 5 – </w:t>
      </w:r>
      <w:r w:rsidRPr="00D87D38">
        <w:rPr>
          <w:rFonts w:ascii="Calibri" w:eastAsia="Times New Roman" w:hAnsi="Calibri" w:cs="Times New Roman"/>
          <w:color w:val="1C283D"/>
          <w:lang w:eastAsia="tr-TR"/>
        </w:rPr>
        <w:t xml:space="preserve">(1) Kendi kayıtları üzerinden aşağıdaki hallerden en az birinin varlığının tespit edilebildiği durumlarda, Müdürlüklerce aşağıdaki sebeplerle münfesih olan veya sayılan şirket ve </w:t>
      </w:r>
      <w:proofErr w:type="gramStart"/>
      <w:r w:rsidRPr="00D87D38">
        <w:rPr>
          <w:rFonts w:ascii="Calibri" w:eastAsia="Times New Roman" w:hAnsi="Calibri" w:cs="Times New Roman"/>
          <w:color w:val="1C283D"/>
          <w:lang w:eastAsia="tr-TR"/>
        </w:rPr>
        <w:t>kooperatifler</w:t>
      </w:r>
      <w:proofErr w:type="gramEnd"/>
      <w:r w:rsidRPr="00D87D38">
        <w:rPr>
          <w:rFonts w:ascii="Calibri" w:eastAsia="Times New Roman" w:hAnsi="Calibri" w:cs="Times New Roman"/>
          <w:color w:val="1C283D"/>
          <w:lang w:eastAsia="tr-TR"/>
        </w:rPr>
        <w:t> 31/3/2013 tarihine kadar resen belirlenir:</w:t>
      </w:r>
    </w:p>
    <w:p w14:paraId="50236961"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color w:val="1C283D"/>
          <w:lang w:eastAsia="tr-TR"/>
        </w:rPr>
        <w:t>a) Sermayelerini, 31/12/1998 tarihine kadar 5.000 TL’ye çıkarmayan anonim şirketler ile 500 TL’ye çıkarmayan </w:t>
      </w:r>
      <w:proofErr w:type="spellStart"/>
      <w:r w:rsidRPr="00D87D38">
        <w:rPr>
          <w:rFonts w:ascii="Calibri" w:eastAsia="Times New Roman" w:hAnsi="Calibri" w:cs="Times New Roman"/>
          <w:color w:val="1C283D"/>
          <w:lang w:eastAsia="tr-TR"/>
        </w:rPr>
        <w:t>limited</w:t>
      </w:r>
      <w:proofErr w:type="spellEnd"/>
      <w:r w:rsidRPr="00D87D38">
        <w:rPr>
          <w:rFonts w:ascii="Calibri" w:eastAsia="Times New Roman" w:hAnsi="Calibri" w:cs="Times New Roman"/>
          <w:color w:val="1C283D"/>
          <w:lang w:eastAsia="tr-TR"/>
        </w:rPr>
        <w:t> şirketler.</w:t>
      </w:r>
    </w:p>
    <w:p w14:paraId="798E9B8E"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color w:val="1C283D"/>
          <w:lang w:eastAsia="tr-TR"/>
        </w:rPr>
        <w:t>b) </w:t>
      </w:r>
      <w:r w:rsidRPr="00D87D38">
        <w:rPr>
          <w:rFonts w:ascii="Calibri" w:eastAsia="Times New Roman" w:hAnsi="Calibri" w:cs="Times New Roman"/>
          <w:b/>
          <w:bCs/>
          <w:color w:val="1C283D"/>
          <w:lang w:eastAsia="tr-TR"/>
        </w:rPr>
        <w:t>(Değişik: RG-25/1/2014-28893) </w:t>
      </w:r>
      <w:r w:rsidRPr="00D87D38">
        <w:rPr>
          <w:rFonts w:ascii="Calibri" w:eastAsia="Times New Roman" w:hAnsi="Calibri" w:cs="Times New Roman"/>
          <w:color w:val="1C283D"/>
          <w:lang w:eastAsia="tr-TR"/>
        </w:rPr>
        <w:t>Kanunun yürürlük tarihinden önce münfesih olan veya sayılanlar ile Bakanlığın başvurusu üzerine mahkemelerce feshine karar verilen ve tasfiye memuru atanmamış olan anonim ve </w:t>
      </w:r>
      <w:proofErr w:type="spellStart"/>
      <w:r w:rsidRPr="00D87D38">
        <w:rPr>
          <w:rFonts w:ascii="Calibri" w:eastAsia="Times New Roman" w:hAnsi="Calibri" w:cs="Times New Roman"/>
          <w:color w:val="1C283D"/>
          <w:lang w:eastAsia="tr-TR"/>
        </w:rPr>
        <w:t>limited</w:t>
      </w:r>
      <w:proofErr w:type="spellEnd"/>
      <w:r w:rsidRPr="00D87D38">
        <w:rPr>
          <w:rFonts w:ascii="Calibri" w:eastAsia="Times New Roman" w:hAnsi="Calibri" w:cs="Times New Roman"/>
          <w:color w:val="1C283D"/>
          <w:lang w:eastAsia="tr-TR"/>
        </w:rPr>
        <w:t> şirketler.</w:t>
      </w:r>
    </w:p>
    <w:p w14:paraId="6EF2974F"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color w:val="1C283D"/>
          <w:lang w:eastAsia="tr-TR"/>
        </w:rPr>
        <w:t>c) Kooperatifler Kanunu hükümlerine göre herhangi bir nedenle dağılmış olan kooperatifler.</w:t>
      </w:r>
    </w:p>
    <w:p w14:paraId="6BA3B44C"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proofErr w:type="gramStart"/>
      <w:r w:rsidRPr="00D87D38">
        <w:rPr>
          <w:rFonts w:ascii="Calibri" w:eastAsia="Times New Roman" w:hAnsi="Calibri" w:cs="Times New Roman"/>
          <w:color w:val="1C283D"/>
          <w:lang w:eastAsia="tr-TR"/>
        </w:rPr>
        <w:t>ç</w:t>
      </w:r>
      <w:proofErr w:type="gramEnd"/>
      <w:r w:rsidRPr="00D87D38">
        <w:rPr>
          <w:rFonts w:ascii="Calibri" w:eastAsia="Times New Roman" w:hAnsi="Calibri" w:cs="Times New Roman"/>
          <w:color w:val="1C283D"/>
          <w:lang w:eastAsia="tr-TR"/>
        </w:rPr>
        <w:t>) Sebebi ne olursa olsun aralıksız son beş yıla ait olağan genel kurul toplantıları yapılamayan anonim şirketler ile kooperatifler.</w:t>
      </w:r>
    </w:p>
    <w:p w14:paraId="0248B888"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color w:val="1C283D"/>
          <w:lang w:eastAsia="tr-TR"/>
        </w:rPr>
        <w:t xml:space="preserve">d) 18/5/2004 tarihli ve 5174 sayılı Türkiye Odalar ve Borsalar Birliği ile Odalar ve Borsalar Kanununun 10 ve </w:t>
      </w:r>
      <w:proofErr w:type="gramStart"/>
      <w:r w:rsidRPr="00D87D38">
        <w:rPr>
          <w:rFonts w:ascii="Calibri" w:eastAsia="Times New Roman" w:hAnsi="Calibri" w:cs="Times New Roman"/>
          <w:color w:val="1C283D"/>
          <w:lang w:eastAsia="tr-TR"/>
        </w:rPr>
        <w:t>32 </w:t>
      </w:r>
      <w:proofErr w:type="spellStart"/>
      <w:r w:rsidRPr="00D87D38">
        <w:rPr>
          <w:rFonts w:ascii="Calibri" w:eastAsia="Times New Roman" w:hAnsi="Calibri" w:cs="Times New Roman"/>
          <w:color w:val="1C283D"/>
          <w:lang w:eastAsia="tr-TR"/>
        </w:rPr>
        <w:t>nci</w:t>
      </w:r>
      <w:proofErr w:type="spellEnd"/>
      <w:proofErr w:type="gramEnd"/>
      <w:r w:rsidRPr="00D87D38">
        <w:rPr>
          <w:rFonts w:ascii="Calibri" w:eastAsia="Times New Roman" w:hAnsi="Calibri" w:cs="Times New Roman"/>
          <w:color w:val="1C283D"/>
          <w:lang w:eastAsia="tr-TR"/>
        </w:rPr>
        <w:t> maddelerine göre adreslerinin ve durumlarının tespit edilememesi nedeniyle ilgili odadaki üyelikleri askıya alınan ve oda yönetim kurulu kararını takip eden yılbaşından itibaren iki yıl sonunda oda kaydı silinerek, sicil kaydı silinmek üzere Müdürlüklere bildirilen şirketler ve kooperatifler.</w:t>
      </w:r>
    </w:p>
    <w:p w14:paraId="3ADBE2B1"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color w:val="1C283D"/>
          <w:lang w:eastAsia="tr-TR"/>
        </w:rPr>
        <w:t>(2) Birinci fıkra uyarınca resen yürütülen çalışmalar sırasında; herhangi bir kişi, kurum ya da kuruluş tarafından yukarıdaki durumları kanıtlarıyla Müdürlüğe bildirilen şirket ve kooperatifler de belirlemeye dahil edilir. Ancak bu bildirim sırasında ilgili kişiler tarafından yapılan bildirimlerde şirket veya kooperatifin davalı veya davacı sıfatıyla devam eden davalarının bulunmadığına ilişkin yazılı beyanın da Müdürlüğe verilmesi zorunludur.</w:t>
      </w:r>
    </w:p>
    <w:p w14:paraId="20947D5E"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color w:val="1C283D"/>
          <w:lang w:eastAsia="tr-TR"/>
        </w:rPr>
        <w:lastRenderedPageBreak/>
        <w:t>(3) Birinci fıkrada öngörülen süreden sonra 1/7/2014 tarihine kadar tespit edilecek kapsam dahilindeki şirket ya da kooperatiflere ilişkin bu Tebliğde öngörülen işlemler de müdürlükler tarafından aylık olarak yerine getirilir.</w:t>
      </w:r>
    </w:p>
    <w:p w14:paraId="7B9A3A30"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color w:val="1C283D"/>
          <w:lang w:eastAsia="tr-TR"/>
        </w:rPr>
        <w:t>(4) Kanunun yürürlüğe girdiği tarihten 1/7/2014 tarihine kadar münfesih olacak veya sayılacak şirket ve kooperatifler için herhangi bir kişi, kurum ya da kuruluş tarafından kanıtlarıyla yapılacak başvurular da bu madde hükümlerine göre değerlendirilecektir.</w:t>
      </w:r>
    </w:p>
    <w:p w14:paraId="66B748BC"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color w:val="1C283D"/>
          <w:lang w:eastAsia="tr-TR"/>
        </w:rPr>
        <w:t>(5) 1/7/2014 tarihine kadar münfesih olunduğuna dair kanıtlayıcı belgeler ile şirket ya da kooperatifin davalı veya davacı sıfatıyla devam eden davalarının bulunmadığına ilişkin yazılı beyanla birlikte;</w:t>
      </w:r>
    </w:p>
    <w:p w14:paraId="206E3388"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color w:val="1C283D"/>
          <w:lang w:eastAsia="tr-TR"/>
        </w:rPr>
        <w:t>a) Şirket veya kooperatif ortaklarından herhangi birinin veya ticaret siciline kayıtlı en son yetkililerinin, kendilerini,</w:t>
      </w:r>
    </w:p>
    <w:p w14:paraId="3EBBBD13"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color w:val="1C283D"/>
          <w:lang w:eastAsia="tr-TR"/>
        </w:rPr>
        <w:t>b) Şirket veya kooperatif ortaklarından herhangi birinin veya ticaret siciline kayıtlı en son yetkililerinin; kendileri yerine, başka bir ortağı veya başka bir yetkiliyi ya da görevi kabul ettiklerine ilişkin yazılı beyan da eklenmek suretiyle üçüncü şahısları,</w:t>
      </w:r>
    </w:p>
    <w:p w14:paraId="4351657B"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proofErr w:type="gramStart"/>
      <w:r w:rsidRPr="00D87D38">
        <w:rPr>
          <w:rFonts w:ascii="Calibri" w:eastAsia="Times New Roman" w:hAnsi="Calibri" w:cs="Times New Roman"/>
          <w:color w:val="1C283D"/>
          <w:lang w:eastAsia="tr-TR"/>
        </w:rPr>
        <w:t>tasfiye</w:t>
      </w:r>
      <w:proofErr w:type="gramEnd"/>
      <w:r w:rsidRPr="00D87D38">
        <w:rPr>
          <w:rFonts w:ascii="Calibri" w:eastAsia="Times New Roman" w:hAnsi="Calibri" w:cs="Times New Roman"/>
          <w:color w:val="1C283D"/>
          <w:lang w:eastAsia="tr-TR"/>
        </w:rPr>
        <w:t> memuru olarak bildirmeleri halinde, sicil kayıtları üzerinden gerekli tespitlerin yapılmasından sonra, 6 </w:t>
      </w:r>
      <w:proofErr w:type="spellStart"/>
      <w:r w:rsidRPr="00D87D38">
        <w:rPr>
          <w:rFonts w:ascii="Calibri" w:eastAsia="Times New Roman" w:hAnsi="Calibri" w:cs="Times New Roman"/>
          <w:color w:val="1C283D"/>
          <w:lang w:eastAsia="tr-TR"/>
        </w:rPr>
        <w:t>ncı</w:t>
      </w:r>
      <w:proofErr w:type="spellEnd"/>
      <w:r w:rsidRPr="00D87D38">
        <w:rPr>
          <w:rFonts w:ascii="Calibri" w:eastAsia="Times New Roman" w:hAnsi="Calibri" w:cs="Times New Roman"/>
          <w:color w:val="1C283D"/>
          <w:lang w:eastAsia="tr-TR"/>
        </w:rPr>
        <w:t> maddeye göre ayrıca ihtar yapılmaksızın Müdürlükçe 10 uncu ve 11 inci maddeye göre işlem yapılır.</w:t>
      </w:r>
    </w:p>
    <w:p w14:paraId="24AF08E3"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b/>
          <w:bCs/>
          <w:color w:val="1C283D"/>
          <w:lang w:eastAsia="tr-TR"/>
        </w:rPr>
        <w:t>Müdürlüklerce yapılacak ihtar ve ilan</w:t>
      </w:r>
    </w:p>
    <w:p w14:paraId="69F4A0D6"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b/>
          <w:bCs/>
          <w:color w:val="1C283D"/>
          <w:lang w:eastAsia="tr-TR"/>
        </w:rPr>
        <w:t>MADDE 6 –</w:t>
      </w:r>
      <w:r w:rsidRPr="00D87D38">
        <w:rPr>
          <w:rFonts w:ascii="Calibri" w:eastAsia="Times New Roman" w:hAnsi="Calibri" w:cs="Times New Roman"/>
          <w:color w:val="1C283D"/>
          <w:lang w:eastAsia="tr-TR"/>
        </w:rPr>
        <w:t xml:space="preserve"> (1) Müdürlüklerce resen ya da yapılacak bildirim üzerine tespit edilen şirket ve kooperatiflerin ticaret sicilinde kayıtlı son adreslerine ve sicil kayıtlarına göre şirket veya kooperatifi temsil ve ilzama yetkilendirilmiş kişilere </w:t>
      </w:r>
      <w:proofErr w:type="gramStart"/>
      <w:r w:rsidRPr="00D87D38">
        <w:rPr>
          <w:rFonts w:ascii="Calibri" w:eastAsia="Times New Roman" w:hAnsi="Calibri" w:cs="Times New Roman"/>
          <w:color w:val="1C283D"/>
          <w:lang w:eastAsia="tr-TR"/>
        </w:rPr>
        <w:t>7 </w:t>
      </w:r>
      <w:proofErr w:type="spellStart"/>
      <w:r w:rsidRPr="00D87D38">
        <w:rPr>
          <w:rFonts w:ascii="Calibri" w:eastAsia="Times New Roman" w:hAnsi="Calibri" w:cs="Times New Roman"/>
          <w:color w:val="1C283D"/>
          <w:lang w:eastAsia="tr-TR"/>
        </w:rPr>
        <w:t>nci</w:t>
      </w:r>
      <w:proofErr w:type="spellEnd"/>
      <w:proofErr w:type="gramEnd"/>
      <w:r w:rsidRPr="00D87D38">
        <w:rPr>
          <w:rFonts w:ascii="Calibri" w:eastAsia="Times New Roman" w:hAnsi="Calibri" w:cs="Times New Roman"/>
          <w:color w:val="1C283D"/>
          <w:lang w:eastAsia="tr-TR"/>
        </w:rPr>
        <w:t> maddeye göre hazırlanacak ihtar gönderilir. Bu ihtar, sermayelerini 31/12/1998 tarihine kadar 5.000 TL’ye çıkarmayarak münfesih olan anonim şirketlerin ayrıca en son tescil edilmiş denetçisine de gönderilir.</w:t>
      </w:r>
    </w:p>
    <w:p w14:paraId="68CB30AB"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color w:val="1C283D"/>
          <w:lang w:eastAsia="tr-TR"/>
        </w:rPr>
        <w:t>(2) Gönderilen ihtarlar, ilan edilmek üzere Müdürlükler tarafından Türkiye Ticaret Sicili Gazetesi Müdürlüğüne aynı gün gönderilir.</w:t>
      </w:r>
    </w:p>
    <w:p w14:paraId="561704C9"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color w:val="1C283D"/>
          <w:lang w:eastAsia="tr-TR"/>
        </w:rPr>
        <w:t xml:space="preserve">(3) Sicil Gazetesinde yapılan ilan, ilgili odanın internet sitesinde </w:t>
      </w:r>
      <w:proofErr w:type="gramStart"/>
      <w:r w:rsidRPr="00D87D38">
        <w:rPr>
          <w:rFonts w:ascii="Calibri" w:eastAsia="Times New Roman" w:hAnsi="Calibri" w:cs="Times New Roman"/>
          <w:color w:val="1C283D"/>
          <w:lang w:eastAsia="tr-TR"/>
        </w:rPr>
        <w:t>7 </w:t>
      </w:r>
      <w:proofErr w:type="spellStart"/>
      <w:r w:rsidRPr="00D87D38">
        <w:rPr>
          <w:rFonts w:ascii="Calibri" w:eastAsia="Times New Roman" w:hAnsi="Calibri" w:cs="Times New Roman"/>
          <w:color w:val="1C283D"/>
          <w:lang w:eastAsia="tr-TR"/>
        </w:rPr>
        <w:t>nci</w:t>
      </w:r>
      <w:proofErr w:type="spellEnd"/>
      <w:proofErr w:type="gramEnd"/>
      <w:r w:rsidRPr="00D87D38">
        <w:rPr>
          <w:rFonts w:ascii="Calibri" w:eastAsia="Times New Roman" w:hAnsi="Calibri" w:cs="Times New Roman"/>
          <w:color w:val="1C283D"/>
          <w:lang w:eastAsia="tr-TR"/>
        </w:rPr>
        <w:t> maddeye uygun olarak aynen yayımlanır. İlgili odanın internet sitesinin bulunmaması durumunda ilan TOBB’un internet sitesinde yayımlanır.</w:t>
      </w:r>
    </w:p>
    <w:p w14:paraId="4C1F65BD"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b/>
          <w:bCs/>
          <w:color w:val="1C283D"/>
          <w:lang w:eastAsia="tr-TR"/>
        </w:rPr>
        <w:t>İhtarın içeriği</w:t>
      </w:r>
    </w:p>
    <w:p w14:paraId="6B8EF1E1"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b/>
          <w:bCs/>
          <w:color w:val="1C283D"/>
          <w:lang w:eastAsia="tr-TR"/>
        </w:rPr>
        <w:t>MADDE 7 –</w:t>
      </w:r>
      <w:r w:rsidRPr="00D87D38">
        <w:rPr>
          <w:rFonts w:ascii="Calibri" w:eastAsia="Times New Roman" w:hAnsi="Calibri" w:cs="Times New Roman"/>
          <w:color w:val="1C283D"/>
          <w:lang w:eastAsia="tr-TR"/>
        </w:rPr>
        <w:t> (1) Müdürlüklerce;</w:t>
      </w:r>
    </w:p>
    <w:p w14:paraId="65E225FE"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color w:val="1C283D"/>
          <w:lang w:eastAsia="tr-TR"/>
        </w:rPr>
        <w:t>a) Sermayelerini 31/12/1998 tarihine kadar 5.000 TL’ye çıkarmayarak münfesih olan anonim şirketler ile 500 TL’ye çıkarmayarak münfesih olan </w:t>
      </w:r>
      <w:proofErr w:type="spellStart"/>
      <w:r w:rsidRPr="00D87D38">
        <w:rPr>
          <w:rFonts w:ascii="Calibri" w:eastAsia="Times New Roman" w:hAnsi="Calibri" w:cs="Times New Roman"/>
          <w:color w:val="1C283D"/>
          <w:lang w:eastAsia="tr-TR"/>
        </w:rPr>
        <w:t>limited</w:t>
      </w:r>
      <w:proofErr w:type="spellEnd"/>
      <w:r w:rsidRPr="00D87D38">
        <w:rPr>
          <w:rFonts w:ascii="Calibri" w:eastAsia="Times New Roman" w:hAnsi="Calibri" w:cs="Times New Roman"/>
          <w:color w:val="1C283D"/>
          <w:lang w:eastAsia="tr-TR"/>
        </w:rPr>
        <w:t> şirketler için yapılacak ihtarda; tebliğ tarihinden itibaren iki ay içinde tasfiye memurunun bildirilmesi, aksi takdirde ticaret sicili kayıtlarından unvanının silineceği, şirkete ait malvarlığının, unvana ilişkin kaydın silindiği tarihten itibaren on yıl sonra Hazineye intikal edeceği ve bunun kesin olduğu açıkça yazılır. (Ek-1)</w:t>
      </w:r>
    </w:p>
    <w:p w14:paraId="2FD878C9"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color w:val="1C283D"/>
          <w:lang w:eastAsia="tr-TR"/>
        </w:rPr>
        <w:t>b) Birinci fıkranın (a) bendinde belirtilenlerin dışındaki şirketler ile kooperatiflere yapılacak ihtarda tebliğ tarihinden itibaren iki ay içinde; münfesih olma sebepleri de gösterilerek, bu sebepleri ortadan kaldıran işlemlerin yapılıp ispat edici belgelerin Müdürlüğe verilmesi ya da tasfiye memurunun Müdürlüğe bildirilmesi gerektiği, bildirimde bulunulmaması halinde ise bu sürenin sonunda ticaret sicili kayıtlarından unvanının silineceği, şirkete/kooperatife ait malvarlığının unvana ilişkin kaydın silindiği tarihten itibaren on yıl sonra Hazineye intikal edeceği ve bunun kesin olduğu açıkça yazılır. (Ek-2)</w:t>
      </w:r>
    </w:p>
    <w:p w14:paraId="1E9E85FF"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color w:val="1C283D"/>
          <w:lang w:eastAsia="tr-TR"/>
        </w:rPr>
        <w:t>c) Bu madde uyarınca yapılacak ihtarlarda şirket ya da kooperatifin davalı veya davacı sıfatıyla devam eden davalarının bulunup bulunmadığının yazılı şekilde beyan edilmesi de istenir.</w:t>
      </w:r>
    </w:p>
    <w:p w14:paraId="42874C59"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b/>
          <w:bCs/>
          <w:color w:val="1C283D"/>
          <w:lang w:eastAsia="tr-TR"/>
        </w:rPr>
        <w:t>İhtarın sonuçları</w:t>
      </w:r>
    </w:p>
    <w:p w14:paraId="5B88BB76"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b/>
          <w:bCs/>
          <w:color w:val="1C283D"/>
          <w:lang w:eastAsia="tr-TR"/>
        </w:rPr>
        <w:t>MADDE 8 –</w:t>
      </w:r>
      <w:r w:rsidRPr="00D87D38">
        <w:rPr>
          <w:rFonts w:ascii="Calibri" w:eastAsia="Times New Roman" w:hAnsi="Calibri" w:cs="Times New Roman"/>
          <w:color w:val="1C283D"/>
          <w:lang w:eastAsia="tr-TR"/>
        </w:rPr>
        <w:t xml:space="preserve"> (1) </w:t>
      </w:r>
      <w:proofErr w:type="gramStart"/>
      <w:r w:rsidRPr="00D87D38">
        <w:rPr>
          <w:rFonts w:ascii="Calibri" w:eastAsia="Times New Roman" w:hAnsi="Calibri" w:cs="Times New Roman"/>
          <w:color w:val="1C283D"/>
          <w:lang w:eastAsia="tr-TR"/>
        </w:rPr>
        <w:t>6 </w:t>
      </w:r>
      <w:proofErr w:type="spellStart"/>
      <w:r w:rsidRPr="00D87D38">
        <w:rPr>
          <w:rFonts w:ascii="Calibri" w:eastAsia="Times New Roman" w:hAnsi="Calibri" w:cs="Times New Roman"/>
          <w:color w:val="1C283D"/>
          <w:lang w:eastAsia="tr-TR"/>
        </w:rPr>
        <w:t>ncı</w:t>
      </w:r>
      <w:proofErr w:type="spellEnd"/>
      <w:proofErr w:type="gramEnd"/>
      <w:r w:rsidRPr="00D87D38">
        <w:rPr>
          <w:rFonts w:ascii="Calibri" w:eastAsia="Times New Roman" w:hAnsi="Calibri" w:cs="Times New Roman"/>
          <w:color w:val="1C283D"/>
          <w:lang w:eastAsia="tr-TR"/>
        </w:rPr>
        <w:t> madde uyarınca Müdürlüklerce yapılan ihtar; ilgilisine ulaştığı durumlarda tebliğ tarihi itibariyle, ulaşmadığı durumlarda ise ihtarın sicil gazetesinde yayımlandığı tarihten itibaren otuzuncu günün akşamı itibariyle 11/2/1959 tarihli ve 7201 sayılı Tebligat Kanunu hükümlerine göre yapılmış sayılır.</w:t>
      </w:r>
    </w:p>
    <w:p w14:paraId="278C827F"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color w:val="1C283D"/>
          <w:lang w:eastAsia="tr-TR"/>
        </w:rPr>
        <w:t>(2) İlgili odaların veya TOBB’un internet sayfasında yayımlanan ilanlar bildirici niteliğe sahiptir.</w:t>
      </w:r>
    </w:p>
    <w:p w14:paraId="547719CD"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b/>
          <w:bCs/>
          <w:color w:val="1C283D"/>
          <w:lang w:eastAsia="tr-TR"/>
        </w:rPr>
        <w:t>Tasfiye memurlarının bildirilmesi</w:t>
      </w:r>
    </w:p>
    <w:p w14:paraId="7825BB3D"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b/>
          <w:bCs/>
          <w:color w:val="1C283D"/>
          <w:lang w:eastAsia="tr-TR"/>
        </w:rPr>
        <w:lastRenderedPageBreak/>
        <w:t>MADDE 9 –</w:t>
      </w:r>
      <w:r w:rsidRPr="00D87D38">
        <w:rPr>
          <w:rFonts w:ascii="Calibri" w:eastAsia="Times New Roman" w:hAnsi="Calibri" w:cs="Times New Roman"/>
          <w:color w:val="1C283D"/>
          <w:lang w:eastAsia="tr-TR"/>
        </w:rPr>
        <w:t> (1) Tasfiye memurunun bildirimi, ortaklardan herhangi biri veya ticaret siciline kayıtlı en son yetkilileri tarafından yapılabilir. Bu bildirim, sermayelerini 31/12/1998 tarihine kadar öngörülen miktara çıkarmayan anonim ile ortak sayısı yirmiyi aşan </w:t>
      </w:r>
      <w:proofErr w:type="spellStart"/>
      <w:r w:rsidRPr="00D87D38">
        <w:rPr>
          <w:rFonts w:ascii="Calibri" w:eastAsia="Times New Roman" w:hAnsi="Calibri" w:cs="Times New Roman"/>
          <w:color w:val="1C283D"/>
          <w:lang w:eastAsia="tr-TR"/>
        </w:rPr>
        <w:t>limited</w:t>
      </w:r>
      <w:proofErr w:type="spellEnd"/>
      <w:r w:rsidRPr="00D87D38">
        <w:rPr>
          <w:rFonts w:ascii="Calibri" w:eastAsia="Times New Roman" w:hAnsi="Calibri" w:cs="Times New Roman"/>
          <w:color w:val="1C283D"/>
          <w:lang w:eastAsia="tr-TR"/>
        </w:rPr>
        <w:t> şirketlerin denetçileri tarafından da yapılabilir.</w:t>
      </w:r>
    </w:p>
    <w:p w14:paraId="5A8D1755"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color w:val="1C283D"/>
          <w:lang w:eastAsia="tr-TR"/>
        </w:rPr>
        <w:t>(2) Tasfiye memurunu bildirmeye yetkili olanlar; kendilerini, diğer bir ortağı veya ticaret siciline kayıtlı en son diğer yetkililerden birini yahut üçüncü bir şahsı tasfiye memuru olarak bildirebilirler. Pay sahibi olmayan denetçiler, sadece şirket ortaklarını veya yetkililerini tasfiye memuru olarak bildirebilir.</w:t>
      </w:r>
    </w:p>
    <w:p w14:paraId="71C5019A"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color w:val="1C283D"/>
          <w:lang w:eastAsia="tr-TR"/>
        </w:rPr>
        <w:t>(3) Tasfiye memurunu bildirmeye yetkili olanların, kendileri dışında başka birisini tasfiye memuru olarak bildirmeleri halinde, bu kişilerin görevi kabul ettiklerine dair beyanının söz konusu bildirime eklenmesi şarttır.</w:t>
      </w:r>
    </w:p>
    <w:p w14:paraId="2DDB561A"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color w:val="1C283D"/>
          <w:lang w:eastAsia="tr-TR"/>
        </w:rPr>
        <w:t>(4) Tasfiye memuru olarak üçüncü şahısların bildirilebilmesi için ortakların veya yöneticilerin hiçbirinin tasfiye memuru olarak bildirilmemiş olması şarttır. Ortaklar ve/veya yöneticiler ile birlikte üçüncü şahısların bildirilmesi halinde, üçüncü şahıslar tasfiye memuru olarak bildirilmiş sayılmazlar.</w:t>
      </w:r>
    </w:p>
    <w:p w14:paraId="5282DF50"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color w:val="1C283D"/>
          <w:lang w:eastAsia="tr-TR"/>
        </w:rPr>
        <w:t>(5) Tasfiye memurunu bildirmeye yetkili olanlarca, farklı ortakların veya yöneticilerin ayrı ayrı ya da birlikte tasfiye memuru olarak bildirilmeleri halinde, bunların tamamı tasfiye memuru olarak bildirilmiş kabul edilir.</w:t>
      </w:r>
    </w:p>
    <w:p w14:paraId="01BDDEED"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b/>
          <w:bCs/>
          <w:color w:val="1C283D"/>
          <w:lang w:eastAsia="tr-TR"/>
        </w:rPr>
        <w:t>Tasfiye memurlarının tescili</w:t>
      </w:r>
    </w:p>
    <w:p w14:paraId="6C1DDBEC"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b/>
          <w:bCs/>
          <w:color w:val="1C283D"/>
          <w:lang w:eastAsia="tr-TR"/>
        </w:rPr>
        <w:t>MADDE 10 –</w:t>
      </w:r>
      <w:r w:rsidRPr="00D87D38">
        <w:rPr>
          <w:rFonts w:ascii="Calibri" w:eastAsia="Times New Roman" w:hAnsi="Calibri" w:cs="Times New Roman"/>
          <w:color w:val="1C283D"/>
          <w:lang w:eastAsia="tr-TR"/>
        </w:rPr>
        <w:t> (1) Bu Tebliğ hükümlerine göre bildirilen tasfiye memurunun/memurlarının adı, soyadı, yerleşim yeri ile tasfiye adresi tescil edilir.</w:t>
      </w:r>
    </w:p>
    <w:p w14:paraId="508AE4EC"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color w:val="1C283D"/>
          <w:lang w:eastAsia="tr-TR"/>
        </w:rPr>
        <w:t>(2) Tasfiye memuru olarak bildirilen ortakların veya yöneticilerin tamamı tasfiye memuru olarak tescil edilir.</w:t>
      </w:r>
    </w:p>
    <w:p w14:paraId="7B7D09C6"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color w:val="1C283D"/>
          <w:lang w:eastAsia="tr-TR"/>
        </w:rPr>
        <w:t>(3) Ortaklardan veya yöneticilerden en az birinin tasfiye memuru olarak bildirilmesi halinde üçüncü bir şahıs tasfiye memuru olarak bildirilse dahi üçüncü şahıs tasfiye memuru olarak tescil edilemez.</w:t>
      </w:r>
    </w:p>
    <w:p w14:paraId="06ECDB2F"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color w:val="1C283D"/>
          <w:lang w:eastAsia="tr-TR"/>
        </w:rPr>
        <w:t>(4) Tasfiye memuru olarak sadece üçüncü bir şahsın bildirilmesi halinde, bu kişi tasfiye memuru olarak tescil edilir.</w:t>
      </w:r>
    </w:p>
    <w:p w14:paraId="47A13D11"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color w:val="1C283D"/>
          <w:lang w:eastAsia="tr-TR"/>
        </w:rPr>
        <w:t>(5) Tasfiye memurlarının birden fazla olması halinde bunlar birlikte hareket ederler.</w:t>
      </w:r>
    </w:p>
    <w:p w14:paraId="0FB08859"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b/>
          <w:bCs/>
          <w:color w:val="1C283D"/>
          <w:lang w:eastAsia="tr-TR"/>
        </w:rPr>
        <w:t>İlan</w:t>
      </w:r>
    </w:p>
    <w:p w14:paraId="026B89A4"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b/>
          <w:bCs/>
          <w:color w:val="1C283D"/>
          <w:lang w:eastAsia="tr-TR"/>
        </w:rPr>
        <w:t>MADDE 11 –</w:t>
      </w:r>
      <w:r w:rsidRPr="00D87D38">
        <w:rPr>
          <w:rFonts w:ascii="Calibri" w:eastAsia="Times New Roman" w:hAnsi="Calibri" w:cs="Times New Roman"/>
          <w:color w:val="1C283D"/>
          <w:lang w:eastAsia="tr-TR"/>
        </w:rPr>
        <w:t> (1) Tasfiye memurlarının tesciline ilişkin hususlar, sicil gazetesinde ve ilgili odanın veya TOBB’un internet sayfasında ilan edilir.</w:t>
      </w:r>
    </w:p>
    <w:p w14:paraId="728BFABE"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color w:val="1C283D"/>
          <w:lang w:eastAsia="tr-TR"/>
        </w:rPr>
        <w:t>(2) İlanda ayrıca;</w:t>
      </w:r>
    </w:p>
    <w:p w14:paraId="7F1F44A2"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color w:val="1C283D"/>
          <w:lang w:eastAsia="tr-TR"/>
        </w:rPr>
        <w:t>a) Şirket veya kooperatifin alacaklıları, ilan tarihinden itibaren iki ay içinde alacaklarını tasfiye memurlarına kanıtlarıyla birlikte bildirmeye davet edilir.</w:t>
      </w:r>
    </w:p>
    <w:p w14:paraId="6D98E420"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color w:val="1C283D"/>
          <w:lang w:eastAsia="tr-TR"/>
        </w:rPr>
        <w:t>b) Anonim şirketler ile kooperatiflerin yönetim kurulu üyeleri ve denetçilerine, </w:t>
      </w:r>
      <w:proofErr w:type="spellStart"/>
      <w:r w:rsidRPr="00D87D38">
        <w:rPr>
          <w:rFonts w:ascii="Calibri" w:eastAsia="Times New Roman" w:hAnsi="Calibri" w:cs="Times New Roman"/>
          <w:color w:val="1C283D"/>
          <w:lang w:eastAsia="tr-TR"/>
        </w:rPr>
        <w:t>limited</w:t>
      </w:r>
      <w:proofErr w:type="spellEnd"/>
      <w:r w:rsidRPr="00D87D38">
        <w:rPr>
          <w:rFonts w:ascii="Calibri" w:eastAsia="Times New Roman" w:hAnsi="Calibri" w:cs="Times New Roman"/>
          <w:color w:val="1C283D"/>
          <w:lang w:eastAsia="tr-TR"/>
        </w:rPr>
        <w:t xml:space="preserve"> şirketlerde ise müdürlerine; ilan tarihinden itibaren bir ay içerisinde şirket veya kooperatifin mevcut malvarlığı ile alacak ve borçlarını gösterir listenin tasfiye memuruna verilmesi gerektiği ihtar </w:t>
      </w:r>
      <w:proofErr w:type="gramStart"/>
      <w:r w:rsidRPr="00D87D38">
        <w:rPr>
          <w:rFonts w:ascii="Calibri" w:eastAsia="Times New Roman" w:hAnsi="Calibri" w:cs="Times New Roman"/>
          <w:color w:val="1C283D"/>
          <w:lang w:eastAsia="tr-TR"/>
        </w:rPr>
        <w:t>edilir.(</w:t>
      </w:r>
      <w:proofErr w:type="gramEnd"/>
      <w:r w:rsidRPr="00D87D38">
        <w:rPr>
          <w:rFonts w:ascii="Calibri" w:eastAsia="Times New Roman" w:hAnsi="Calibri" w:cs="Times New Roman"/>
          <w:color w:val="1C283D"/>
          <w:lang w:eastAsia="tr-TR"/>
        </w:rPr>
        <w:t>Ek-3)</w:t>
      </w:r>
    </w:p>
    <w:p w14:paraId="1D748169"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color w:val="1C283D"/>
          <w:lang w:eastAsia="tr-TR"/>
        </w:rPr>
        <w:t>(3) Bu madde gereğince yapılacak ilan 7201 sayılı Tebligat Kanunu hükümlerine göre yapılmış tebligat yerine geçer.</w:t>
      </w:r>
    </w:p>
    <w:p w14:paraId="19954E45"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b/>
          <w:bCs/>
          <w:color w:val="1C283D"/>
          <w:lang w:eastAsia="tr-TR"/>
        </w:rPr>
        <w:t>Tasfiye memurlarınca yapılacak işlemler</w:t>
      </w:r>
    </w:p>
    <w:p w14:paraId="0FE87E97"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b/>
          <w:bCs/>
          <w:color w:val="1C283D"/>
          <w:lang w:eastAsia="tr-TR"/>
        </w:rPr>
        <w:t>MADDE 12 –</w:t>
      </w:r>
      <w:r w:rsidRPr="00D87D38">
        <w:rPr>
          <w:rFonts w:ascii="Calibri" w:eastAsia="Times New Roman" w:hAnsi="Calibri" w:cs="Times New Roman"/>
          <w:color w:val="1C283D"/>
          <w:lang w:eastAsia="tr-TR"/>
        </w:rPr>
        <w:t> (1) Tasfiye memurları, alacaklıların alacaklarını bildirmeleri için öngörülen iki aylık sürenin sonunda, şirket veya kooperatifin durumunu gösterir bir bilanço hazırlar.</w:t>
      </w:r>
    </w:p>
    <w:p w14:paraId="654D324E"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color w:val="1C283D"/>
          <w:lang w:eastAsia="tr-TR"/>
        </w:rPr>
        <w:t>(2) Tasfiye memurunca hazırlanan bilançoya göre şirket veya kooperatifin varlığının borçlarından fazla olması halinde, tasfiye memuru tasfiyeyi altı ay içerisinde sonuçlandırır. Gerekli hallerde tasfiye süresi altı ayı aşmamak üzere, tasfiye memurunun müracaatı halinde Bakanlıkça bir defaya mahsus olmak üzere uzatılabilir.</w:t>
      </w:r>
    </w:p>
    <w:p w14:paraId="5D8FD72A"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color w:val="1C283D"/>
          <w:lang w:eastAsia="tr-TR"/>
        </w:rPr>
        <w:t>(3) Yapılacak tasfiye işlemleri sırasında ilgili Kanunlardaki ve esas sözleşmelerdeki genel kurul kararı alınmasını zorunlu kılan hükümler uygulanmaz.</w:t>
      </w:r>
    </w:p>
    <w:p w14:paraId="723E579F"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color w:val="1C283D"/>
          <w:lang w:eastAsia="tr-TR"/>
        </w:rPr>
        <w:t>(4) Şirket veya kooperatif borçları ödendikten sonra kalan mal mevcudu ortakların payları oranında ortaklara dağıtılır.</w:t>
      </w:r>
    </w:p>
    <w:p w14:paraId="5CB46825"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color w:val="1C283D"/>
          <w:lang w:eastAsia="tr-TR"/>
        </w:rPr>
        <w:lastRenderedPageBreak/>
        <w:t>(5) Tasfiye tamamlandıktan sonra tasfiye memurunca hazırlanacak kesin bilançoda ibraz edilmek suretiyle Müdürlüğe başvurulur. Müdürlükçe şirket veya kooperatife ait unvan ticaret sicilinden silinir ve durum Sicil Gazetesinde ilan edilir.</w:t>
      </w:r>
    </w:p>
    <w:p w14:paraId="100C372D"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color w:val="1C283D"/>
          <w:lang w:eastAsia="tr-TR"/>
        </w:rPr>
        <w:t>(6) Tasfiye memuru, hazırlanan bilançoya göre şirket veya kooperatifin borçlarının varlığından fazla olması halinde durumu derhal alacaklılara bildirir. Yapılacak bildirimde şirket veya kooperatifin iflasına karar verilmesi için mahkemeye başvurmaları da istenir.</w:t>
      </w:r>
    </w:p>
    <w:p w14:paraId="3FAD63C2"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color w:val="1C283D"/>
          <w:lang w:eastAsia="tr-TR"/>
        </w:rPr>
        <w:t>(7) Bildirimde ayrıca, bildirim tarihinden itibaren üç ay içinde şirket veya kooperatifin iflası için mahkemeye müracaat edildiğinin tasfiye memuruna bildirilmemesi halinde şirket veya kooperatifin ticaret sicili kaydının silineceği ihtar olunur.</w:t>
      </w:r>
    </w:p>
    <w:p w14:paraId="79D8DBF8"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color w:val="1C283D"/>
          <w:lang w:eastAsia="tr-TR"/>
        </w:rPr>
        <w:t>(8) Alacaklıların başvurusu üzerine mahkemece iflasın açılmasına karar verilir ve tasfiye 9/6/1932 tarihli ve 2004 sayılı İcra ve İflas Kanununun ilgili hükümlerine göre yürütülür.</w:t>
      </w:r>
    </w:p>
    <w:p w14:paraId="0F7BB8C6"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color w:val="1C283D"/>
          <w:lang w:eastAsia="tr-TR"/>
        </w:rPr>
        <w:t>(9) Tasfiye memurunun ihtarına rağmen süresi içinde şirket veya kooperatifin iflası için mahkemeye müracaat edildiğinin bildirilmemesi halinde, tasfiye memurlarının başvurusu üzerine şirket veya kooperatifin unvanı ticaret sicilinden silinir ve bu durum Sicil Gazetesinde ilan edilir.</w:t>
      </w:r>
    </w:p>
    <w:p w14:paraId="186C4B30"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color w:val="1C283D"/>
          <w:lang w:eastAsia="tr-TR"/>
        </w:rPr>
        <w:t>(10) Tasfiye memurlarına 11 inci maddenin ikinci fıkrasının (b) bendinde belirtilen bilgi ve belgelerin verilmemesi veya tasfiye memurlarınca da bu bilgi ve belgelere erişilememesi halinde, durum Müdürlüğe bildirilerek, başka bir işleme gerek kalmaksızın unvan ticaret sicilinden silinir ve bu durum Sicil Gazetesinde ilan edilir.</w:t>
      </w:r>
    </w:p>
    <w:p w14:paraId="0D8D4051"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b/>
          <w:bCs/>
          <w:color w:val="1C283D"/>
          <w:lang w:eastAsia="tr-TR"/>
        </w:rPr>
        <w:t>İhtar ve ilana cevap verilmemesi halinde yapılacak işlemler</w:t>
      </w:r>
    </w:p>
    <w:p w14:paraId="7EE908A9"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b/>
          <w:bCs/>
          <w:color w:val="1C283D"/>
          <w:lang w:eastAsia="tr-TR"/>
        </w:rPr>
        <w:t>MADDE 13 –</w:t>
      </w:r>
      <w:r w:rsidRPr="00D87D38">
        <w:rPr>
          <w:rFonts w:ascii="Calibri" w:eastAsia="Times New Roman" w:hAnsi="Calibri" w:cs="Times New Roman"/>
          <w:color w:val="1C283D"/>
          <w:lang w:eastAsia="tr-TR"/>
        </w:rPr>
        <w:t xml:space="preserve"> (1) Müdürlük tarafından </w:t>
      </w:r>
      <w:proofErr w:type="gramStart"/>
      <w:r w:rsidRPr="00D87D38">
        <w:rPr>
          <w:rFonts w:ascii="Calibri" w:eastAsia="Times New Roman" w:hAnsi="Calibri" w:cs="Times New Roman"/>
          <w:color w:val="1C283D"/>
          <w:lang w:eastAsia="tr-TR"/>
        </w:rPr>
        <w:t>6 </w:t>
      </w:r>
      <w:proofErr w:type="spellStart"/>
      <w:r w:rsidRPr="00D87D38">
        <w:rPr>
          <w:rFonts w:ascii="Calibri" w:eastAsia="Times New Roman" w:hAnsi="Calibri" w:cs="Times New Roman"/>
          <w:color w:val="1C283D"/>
          <w:lang w:eastAsia="tr-TR"/>
        </w:rPr>
        <w:t>ncı</w:t>
      </w:r>
      <w:proofErr w:type="spellEnd"/>
      <w:proofErr w:type="gramEnd"/>
      <w:r w:rsidRPr="00D87D38">
        <w:rPr>
          <w:rFonts w:ascii="Calibri" w:eastAsia="Times New Roman" w:hAnsi="Calibri" w:cs="Times New Roman"/>
          <w:color w:val="1C283D"/>
          <w:lang w:eastAsia="tr-TR"/>
        </w:rPr>
        <w:t> madde uyarınca yapılan ihtara ve ilanlara rağmen iki ay içerisinde cevap vermeyen veya tasfiye memurunu bildirmeyen yahut durumunu Kanuna uygun hale getirmeyen veya faaliyette bulunduğunu adres ve kanıtlarıyla birlikte bildirmeyen şirket veya kooperatiflerin unvanı ticaret sicilinden resen silinir.</w:t>
      </w:r>
    </w:p>
    <w:p w14:paraId="4CFE4629"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color w:val="1C283D"/>
          <w:lang w:eastAsia="tr-TR"/>
        </w:rPr>
        <w:t>(2) Resen unvanı silinen şirket veya kooperatifler Sicil Gazetesinde ve ilgili odanın veya TOBB’un internet sitesinde ilan edilir.</w:t>
      </w:r>
    </w:p>
    <w:p w14:paraId="51D67C05"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b/>
          <w:bCs/>
          <w:color w:val="1C283D"/>
          <w:lang w:eastAsia="tr-TR"/>
        </w:rPr>
        <w:t>Tasfiye işlemlerine başlanmış şirketler</w:t>
      </w:r>
    </w:p>
    <w:p w14:paraId="2C609F96"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b/>
          <w:bCs/>
          <w:color w:val="1C283D"/>
          <w:lang w:eastAsia="tr-TR"/>
        </w:rPr>
        <w:t>MADDE 14 –</w:t>
      </w:r>
      <w:r w:rsidRPr="00D87D38">
        <w:rPr>
          <w:rFonts w:ascii="Calibri" w:eastAsia="Times New Roman" w:hAnsi="Calibri" w:cs="Times New Roman"/>
          <w:color w:val="1C283D"/>
          <w:lang w:eastAsia="tr-TR"/>
        </w:rPr>
        <w:t> (1) Kanunun yürürlüğe girdiği tarihten önce tasfiye işlemlerine başlanmış ve tasfiyesi tamamlanmış olmasına rağmen kesin bilançonun genel kurula sunulamaması nedeniyle unvanları sicilden silinemeyen şirket ve kooperatiflerin, bu Tebliğ hükümlerine göre kayıtlarının silinebilmesi için tasfiye memurlarının ilgili Müdürlüğe başvurmaları gerekmektedir.</w:t>
      </w:r>
    </w:p>
    <w:p w14:paraId="11D71A2E"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color w:val="1C283D"/>
          <w:lang w:eastAsia="tr-TR"/>
        </w:rPr>
        <w:t>(2) Tasfiye memurları tarafından; genel kurulun Kanunun öngördüğü asgari süre ve şartlara uygun olarak toplantıya çağrılmış olmasına rağmen iki defa üst üste toplanamadığını ispatlayıcı belgelerin ve kesin bilanço ile şirket ya da kooperatifin davalı veya davacı sıfatıyla devam eden davalarının bulunmadığına ilişkin yazılı beyanın Müdürlüğe verilmesi gerekmektedir.</w:t>
      </w:r>
    </w:p>
    <w:p w14:paraId="041424A4"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color w:val="1C283D"/>
          <w:lang w:eastAsia="tr-TR"/>
        </w:rPr>
        <w:t>(3) Müdürlüklerce; başvuru üzerine, tevdi edilen belgeler ve kendi kayıtları üzerinden gerekli inceleme yapıldıktan sonra, bu maddede öngörülen şartların varlığının tespiti halinde unvana ilişkin kayıtlar silinir ve bu durum Sicil Gazetesinde ilan edilir.</w:t>
      </w:r>
    </w:p>
    <w:p w14:paraId="13CE5776"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color w:val="1C283D"/>
          <w:lang w:eastAsia="tr-TR"/>
        </w:rPr>
        <w:t>(4) </w:t>
      </w:r>
      <w:r w:rsidRPr="00D87D38">
        <w:rPr>
          <w:rFonts w:ascii="Calibri" w:eastAsia="Times New Roman" w:hAnsi="Calibri" w:cs="Times New Roman"/>
          <w:b/>
          <w:bCs/>
          <w:color w:val="1C283D"/>
          <w:lang w:eastAsia="tr-TR"/>
        </w:rPr>
        <w:t>(Ek: RG-25/1/2014-28893) </w:t>
      </w:r>
      <w:r w:rsidRPr="00D87D38">
        <w:rPr>
          <w:rFonts w:ascii="Calibri" w:eastAsia="Times New Roman" w:hAnsi="Calibri" w:cs="Times New Roman"/>
          <w:color w:val="1C283D"/>
          <w:lang w:eastAsia="tr-TR"/>
        </w:rPr>
        <w:t>Bakanlığın başvurusu üzerine mahkemece feshine karar verilen ve tasfiye memuru atanan şirketlerin tasfiyesi aşağıdaki şekilde yapılır.</w:t>
      </w:r>
    </w:p>
    <w:p w14:paraId="6DFDFFF7"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color w:val="1C283D"/>
          <w:lang w:eastAsia="tr-TR"/>
        </w:rPr>
        <w:t xml:space="preserve">a) Tasfiye memurunca yapılan çağrıya rağmen alacaklıların bir bildirimde bulunmaması ve şirketin herhangi bir mal varlığının olmaması ya da şirketin bilgi ve belgelerinin tasfiye memuruna verilmemesi veya bunlara tasfiye memurunca erişilememesi hallerinde, </w:t>
      </w:r>
      <w:proofErr w:type="gramStart"/>
      <w:r w:rsidRPr="00D87D38">
        <w:rPr>
          <w:rFonts w:ascii="Calibri" w:eastAsia="Times New Roman" w:hAnsi="Calibri" w:cs="Times New Roman"/>
          <w:color w:val="1C283D"/>
          <w:lang w:eastAsia="tr-TR"/>
        </w:rPr>
        <w:t>12 </w:t>
      </w:r>
      <w:proofErr w:type="spellStart"/>
      <w:r w:rsidRPr="00D87D38">
        <w:rPr>
          <w:rFonts w:ascii="Calibri" w:eastAsia="Times New Roman" w:hAnsi="Calibri" w:cs="Times New Roman"/>
          <w:color w:val="1C283D"/>
          <w:lang w:eastAsia="tr-TR"/>
        </w:rPr>
        <w:t>nci</w:t>
      </w:r>
      <w:proofErr w:type="spellEnd"/>
      <w:proofErr w:type="gramEnd"/>
      <w:r w:rsidRPr="00D87D38">
        <w:rPr>
          <w:rFonts w:ascii="Calibri" w:eastAsia="Times New Roman" w:hAnsi="Calibri" w:cs="Times New Roman"/>
          <w:color w:val="1C283D"/>
          <w:lang w:eastAsia="tr-TR"/>
        </w:rPr>
        <w:t> maddenin onuncu fıkrasındaki usule göre hareket edilir.</w:t>
      </w:r>
    </w:p>
    <w:p w14:paraId="4451861D"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color w:val="1C283D"/>
          <w:lang w:eastAsia="tr-TR"/>
        </w:rPr>
        <w:t>b) Tasfiye memurunca hazırlanan bilançoya göre şirket borçlarının varlığından fazla olması halinde, durum tasfiye memuru tarafından derhal alacaklılara bildirilir. Yapılacak bildirimde, şirketin iflas yoluyla tasfiyesine karar verilmesi için bildirim tarihinden itibaren üç ay içinde alacaklıların mahkemeye başvurmaları ve bu başvurunun yapıldığının kendisine bildirilmesi istenir. Bu süre içinde mahkemeye müracaat edildiğinin bildirilmemesi halinde,</w:t>
      </w:r>
      <w:proofErr w:type="gramStart"/>
      <w:r w:rsidRPr="00D87D38">
        <w:rPr>
          <w:rFonts w:ascii="Calibri" w:eastAsia="Times New Roman" w:hAnsi="Calibri" w:cs="Times New Roman"/>
          <w:color w:val="1C283D"/>
          <w:lang w:eastAsia="tr-TR"/>
        </w:rPr>
        <w:t>12 </w:t>
      </w:r>
      <w:proofErr w:type="spellStart"/>
      <w:r w:rsidRPr="00D87D38">
        <w:rPr>
          <w:rFonts w:ascii="Calibri" w:eastAsia="Times New Roman" w:hAnsi="Calibri" w:cs="Times New Roman"/>
          <w:color w:val="1C283D"/>
          <w:lang w:eastAsia="tr-TR"/>
        </w:rPr>
        <w:t>nci</w:t>
      </w:r>
      <w:proofErr w:type="spellEnd"/>
      <w:proofErr w:type="gramEnd"/>
      <w:r w:rsidRPr="00D87D38">
        <w:rPr>
          <w:rFonts w:ascii="Calibri" w:eastAsia="Times New Roman" w:hAnsi="Calibri" w:cs="Times New Roman"/>
          <w:color w:val="1C283D"/>
          <w:lang w:eastAsia="tr-TR"/>
        </w:rPr>
        <w:t> maddenin dokuzuncu fıkrasındaki usule göre hareket edilir.</w:t>
      </w:r>
    </w:p>
    <w:p w14:paraId="0692E938"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b/>
          <w:bCs/>
          <w:color w:val="1C283D"/>
          <w:lang w:eastAsia="tr-TR"/>
        </w:rPr>
        <w:t>Borçlu olan şirketlerin unvanlarının silinmesi</w:t>
      </w:r>
    </w:p>
    <w:p w14:paraId="4D09C549"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b/>
          <w:bCs/>
          <w:color w:val="1C283D"/>
          <w:lang w:eastAsia="tr-TR"/>
        </w:rPr>
        <w:lastRenderedPageBreak/>
        <w:t>MADDE 15 –</w:t>
      </w:r>
      <w:r w:rsidRPr="00D87D38">
        <w:rPr>
          <w:rFonts w:ascii="Calibri" w:eastAsia="Times New Roman" w:hAnsi="Calibri" w:cs="Times New Roman"/>
          <w:color w:val="1C283D"/>
          <w:lang w:eastAsia="tr-TR"/>
        </w:rPr>
        <w:t xml:space="preserve"> (1) Müdürlük tarafından </w:t>
      </w:r>
      <w:proofErr w:type="gramStart"/>
      <w:r w:rsidRPr="00D87D38">
        <w:rPr>
          <w:rFonts w:ascii="Calibri" w:eastAsia="Times New Roman" w:hAnsi="Calibri" w:cs="Times New Roman"/>
          <w:color w:val="1C283D"/>
          <w:lang w:eastAsia="tr-TR"/>
        </w:rPr>
        <w:t>12 </w:t>
      </w:r>
      <w:proofErr w:type="spellStart"/>
      <w:r w:rsidRPr="00D87D38">
        <w:rPr>
          <w:rFonts w:ascii="Calibri" w:eastAsia="Times New Roman" w:hAnsi="Calibri" w:cs="Times New Roman"/>
          <w:color w:val="1C283D"/>
          <w:lang w:eastAsia="tr-TR"/>
        </w:rPr>
        <w:t>nci</w:t>
      </w:r>
      <w:proofErr w:type="spellEnd"/>
      <w:proofErr w:type="gramEnd"/>
      <w:r w:rsidRPr="00D87D38">
        <w:rPr>
          <w:rFonts w:ascii="Calibri" w:eastAsia="Times New Roman" w:hAnsi="Calibri" w:cs="Times New Roman"/>
          <w:color w:val="1C283D"/>
          <w:lang w:eastAsia="tr-TR"/>
        </w:rPr>
        <w:t> maddenin dokuzuncu ve onuncu fıkraları ile 13 üncü madde uyarınca ticaret sicilinden unvanları silinecek şirket veya kooperatiflerin borçları unvanların silinmesine engel teşkil etmez.</w:t>
      </w:r>
    </w:p>
    <w:p w14:paraId="0AE2675A"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b/>
          <w:bCs/>
          <w:color w:val="1C283D"/>
          <w:lang w:eastAsia="tr-TR"/>
        </w:rPr>
        <w:t>Çeşitli hükümler</w:t>
      </w:r>
    </w:p>
    <w:p w14:paraId="2AA39567"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b/>
          <w:bCs/>
          <w:color w:val="1C283D"/>
          <w:lang w:eastAsia="tr-TR"/>
        </w:rPr>
        <w:t>MADDE 16 –</w:t>
      </w:r>
      <w:r w:rsidRPr="00D87D38">
        <w:rPr>
          <w:rFonts w:ascii="Calibri" w:eastAsia="Times New Roman" w:hAnsi="Calibri" w:cs="Times New Roman"/>
          <w:color w:val="1C283D"/>
          <w:lang w:eastAsia="tr-TR"/>
        </w:rPr>
        <w:t> (1) Bu Tebliğin ilgili hükümlerine göre ticaret sicilinden kaydı silinen anonim şirketler ve kooperatiflerin kanuni temsilcileri ile </w:t>
      </w:r>
      <w:proofErr w:type="spellStart"/>
      <w:r w:rsidRPr="00D87D38">
        <w:rPr>
          <w:rFonts w:ascii="Calibri" w:eastAsia="Times New Roman" w:hAnsi="Calibri" w:cs="Times New Roman"/>
          <w:color w:val="1C283D"/>
          <w:lang w:eastAsia="tr-TR"/>
        </w:rPr>
        <w:t>limited</w:t>
      </w:r>
      <w:proofErr w:type="spellEnd"/>
      <w:r w:rsidRPr="00D87D38">
        <w:rPr>
          <w:rFonts w:ascii="Calibri" w:eastAsia="Times New Roman" w:hAnsi="Calibri" w:cs="Times New Roman"/>
          <w:color w:val="1C283D"/>
          <w:lang w:eastAsia="tr-TR"/>
        </w:rPr>
        <w:t> şirket ortaklarının, unvanlarının sicilden silindiği tarihten önceki kamu borçlarından doğan sorumlulukları 21/7/1953 tarihli ve 6183 sayılı Amme Alacaklarının Tahsili Usulü Hakkında Kanun kapsamında devam eder.</w:t>
      </w:r>
    </w:p>
    <w:p w14:paraId="60A7629D"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color w:val="1C283D"/>
          <w:lang w:eastAsia="tr-TR"/>
        </w:rPr>
        <w:t>(2) Bu Tebliğ hükümlerine göre, ticaret sicilinden kaydı silinen şirket veya kooperatiflerin alacaklıları ile hukuki menfaatleri bulunanlar haklı sebeplere dayanarak silinme tarihinden itibaren beş yıl içinde mahkemeye başvurarak şirket veya kooperatifin ihyasını isteyebilir.</w:t>
      </w:r>
    </w:p>
    <w:p w14:paraId="107F04D8"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color w:val="1C283D"/>
          <w:lang w:eastAsia="tr-TR"/>
        </w:rPr>
        <w:t>(3) Bu Tebliğ hükümleri uyarınca tasfiye işlemlerini yürüten tasfiye memurlarının sorumlulukları hakkında, özel kanunlardaki buna ilişkin hükümler saklı kalmak kaydıyla Kanun ve Kooperatifler Kanunu hükümleri uygulanacaktır.</w:t>
      </w:r>
    </w:p>
    <w:p w14:paraId="73E983D8"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color w:val="1C283D"/>
          <w:lang w:eastAsia="tr-TR"/>
        </w:rPr>
        <w:t>(4) Bu Tebliğ hükümleri uyarınca yapılacak tescil ve kayıt silme işlemleri her türlü harçtan, bu işlemler için düzenlenecek kâğıtlar damga vergisinden müstesnadır.</w:t>
      </w:r>
    </w:p>
    <w:p w14:paraId="6073EA35"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color w:val="1C283D"/>
          <w:lang w:eastAsia="tr-TR"/>
        </w:rPr>
        <w:t>(5) Bu Tebliğ hükümleri uyarınca Sicil Gazetesinde yayımlanacak olan ilanlardan ücret alınmaz.</w:t>
      </w:r>
    </w:p>
    <w:p w14:paraId="59ECCD17"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b/>
          <w:bCs/>
          <w:color w:val="1C283D"/>
          <w:lang w:eastAsia="tr-TR"/>
        </w:rPr>
        <w:t>Yürürlük</w:t>
      </w:r>
    </w:p>
    <w:p w14:paraId="6C84E363"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b/>
          <w:bCs/>
          <w:color w:val="1C283D"/>
          <w:lang w:eastAsia="tr-TR"/>
        </w:rPr>
        <w:t>MADDE 17 –</w:t>
      </w:r>
      <w:r w:rsidRPr="00D87D38">
        <w:rPr>
          <w:rFonts w:ascii="Calibri" w:eastAsia="Times New Roman" w:hAnsi="Calibri" w:cs="Times New Roman"/>
          <w:color w:val="1C283D"/>
          <w:lang w:eastAsia="tr-TR"/>
        </w:rPr>
        <w:t> (1) Bu Tebliğ yayımı tarihinde yürürlüğe girer.</w:t>
      </w:r>
    </w:p>
    <w:p w14:paraId="41144CB8"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b/>
          <w:bCs/>
          <w:color w:val="1C283D"/>
          <w:lang w:eastAsia="tr-TR"/>
        </w:rPr>
        <w:t>Yürütme</w:t>
      </w:r>
    </w:p>
    <w:p w14:paraId="42CFFD25"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b/>
          <w:bCs/>
          <w:color w:val="1C283D"/>
          <w:lang w:eastAsia="tr-TR"/>
        </w:rPr>
        <w:t>MADDE 18 –</w:t>
      </w:r>
      <w:r w:rsidRPr="00D87D38">
        <w:rPr>
          <w:rFonts w:ascii="Calibri" w:eastAsia="Times New Roman" w:hAnsi="Calibri" w:cs="Times New Roman"/>
          <w:color w:val="1C283D"/>
          <w:lang w:eastAsia="tr-TR"/>
        </w:rPr>
        <w:t> (1) Bu Tebliğ hükümlerini Gümrük ve Ticaret Bakanı yürütür.</w:t>
      </w:r>
    </w:p>
    <w:p w14:paraId="402F472A" w14:textId="77777777" w:rsidR="00D87D38" w:rsidRPr="00D87D38" w:rsidRDefault="00D87D38" w:rsidP="00D87D38">
      <w:pPr>
        <w:shd w:val="clear" w:color="auto" w:fill="FFFFFF"/>
        <w:spacing w:after="0" w:line="240" w:lineRule="atLeast"/>
        <w:ind w:firstLine="566"/>
        <w:jc w:val="both"/>
        <w:rPr>
          <w:rFonts w:ascii="Calibri" w:eastAsia="Times New Roman" w:hAnsi="Calibri" w:cs="Times New Roman"/>
          <w:color w:val="1C283D"/>
          <w:lang w:eastAsia="tr-TR"/>
        </w:rPr>
      </w:pPr>
      <w:r w:rsidRPr="00D87D38">
        <w:rPr>
          <w:rFonts w:ascii="Calibri" w:eastAsia="Times New Roman" w:hAnsi="Calibri" w:cs="Times New Roman"/>
          <w:color w:val="1C283D"/>
          <w:lang w:eastAsia="tr-TR"/>
        </w:rPr>
        <w:t> </w:t>
      </w:r>
    </w:p>
    <w:p w14:paraId="6F0D1FF0" w14:textId="77777777" w:rsidR="00D71396" w:rsidRDefault="00D71396"/>
    <w:sectPr w:rsidR="00D713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8E3E69"/>
    <w:rsid w:val="008E3E69"/>
    <w:rsid w:val="00D71396"/>
    <w:rsid w:val="00D87D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24043-946F-4C2E-A163-BAB953945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pelle">
    <w:name w:val="spelle"/>
    <w:basedOn w:val="VarsaylanParagrafYazTipi"/>
    <w:rsid w:val="00D87D38"/>
  </w:style>
  <w:style w:type="character" w:customStyle="1" w:styleId="grame">
    <w:name w:val="grame"/>
    <w:basedOn w:val="VarsaylanParagrafYazTipi"/>
    <w:rsid w:val="00D87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33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2466</Words>
  <Characters>14060</Characters>
  <Application>Microsoft Office Word</Application>
  <DocSecurity>0</DocSecurity>
  <Lines>117</Lines>
  <Paragraphs>32</Paragraphs>
  <ScaleCrop>false</ScaleCrop>
  <Company/>
  <LinksUpToDate>false</LinksUpToDate>
  <CharactersWithSpaces>16494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Özhan Güllü</dc:creator>
  <cp:keywords/>
  <dc:description/>
  <cp:lastModifiedBy>Özhan Güllü</cp:lastModifiedBy>
  <cp:revision>2</cp:revision>
  <dcterms:created xsi:type="dcterms:W3CDTF">2019-10-04T13:35:00Z</dcterms:created>
  <dcterms:modified xsi:type="dcterms:W3CDTF">2019-10-04T13:36:00Z</dcterms:modified>
</cp:coreProperties>
</file>