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C3E" w:rsidRPr="00494C3E" w:rsidRDefault="00494C3E" w:rsidP="00494C3E">
      <w:pPr>
        <w:spacing w:after="150" w:line="312" w:lineRule="atLeast"/>
        <w:outlineLvl w:val="0"/>
        <w:rPr>
          <w:rFonts w:ascii="Times New Roman" w:eastAsia="Times New Roman" w:hAnsi="Times New Roman" w:cs="Times New Roman"/>
          <w:b/>
          <w:bCs/>
          <w:color w:val="40454D"/>
          <w:kern w:val="36"/>
          <w:sz w:val="28"/>
          <w:szCs w:val="28"/>
          <w:lang w:eastAsia="tr-TR"/>
        </w:rPr>
      </w:pPr>
      <w:r w:rsidRPr="00494C3E">
        <w:rPr>
          <w:rFonts w:ascii="Times New Roman" w:eastAsia="Times New Roman" w:hAnsi="Times New Roman" w:cs="Times New Roman"/>
          <w:b/>
          <w:bCs/>
          <w:color w:val="40454D"/>
          <w:kern w:val="36"/>
          <w:sz w:val="28"/>
          <w:szCs w:val="28"/>
          <w:lang w:eastAsia="tr-TR"/>
        </w:rPr>
        <w:t>Sigorta Primlerine Uygulanan Zamanaşımı Süreleri ve 2018/32 Sayılı Genelge Değişikliği – Fatih ÇOŞKUN, Sosyal Güvenlik Denetmeni</w:t>
      </w:r>
    </w:p>
    <w:p w:rsidR="00494C3E" w:rsidRPr="00494C3E" w:rsidRDefault="00494C3E" w:rsidP="00494C3E">
      <w:pPr>
        <w:spacing w:after="300" w:line="240" w:lineRule="auto"/>
        <w:jc w:val="both"/>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b/>
          <w:bCs/>
          <w:color w:val="494949"/>
          <w:sz w:val="28"/>
          <w:szCs w:val="28"/>
          <w:lang w:eastAsia="tr-TR"/>
        </w:rPr>
        <w:t>Sigorta Primlerine Uygulanan Zamanaşımı Süreleri</w:t>
      </w:r>
    </w:p>
    <w:p w:rsidR="00494C3E" w:rsidRPr="00494C3E" w:rsidRDefault="00494C3E" w:rsidP="00494C3E">
      <w:pPr>
        <w:shd w:val="clear" w:color="auto" w:fill="F5F5F5"/>
        <w:spacing w:line="240" w:lineRule="auto"/>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b/>
          <w:bCs/>
          <w:color w:val="494949"/>
          <w:sz w:val="28"/>
          <w:szCs w:val="28"/>
          <w:lang w:eastAsia="tr-TR"/>
        </w:rPr>
        <w:t>Fatih ÇOŞKUN</w:t>
      </w:r>
      <w:r w:rsidRPr="00494C3E">
        <w:rPr>
          <w:rFonts w:ascii="Times New Roman" w:eastAsia="Times New Roman" w:hAnsi="Times New Roman" w:cs="Times New Roman"/>
          <w:color w:val="494949"/>
          <w:sz w:val="28"/>
          <w:szCs w:val="28"/>
          <w:lang w:eastAsia="tr-TR"/>
        </w:rPr>
        <w:br/>
        <w:t>Sosyal Güvenlik Denetmeni</w:t>
      </w:r>
      <w:r w:rsidRPr="00494C3E">
        <w:rPr>
          <w:rFonts w:ascii="Times New Roman" w:eastAsia="Times New Roman" w:hAnsi="Times New Roman" w:cs="Times New Roman"/>
          <w:color w:val="494949"/>
          <w:sz w:val="28"/>
          <w:szCs w:val="28"/>
          <w:lang w:eastAsia="tr-TR"/>
        </w:rPr>
        <w:br/>
        <w:t>fatihsgk.uzman@hotmail.com</w:t>
      </w:r>
    </w:p>
    <w:p w:rsidR="00494C3E" w:rsidRPr="00494C3E" w:rsidRDefault="00494C3E" w:rsidP="00494C3E">
      <w:pPr>
        <w:spacing w:after="300" w:line="240" w:lineRule="auto"/>
        <w:jc w:val="both"/>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color w:val="494949"/>
          <w:sz w:val="28"/>
          <w:szCs w:val="28"/>
          <w:lang w:eastAsia="tr-TR"/>
        </w:rPr>
        <w:t>Sosyal Güvenlik Kurumunun prim alacakları ve idari para cezaları hakkında uyguladığı zamanaşımı süreleri geçmişe dönük olarak değişiklik göstermekte birlikte mahkeme kararı ile denetim sonucu ortaya çıkan prim alacaklarında farklı durumlar söz konusudur. Bilindiği üzere zamanaşımına uğrayan borçlara eksik borçlar denilmekte olup tahsili zorlanamaz fakat istenildiği zaman ise ödenebilir. SGK, zamanaşımına girmiş borçların rıza ile ödenmesini kabul eder ve bu borçları icra servislerine intikal ettirmez. Sosyal Güvenlik Kurumu tarafından gönderilen yazılarda belirtilen borçlarınızın zamanaşımına uğrayıp uğramadığını kontrol etmeli, aynı zamanda bu borçlarınız ile ilgili zamanaşımını kesen ve durduran durumlara da dikkat etmelisiniz.</w:t>
      </w:r>
    </w:p>
    <w:p w:rsidR="00494C3E" w:rsidRPr="00494C3E" w:rsidRDefault="00494C3E" w:rsidP="00494C3E">
      <w:pPr>
        <w:spacing w:after="300" w:line="240" w:lineRule="auto"/>
        <w:jc w:val="both"/>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color w:val="494949"/>
          <w:sz w:val="28"/>
          <w:szCs w:val="28"/>
          <w:lang w:eastAsia="tr-TR"/>
        </w:rPr>
        <w:t xml:space="preserve">İlk önce İşveren tarafından Kuruma süresinde verilen veya yasal süresi dışında verilmesine rağmen Kurum tarafından işleme alınan (Denetime sevk edilmeyen) aylık prim ve hizmet belgeleri ile tahakkuk etmiş sigorta primleri (işsizlik sigortası primleri </w:t>
      </w:r>
      <w:proofErr w:type="gramStart"/>
      <w:r w:rsidRPr="00494C3E">
        <w:rPr>
          <w:rFonts w:ascii="Times New Roman" w:eastAsia="Times New Roman" w:hAnsi="Times New Roman" w:cs="Times New Roman"/>
          <w:color w:val="494949"/>
          <w:sz w:val="28"/>
          <w:szCs w:val="28"/>
          <w:lang w:eastAsia="tr-TR"/>
        </w:rPr>
        <w:t>dahil</w:t>
      </w:r>
      <w:proofErr w:type="gramEnd"/>
      <w:r w:rsidRPr="00494C3E">
        <w:rPr>
          <w:rFonts w:ascii="Times New Roman" w:eastAsia="Times New Roman" w:hAnsi="Times New Roman" w:cs="Times New Roman"/>
          <w:color w:val="494949"/>
          <w:sz w:val="28"/>
          <w:szCs w:val="28"/>
          <w:lang w:eastAsia="tr-TR"/>
        </w:rPr>
        <w:t>) hakkında zamanaşımı hususunu inceleyelim. Primler ile ilgili zamanaşımı hesaplamalarında her zaman primlerin ödenmesi gereken en son gün dikkate alınacaktır. Aşağıdaki tabloda primlerin dönemler itibariyle kaç yıllık zamanaşımı sürelerine tabi olduğu görülecektir.</w:t>
      </w:r>
    </w:p>
    <w:p w:rsidR="00494C3E" w:rsidRPr="00494C3E" w:rsidRDefault="00494C3E" w:rsidP="00494C3E">
      <w:pPr>
        <w:spacing w:after="300" w:line="240" w:lineRule="auto"/>
        <w:jc w:val="center"/>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b/>
          <w:bCs/>
          <w:color w:val="494949"/>
          <w:sz w:val="28"/>
          <w:szCs w:val="28"/>
          <w:lang w:eastAsia="tr-TR"/>
        </w:rPr>
        <w:t>Tablo – 1 Primler Zamanaşımı Süreleri</w:t>
      </w:r>
    </w:p>
    <w:tbl>
      <w:tblPr>
        <w:tblW w:w="5000" w:type="pct"/>
        <w:tblCellMar>
          <w:top w:w="15" w:type="dxa"/>
          <w:left w:w="15" w:type="dxa"/>
          <w:bottom w:w="15" w:type="dxa"/>
          <w:right w:w="15" w:type="dxa"/>
        </w:tblCellMar>
        <w:tblLook w:val="04A0"/>
      </w:tblPr>
      <w:tblGrid>
        <w:gridCol w:w="2056"/>
        <w:gridCol w:w="2373"/>
        <w:gridCol w:w="4943"/>
      </w:tblGrid>
      <w:tr w:rsidR="00494C3E" w:rsidRPr="00494C3E" w:rsidTr="00494C3E">
        <w:tc>
          <w:tcPr>
            <w:tcW w:w="1097" w:type="pct"/>
            <w:tcBorders>
              <w:top w:val="single" w:sz="6" w:space="0" w:color="E5E5E5"/>
              <w:left w:val="single" w:sz="6" w:space="0" w:color="E5E5E5"/>
              <w:bottom w:val="single" w:sz="6" w:space="0" w:color="E5E5E5"/>
              <w:right w:val="single" w:sz="6" w:space="0" w:color="E5E5E5"/>
            </w:tcBorders>
            <w:shd w:val="clear" w:color="auto" w:fill="F8F8F8"/>
            <w:tcMar>
              <w:top w:w="150" w:type="dxa"/>
              <w:left w:w="150" w:type="dxa"/>
              <w:bottom w:w="150" w:type="dxa"/>
              <w:right w:w="150" w:type="dxa"/>
            </w:tcMar>
            <w:vAlign w:val="center"/>
            <w:hideMark/>
          </w:tcPr>
          <w:p w:rsidR="00494C3E" w:rsidRPr="00494C3E" w:rsidRDefault="00494C3E" w:rsidP="00494C3E">
            <w:pPr>
              <w:spacing w:after="300" w:line="240" w:lineRule="auto"/>
              <w:jc w:val="center"/>
              <w:rPr>
                <w:rFonts w:ascii="Times New Roman" w:eastAsia="Times New Roman" w:hAnsi="Times New Roman" w:cs="Times New Roman"/>
                <w:b/>
                <w:bCs/>
                <w:color w:val="40454D"/>
                <w:sz w:val="28"/>
                <w:szCs w:val="28"/>
                <w:lang w:eastAsia="tr-TR"/>
              </w:rPr>
            </w:pPr>
            <w:r w:rsidRPr="00494C3E">
              <w:rPr>
                <w:rFonts w:ascii="Times New Roman" w:eastAsia="Times New Roman" w:hAnsi="Times New Roman" w:cs="Times New Roman"/>
                <w:b/>
                <w:bCs/>
                <w:color w:val="40454D"/>
                <w:sz w:val="28"/>
                <w:szCs w:val="28"/>
                <w:lang w:eastAsia="tr-TR"/>
              </w:rPr>
              <w:t>Dönem</w:t>
            </w:r>
          </w:p>
        </w:tc>
        <w:tc>
          <w:tcPr>
            <w:tcW w:w="1266" w:type="pct"/>
            <w:tcBorders>
              <w:top w:val="single" w:sz="6" w:space="0" w:color="E5E5E5"/>
              <w:left w:val="single" w:sz="6" w:space="0" w:color="E5E5E5"/>
              <w:bottom w:val="single" w:sz="6" w:space="0" w:color="E5E5E5"/>
              <w:right w:val="single" w:sz="6" w:space="0" w:color="E5E5E5"/>
            </w:tcBorders>
            <w:shd w:val="clear" w:color="auto" w:fill="F8F8F8"/>
            <w:tcMar>
              <w:top w:w="150" w:type="dxa"/>
              <w:left w:w="150" w:type="dxa"/>
              <w:bottom w:w="150" w:type="dxa"/>
              <w:right w:w="150" w:type="dxa"/>
            </w:tcMar>
            <w:vAlign w:val="center"/>
            <w:hideMark/>
          </w:tcPr>
          <w:p w:rsidR="00494C3E" w:rsidRPr="00494C3E" w:rsidRDefault="00494C3E" w:rsidP="00494C3E">
            <w:pPr>
              <w:spacing w:after="0" w:line="240" w:lineRule="auto"/>
              <w:jc w:val="center"/>
              <w:rPr>
                <w:rFonts w:ascii="Times New Roman" w:eastAsia="Times New Roman" w:hAnsi="Times New Roman" w:cs="Times New Roman"/>
                <w:b/>
                <w:bCs/>
                <w:color w:val="40454D"/>
                <w:sz w:val="28"/>
                <w:szCs w:val="28"/>
                <w:lang w:eastAsia="tr-TR"/>
              </w:rPr>
            </w:pPr>
            <w:r w:rsidRPr="00494C3E">
              <w:rPr>
                <w:rFonts w:ascii="Times New Roman" w:eastAsia="Times New Roman" w:hAnsi="Times New Roman" w:cs="Times New Roman"/>
                <w:b/>
                <w:bCs/>
                <w:color w:val="40454D"/>
                <w:sz w:val="28"/>
                <w:szCs w:val="28"/>
                <w:lang w:eastAsia="tr-TR"/>
              </w:rPr>
              <w:t>Uygulanacak Kanun</w:t>
            </w:r>
          </w:p>
        </w:tc>
        <w:tc>
          <w:tcPr>
            <w:tcW w:w="2637" w:type="pct"/>
            <w:tcBorders>
              <w:top w:val="single" w:sz="6" w:space="0" w:color="E5E5E5"/>
              <w:left w:val="single" w:sz="6" w:space="0" w:color="E5E5E5"/>
              <w:bottom w:val="single" w:sz="6" w:space="0" w:color="E5E5E5"/>
              <w:right w:val="single" w:sz="6" w:space="0" w:color="E5E5E5"/>
            </w:tcBorders>
            <w:shd w:val="clear" w:color="auto" w:fill="F8F8F8"/>
            <w:tcMar>
              <w:top w:w="150" w:type="dxa"/>
              <w:left w:w="150" w:type="dxa"/>
              <w:bottom w:w="150" w:type="dxa"/>
              <w:right w:w="150" w:type="dxa"/>
            </w:tcMar>
            <w:vAlign w:val="center"/>
            <w:hideMark/>
          </w:tcPr>
          <w:p w:rsidR="00494C3E" w:rsidRPr="00494C3E" w:rsidRDefault="00494C3E" w:rsidP="00494C3E">
            <w:pPr>
              <w:spacing w:after="300" w:line="240" w:lineRule="auto"/>
              <w:jc w:val="center"/>
              <w:rPr>
                <w:rFonts w:ascii="Times New Roman" w:eastAsia="Times New Roman" w:hAnsi="Times New Roman" w:cs="Times New Roman"/>
                <w:b/>
                <w:bCs/>
                <w:color w:val="40454D"/>
                <w:sz w:val="28"/>
                <w:szCs w:val="28"/>
                <w:lang w:eastAsia="tr-TR"/>
              </w:rPr>
            </w:pPr>
            <w:r w:rsidRPr="00494C3E">
              <w:rPr>
                <w:rFonts w:ascii="Times New Roman" w:eastAsia="Times New Roman" w:hAnsi="Times New Roman" w:cs="Times New Roman"/>
                <w:b/>
                <w:bCs/>
                <w:color w:val="40454D"/>
                <w:sz w:val="28"/>
                <w:szCs w:val="28"/>
                <w:lang w:eastAsia="tr-TR"/>
              </w:rPr>
              <w:t>Zamanaşımı Süresi</w:t>
            </w:r>
          </w:p>
        </w:tc>
      </w:tr>
      <w:tr w:rsidR="00494C3E" w:rsidRPr="00494C3E" w:rsidTr="00494C3E">
        <w:tc>
          <w:tcPr>
            <w:tcW w:w="1097"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proofErr w:type="gramStart"/>
            <w:r w:rsidRPr="00494C3E">
              <w:rPr>
                <w:rFonts w:ascii="Times New Roman" w:eastAsia="Times New Roman" w:hAnsi="Times New Roman" w:cs="Times New Roman"/>
                <w:sz w:val="28"/>
                <w:szCs w:val="28"/>
                <w:lang w:eastAsia="tr-TR"/>
              </w:rPr>
              <w:t>07/12/1993</w:t>
            </w:r>
            <w:proofErr w:type="gramEnd"/>
            <w:r w:rsidRPr="00494C3E">
              <w:rPr>
                <w:rFonts w:ascii="Times New Roman" w:eastAsia="Times New Roman" w:hAnsi="Times New Roman" w:cs="Times New Roman"/>
                <w:sz w:val="28"/>
                <w:szCs w:val="28"/>
                <w:lang w:eastAsia="tr-TR"/>
              </w:rPr>
              <w:t xml:space="preserve"> ve Öncesi</w:t>
            </w:r>
          </w:p>
        </w:tc>
        <w:tc>
          <w:tcPr>
            <w:tcW w:w="1266"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hyperlink r:id="rId5" w:history="1">
              <w:r w:rsidRPr="00494C3E">
                <w:rPr>
                  <w:rFonts w:ascii="Times New Roman" w:eastAsia="Times New Roman" w:hAnsi="Times New Roman" w:cs="Times New Roman"/>
                  <w:b/>
                  <w:bCs/>
                  <w:color w:val="1E73BE"/>
                  <w:sz w:val="28"/>
                  <w:szCs w:val="28"/>
                  <w:lang w:eastAsia="tr-TR"/>
                </w:rPr>
                <w:t>Borçlar Kanunu</w:t>
              </w:r>
            </w:hyperlink>
          </w:p>
        </w:tc>
        <w:tc>
          <w:tcPr>
            <w:tcW w:w="2637"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10 Yıl – Takip Eden Günden İtibaren</w:t>
            </w:r>
          </w:p>
        </w:tc>
      </w:tr>
      <w:tr w:rsidR="00494C3E" w:rsidRPr="00494C3E" w:rsidTr="00494C3E">
        <w:tc>
          <w:tcPr>
            <w:tcW w:w="1097"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proofErr w:type="gramStart"/>
            <w:r w:rsidRPr="00494C3E">
              <w:rPr>
                <w:rFonts w:ascii="Times New Roman" w:eastAsia="Times New Roman" w:hAnsi="Times New Roman" w:cs="Times New Roman"/>
                <w:sz w:val="28"/>
                <w:szCs w:val="28"/>
                <w:lang w:eastAsia="tr-TR"/>
              </w:rPr>
              <w:t>08/12/1993</w:t>
            </w:r>
            <w:proofErr w:type="gramEnd"/>
            <w:r w:rsidRPr="00494C3E">
              <w:rPr>
                <w:rFonts w:ascii="Times New Roman" w:eastAsia="Times New Roman" w:hAnsi="Times New Roman" w:cs="Times New Roman"/>
                <w:sz w:val="28"/>
                <w:szCs w:val="28"/>
                <w:lang w:eastAsia="tr-TR"/>
              </w:rPr>
              <w:t xml:space="preserve"> – 05/07/2004</w:t>
            </w:r>
          </w:p>
        </w:tc>
        <w:tc>
          <w:tcPr>
            <w:tcW w:w="1266"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hyperlink r:id="rId6" w:history="1">
              <w:r w:rsidRPr="00494C3E">
                <w:rPr>
                  <w:rFonts w:ascii="Times New Roman" w:eastAsia="Times New Roman" w:hAnsi="Times New Roman" w:cs="Times New Roman"/>
                  <w:b/>
                  <w:bCs/>
                  <w:color w:val="1E73BE"/>
                  <w:sz w:val="28"/>
                  <w:szCs w:val="28"/>
                  <w:lang w:eastAsia="tr-TR"/>
                </w:rPr>
                <w:t>6183 Sayılı Kanun</w:t>
              </w:r>
            </w:hyperlink>
          </w:p>
        </w:tc>
        <w:tc>
          <w:tcPr>
            <w:tcW w:w="2637"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5 Yıl – Takip Eden Takvim Yılından İtibaren</w:t>
            </w:r>
          </w:p>
        </w:tc>
      </w:tr>
      <w:tr w:rsidR="00494C3E" w:rsidRPr="00494C3E" w:rsidTr="00494C3E">
        <w:tc>
          <w:tcPr>
            <w:tcW w:w="1097"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proofErr w:type="gramStart"/>
            <w:r w:rsidRPr="00494C3E">
              <w:rPr>
                <w:rFonts w:ascii="Times New Roman" w:eastAsia="Times New Roman" w:hAnsi="Times New Roman" w:cs="Times New Roman"/>
                <w:sz w:val="28"/>
                <w:szCs w:val="28"/>
                <w:lang w:eastAsia="tr-TR"/>
              </w:rPr>
              <w:t>06/07/2004</w:t>
            </w:r>
            <w:proofErr w:type="gramEnd"/>
            <w:r w:rsidRPr="00494C3E">
              <w:rPr>
                <w:rFonts w:ascii="Times New Roman" w:eastAsia="Times New Roman" w:hAnsi="Times New Roman" w:cs="Times New Roman"/>
                <w:sz w:val="28"/>
                <w:szCs w:val="28"/>
                <w:lang w:eastAsia="tr-TR"/>
              </w:rPr>
              <w:t xml:space="preserve"> – 30/09/2008</w:t>
            </w:r>
          </w:p>
        </w:tc>
        <w:tc>
          <w:tcPr>
            <w:tcW w:w="1266"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Borçlar Kanunu</w:t>
            </w:r>
          </w:p>
        </w:tc>
        <w:tc>
          <w:tcPr>
            <w:tcW w:w="2637"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10 Yıl – Takip Eden Günden İtibaren</w:t>
            </w:r>
          </w:p>
        </w:tc>
      </w:tr>
      <w:tr w:rsidR="00494C3E" w:rsidRPr="00494C3E" w:rsidTr="00494C3E">
        <w:tc>
          <w:tcPr>
            <w:tcW w:w="1097"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proofErr w:type="gramStart"/>
            <w:r w:rsidRPr="00494C3E">
              <w:rPr>
                <w:rFonts w:ascii="Times New Roman" w:eastAsia="Times New Roman" w:hAnsi="Times New Roman" w:cs="Times New Roman"/>
                <w:sz w:val="28"/>
                <w:szCs w:val="28"/>
                <w:lang w:eastAsia="tr-TR"/>
              </w:rPr>
              <w:t>01/10/2008</w:t>
            </w:r>
            <w:proofErr w:type="gramEnd"/>
            <w:r w:rsidRPr="00494C3E">
              <w:rPr>
                <w:rFonts w:ascii="Times New Roman" w:eastAsia="Times New Roman" w:hAnsi="Times New Roman" w:cs="Times New Roman"/>
                <w:sz w:val="28"/>
                <w:szCs w:val="28"/>
                <w:lang w:eastAsia="tr-TR"/>
              </w:rPr>
              <w:t xml:space="preserve"> ve </w:t>
            </w:r>
            <w:r w:rsidRPr="00494C3E">
              <w:rPr>
                <w:rFonts w:ascii="Times New Roman" w:eastAsia="Times New Roman" w:hAnsi="Times New Roman" w:cs="Times New Roman"/>
                <w:sz w:val="28"/>
                <w:szCs w:val="28"/>
                <w:lang w:eastAsia="tr-TR"/>
              </w:rPr>
              <w:lastRenderedPageBreak/>
              <w:t>Sonrası</w:t>
            </w:r>
          </w:p>
        </w:tc>
        <w:tc>
          <w:tcPr>
            <w:tcW w:w="1266"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hyperlink r:id="rId7" w:history="1">
              <w:r w:rsidRPr="00494C3E">
                <w:rPr>
                  <w:rFonts w:ascii="Times New Roman" w:eastAsia="Times New Roman" w:hAnsi="Times New Roman" w:cs="Times New Roman"/>
                  <w:b/>
                  <w:bCs/>
                  <w:color w:val="1E73BE"/>
                  <w:sz w:val="28"/>
                  <w:szCs w:val="28"/>
                  <w:lang w:eastAsia="tr-TR"/>
                </w:rPr>
                <w:t xml:space="preserve">5510 Sayılı </w:t>
              </w:r>
              <w:r w:rsidRPr="00494C3E">
                <w:rPr>
                  <w:rFonts w:ascii="Times New Roman" w:eastAsia="Times New Roman" w:hAnsi="Times New Roman" w:cs="Times New Roman"/>
                  <w:b/>
                  <w:bCs/>
                  <w:color w:val="1E73BE"/>
                  <w:sz w:val="28"/>
                  <w:szCs w:val="28"/>
                  <w:lang w:eastAsia="tr-TR"/>
                </w:rPr>
                <w:lastRenderedPageBreak/>
                <w:t>Kanun</w:t>
              </w:r>
            </w:hyperlink>
          </w:p>
        </w:tc>
        <w:tc>
          <w:tcPr>
            <w:tcW w:w="2637"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lastRenderedPageBreak/>
              <w:t xml:space="preserve">10 Yıl – Takip Eden Takvim Yılından </w:t>
            </w:r>
            <w:r w:rsidRPr="00494C3E">
              <w:rPr>
                <w:rFonts w:ascii="Times New Roman" w:eastAsia="Times New Roman" w:hAnsi="Times New Roman" w:cs="Times New Roman"/>
                <w:sz w:val="28"/>
                <w:szCs w:val="28"/>
                <w:lang w:eastAsia="tr-TR"/>
              </w:rPr>
              <w:lastRenderedPageBreak/>
              <w:t>İtibaren</w:t>
            </w:r>
          </w:p>
        </w:tc>
      </w:tr>
    </w:tbl>
    <w:p w:rsidR="00494C3E" w:rsidRPr="00494C3E" w:rsidRDefault="00494C3E" w:rsidP="00494C3E">
      <w:pPr>
        <w:spacing w:after="300" w:line="240" w:lineRule="auto"/>
        <w:jc w:val="both"/>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b/>
          <w:bCs/>
          <w:color w:val="494949"/>
          <w:sz w:val="28"/>
          <w:szCs w:val="28"/>
          <w:lang w:eastAsia="tr-TR"/>
        </w:rPr>
        <w:lastRenderedPageBreak/>
        <w:t>Dipnot</w:t>
      </w:r>
      <w:r w:rsidRPr="00494C3E">
        <w:rPr>
          <w:rFonts w:ascii="Times New Roman" w:eastAsia="Times New Roman" w:hAnsi="Times New Roman" w:cs="Times New Roman"/>
          <w:color w:val="494949"/>
          <w:sz w:val="28"/>
          <w:szCs w:val="28"/>
          <w:lang w:eastAsia="tr-TR"/>
        </w:rPr>
        <w:t>: </w:t>
      </w:r>
      <w:r w:rsidRPr="00494C3E">
        <w:rPr>
          <w:rFonts w:ascii="Times New Roman" w:eastAsia="Times New Roman" w:hAnsi="Times New Roman" w:cs="Times New Roman"/>
          <w:i/>
          <w:iCs/>
          <w:color w:val="494949"/>
          <w:sz w:val="28"/>
          <w:szCs w:val="28"/>
          <w:lang w:eastAsia="tr-TR"/>
        </w:rPr>
        <w:t>Borçlar Kanunu’na göre hesaplamalarda takip eden günden zamanaşımı süresi hesaplanırken diğer Kanunlara göre hesaplamalarda takip eden takvim yılı olduğu unutulmamalıdır.</w:t>
      </w:r>
    </w:p>
    <w:p w:rsidR="00494C3E" w:rsidRPr="00494C3E" w:rsidRDefault="00494C3E" w:rsidP="00494C3E">
      <w:pPr>
        <w:spacing w:after="300" w:line="240" w:lineRule="auto"/>
        <w:jc w:val="both"/>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b/>
          <w:bCs/>
          <w:color w:val="800000"/>
          <w:sz w:val="28"/>
          <w:szCs w:val="28"/>
          <w:lang w:eastAsia="tr-TR"/>
        </w:rPr>
        <w:t>Örnek 1</w:t>
      </w:r>
      <w:r w:rsidRPr="00494C3E">
        <w:rPr>
          <w:rFonts w:ascii="Times New Roman" w:eastAsia="Times New Roman" w:hAnsi="Times New Roman" w:cs="Times New Roman"/>
          <w:color w:val="800000"/>
          <w:sz w:val="28"/>
          <w:szCs w:val="28"/>
          <w:lang w:eastAsia="tr-TR"/>
        </w:rPr>
        <w:t>:</w:t>
      </w:r>
      <w:r w:rsidRPr="00494C3E">
        <w:rPr>
          <w:rFonts w:ascii="Times New Roman" w:eastAsia="Times New Roman" w:hAnsi="Times New Roman" w:cs="Times New Roman"/>
          <w:color w:val="494949"/>
          <w:sz w:val="28"/>
          <w:szCs w:val="28"/>
          <w:lang w:eastAsia="tr-TR"/>
        </w:rPr>
        <w:t xml:space="preserve"> Özel nitelikteki bir işyerinin 2006/10. aya ait </w:t>
      </w:r>
      <w:proofErr w:type="spellStart"/>
      <w:r w:rsidRPr="00494C3E">
        <w:rPr>
          <w:rFonts w:ascii="Times New Roman" w:eastAsia="Times New Roman" w:hAnsi="Times New Roman" w:cs="Times New Roman"/>
          <w:color w:val="494949"/>
          <w:sz w:val="28"/>
          <w:szCs w:val="28"/>
          <w:lang w:eastAsia="tr-TR"/>
        </w:rPr>
        <w:t>APHB’si</w:t>
      </w:r>
      <w:proofErr w:type="spellEnd"/>
      <w:r w:rsidRPr="00494C3E">
        <w:rPr>
          <w:rFonts w:ascii="Times New Roman" w:eastAsia="Times New Roman" w:hAnsi="Times New Roman" w:cs="Times New Roman"/>
          <w:color w:val="494949"/>
          <w:sz w:val="28"/>
          <w:szCs w:val="28"/>
          <w:lang w:eastAsia="tr-TR"/>
        </w:rPr>
        <w:t xml:space="preserve"> süresi içerisinde Kuruma verilmiştir. 2006/10. ay belgedeki tahakkuk eden primlerin son ödeme tarihi 30/11/2006 </w:t>
      </w:r>
      <w:proofErr w:type="gramStart"/>
      <w:r w:rsidRPr="00494C3E">
        <w:rPr>
          <w:rFonts w:ascii="Times New Roman" w:eastAsia="Times New Roman" w:hAnsi="Times New Roman" w:cs="Times New Roman"/>
          <w:color w:val="494949"/>
          <w:sz w:val="28"/>
          <w:szCs w:val="28"/>
          <w:lang w:eastAsia="tr-TR"/>
        </w:rPr>
        <w:t>dır</w:t>
      </w:r>
      <w:proofErr w:type="gramEnd"/>
      <w:r w:rsidRPr="00494C3E">
        <w:rPr>
          <w:rFonts w:ascii="Times New Roman" w:eastAsia="Times New Roman" w:hAnsi="Times New Roman" w:cs="Times New Roman"/>
          <w:color w:val="494949"/>
          <w:sz w:val="28"/>
          <w:szCs w:val="28"/>
          <w:lang w:eastAsia="tr-TR"/>
        </w:rPr>
        <w:t xml:space="preserve">. Tarihi yukarıdaki tablodan bulalım. (10 Yıl – takip eden günden itibaren) </w:t>
      </w:r>
      <w:proofErr w:type="gramStart"/>
      <w:r w:rsidRPr="00494C3E">
        <w:rPr>
          <w:rFonts w:ascii="Times New Roman" w:eastAsia="Times New Roman" w:hAnsi="Times New Roman" w:cs="Times New Roman"/>
          <w:color w:val="494949"/>
          <w:sz w:val="28"/>
          <w:szCs w:val="28"/>
          <w:lang w:eastAsia="tr-TR"/>
        </w:rPr>
        <w:t>30/11/2006</w:t>
      </w:r>
      <w:proofErr w:type="gramEnd"/>
      <w:r w:rsidRPr="00494C3E">
        <w:rPr>
          <w:rFonts w:ascii="Times New Roman" w:eastAsia="Times New Roman" w:hAnsi="Times New Roman" w:cs="Times New Roman"/>
          <w:color w:val="494949"/>
          <w:sz w:val="28"/>
          <w:szCs w:val="28"/>
          <w:lang w:eastAsia="tr-TR"/>
        </w:rPr>
        <w:t xml:space="preserve"> tarihini takip eden gün 01/12/2006 bu tarihte zamanaşımı başlayacak olup bu tarihi 10 yıl ileri götürdüğümüzde zamanaşımı süresi 30/11/2016 tarihinde son bulacaktır. (Zamanaşımını kesen veya durduran haller dışlanmıştır.)</w:t>
      </w:r>
    </w:p>
    <w:p w:rsidR="00494C3E" w:rsidRPr="00494C3E" w:rsidRDefault="00494C3E" w:rsidP="00494C3E">
      <w:pPr>
        <w:spacing w:after="300" w:line="240" w:lineRule="auto"/>
        <w:jc w:val="both"/>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b/>
          <w:bCs/>
          <w:color w:val="800000"/>
          <w:sz w:val="28"/>
          <w:szCs w:val="28"/>
          <w:lang w:eastAsia="tr-TR"/>
        </w:rPr>
        <w:t>Örnek 2</w:t>
      </w:r>
      <w:r w:rsidRPr="00494C3E">
        <w:rPr>
          <w:rFonts w:ascii="Times New Roman" w:eastAsia="Times New Roman" w:hAnsi="Times New Roman" w:cs="Times New Roman"/>
          <w:color w:val="494949"/>
          <w:sz w:val="28"/>
          <w:szCs w:val="28"/>
          <w:lang w:eastAsia="tr-TR"/>
        </w:rPr>
        <w:t xml:space="preserve">: Özel nitelikteki bir işyerinin 2008/12. aya ait APHB yasal süresi dışında verilmiş olmakla beraber Kurum tarafından 2009/03. ayda denetime sevk edilmeden işleme alınmıştır. Belgenin Kurum tarafından hangi tarihte işleme alınmasının bir önemi bulunmamaktadır. 2008/12. ay primlerinin son ödeme tarihi </w:t>
      </w:r>
      <w:proofErr w:type="gramStart"/>
      <w:r w:rsidRPr="00494C3E">
        <w:rPr>
          <w:rFonts w:ascii="Times New Roman" w:eastAsia="Times New Roman" w:hAnsi="Times New Roman" w:cs="Times New Roman"/>
          <w:color w:val="494949"/>
          <w:sz w:val="28"/>
          <w:szCs w:val="28"/>
          <w:lang w:eastAsia="tr-TR"/>
        </w:rPr>
        <w:t>31/01/2009</w:t>
      </w:r>
      <w:proofErr w:type="gramEnd"/>
      <w:r w:rsidRPr="00494C3E">
        <w:rPr>
          <w:rFonts w:ascii="Times New Roman" w:eastAsia="Times New Roman" w:hAnsi="Times New Roman" w:cs="Times New Roman"/>
          <w:color w:val="494949"/>
          <w:sz w:val="28"/>
          <w:szCs w:val="28"/>
          <w:lang w:eastAsia="tr-TR"/>
        </w:rPr>
        <w:t xml:space="preserve"> tarihidir, tarihi yukarıdaki tablodan bulalım. (10 Yıl- Takip Eden Takvim Yılından İtibaren) </w:t>
      </w:r>
      <w:proofErr w:type="gramStart"/>
      <w:r w:rsidRPr="00494C3E">
        <w:rPr>
          <w:rFonts w:ascii="Times New Roman" w:eastAsia="Times New Roman" w:hAnsi="Times New Roman" w:cs="Times New Roman"/>
          <w:color w:val="494949"/>
          <w:sz w:val="28"/>
          <w:szCs w:val="28"/>
          <w:lang w:eastAsia="tr-TR"/>
        </w:rPr>
        <w:t>31/01/2009</w:t>
      </w:r>
      <w:proofErr w:type="gramEnd"/>
      <w:r w:rsidRPr="00494C3E">
        <w:rPr>
          <w:rFonts w:ascii="Times New Roman" w:eastAsia="Times New Roman" w:hAnsi="Times New Roman" w:cs="Times New Roman"/>
          <w:color w:val="494949"/>
          <w:sz w:val="28"/>
          <w:szCs w:val="28"/>
          <w:lang w:eastAsia="tr-TR"/>
        </w:rPr>
        <w:t xml:space="preserve"> tarihinin takip eden yıl 2010, zamanaşımı 01/01/2010 tarihinde başlayıp 31/12/2019 tarihinde bitecektir. (Zamanaşımını kesen veya durduran haller dışlanmıştır.)</w:t>
      </w:r>
    </w:p>
    <w:p w:rsidR="00494C3E" w:rsidRPr="00494C3E" w:rsidRDefault="00494C3E" w:rsidP="00494C3E">
      <w:pPr>
        <w:spacing w:after="300" w:line="240" w:lineRule="auto"/>
        <w:jc w:val="both"/>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b/>
          <w:bCs/>
          <w:color w:val="494949"/>
          <w:sz w:val="28"/>
          <w:szCs w:val="28"/>
          <w:lang w:eastAsia="tr-TR"/>
        </w:rPr>
        <w:t xml:space="preserve">Mahkeme Kararı – Denetim ve Teftiş Sonucu İşleme Konulan </w:t>
      </w:r>
      <w:proofErr w:type="spellStart"/>
      <w:r w:rsidRPr="00494C3E">
        <w:rPr>
          <w:rFonts w:ascii="Times New Roman" w:eastAsia="Times New Roman" w:hAnsi="Times New Roman" w:cs="Times New Roman"/>
          <w:b/>
          <w:bCs/>
          <w:color w:val="494949"/>
          <w:sz w:val="28"/>
          <w:szCs w:val="28"/>
          <w:lang w:eastAsia="tr-TR"/>
        </w:rPr>
        <w:t>APHB’de</w:t>
      </w:r>
      <w:proofErr w:type="spellEnd"/>
      <w:r w:rsidRPr="00494C3E">
        <w:rPr>
          <w:rFonts w:ascii="Times New Roman" w:eastAsia="Times New Roman" w:hAnsi="Times New Roman" w:cs="Times New Roman"/>
          <w:b/>
          <w:bCs/>
          <w:color w:val="494949"/>
          <w:sz w:val="28"/>
          <w:szCs w:val="28"/>
          <w:lang w:eastAsia="tr-TR"/>
        </w:rPr>
        <w:t xml:space="preserve"> Yer Alan Primler</w:t>
      </w:r>
    </w:p>
    <w:p w:rsidR="00494C3E" w:rsidRPr="00494C3E" w:rsidRDefault="00494C3E" w:rsidP="00494C3E">
      <w:pPr>
        <w:spacing w:after="300" w:line="240" w:lineRule="auto"/>
        <w:jc w:val="both"/>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color w:val="494949"/>
          <w:sz w:val="28"/>
          <w:szCs w:val="28"/>
          <w:lang w:eastAsia="tr-TR"/>
        </w:rPr>
        <w:t>Aylık Prim ve Hizmet Belgesinin Mahkeme Kararı, Denetim ve Teftiş Sonucu, Bankalar ve Diğer Kurumlardan elde edilen tespitler neticesinde düzenlenmesi halinde Belgede yer alan primlerin zamanaşımı süreleri aşağıdaki tabloda gösterilen tarihte başlayacak süresi ise başlangıç tarihindeki Kanuna göre belirlenecektir.</w:t>
      </w:r>
    </w:p>
    <w:p w:rsidR="00494C3E" w:rsidRPr="00494C3E" w:rsidRDefault="00494C3E" w:rsidP="00494C3E">
      <w:pPr>
        <w:spacing w:after="300" w:line="240" w:lineRule="auto"/>
        <w:jc w:val="center"/>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b/>
          <w:bCs/>
          <w:color w:val="494949"/>
          <w:sz w:val="28"/>
          <w:szCs w:val="28"/>
          <w:lang w:eastAsia="tr-TR"/>
        </w:rPr>
        <w:t xml:space="preserve">Tablo -2 </w:t>
      </w:r>
      <w:proofErr w:type="spellStart"/>
      <w:r w:rsidRPr="00494C3E">
        <w:rPr>
          <w:rFonts w:ascii="Times New Roman" w:eastAsia="Times New Roman" w:hAnsi="Times New Roman" w:cs="Times New Roman"/>
          <w:b/>
          <w:bCs/>
          <w:color w:val="494949"/>
          <w:sz w:val="28"/>
          <w:szCs w:val="28"/>
          <w:lang w:eastAsia="tr-TR"/>
        </w:rPr>
        <w:t>APHB’sinin</w:t>
      </w:r>
      <w:proofErr w:type="spellEnd"/>
      <w:r w:rsidRPr="00494C3E">
        <w:rPr>
          <w:rFonts w:ascii="Times New Roman" w:eastAsia="Times New Roman" w:hAnsi="Times New Roman" w:cs="Times New Roman"/>
          <w:b/>
          <w:bCs/>
          <w:color w:val="494949"/>
          <w:sz w:val="28"/>
          <w:szCs w:val="28"/>
          <w:lang w:eastAsia="tr-TR"/>
        </w:rPr>
        <w:t xml:space="preserve"> Beyan Harici Ortaya Çıkması Durumu</w:t>
      </w:r>
    </w:p>
    <w:tbl>
      <w:tblPr>
        <w:tblW w:w="5000" w:type="pct"/>
        <w:tblCellMar>
          <w:top w:w="15" w:type="dxa"/>
          <w:left w:w="15" w:type="dxa"/>
          <w:bottom w:w="15" w:type="dxa"/>
          <w:right w:w="15" w:type="dxa"/>
        </w:tblCellMar>
        <w:tblLook w:val="04A0"/>
      </w:tblPr>
      <w:tblGrid>
        <w:gridCol w:w="3525"/>
        <w:gridCol w:w="4273"/>
        <w:gridCol w:w="1574"/>
      </w:tblGrid>
      <w:tr w:rsidR="00494C3E" w:rsidRPr="00494C3E" w:rsidTr="00494C3E">
        <w:tc>
          <w:tcPr>
            <w:tcW w:w="1880" w:type="pct"/>
            <w:tcBorders>
              <w:top w:val="single" w:sz="6" w:space="0" w:color="E5E5E5"/>
              <w:left w:val="single" w:sz="6" w:space="0" w:color="E5E5E5"/>
              <w:bottom w:val="single" w:sz="6" w:space="0" w:color="E5E5E5"/>
              <w:right w:val="single" w:sz="6" w:space="0" w:color="E5E5E5"/>
            </w:tcBorders>
            <w:shd w:val="clear" w:color="auto" w:fill="F8F8F8"/>
            <w:tcMar>
              <w:top w:w="150" w:type="dxa"/>
              <w:left w:w="150" w:type="dxa"/>
              <w:bottom w:w="150" w:type="dxa"/>
              <w:right w:w="150" w:type="dxa"/>
            </w:tcMar>
            <w:vAlign w:val="center"/>
            <w:hideMark/>
          </w:tcPr>
          <w:p w:rsidR="00494C3E" w:rsidRPr="00494C3E" w:rsidRDefault="00494C3E" w:rsidP="00494C3E">
            <w:pPr>
              <w:spacing w:after="300" w:line="240" w:lineRule="auto"/>
              <w:jc w:val="center"/>
              <w:rPr>
                <w:rFonts w:ascii="Times New Roman" w:eastAsia="Times New Roman" w:hAnsi="Times New Roman" w:cs="Times New Roman"/>
                <w:b/>
                <w:bCs/>
                <w:color w:val="40454D"/>
                <w:sz w:val="28"/>
                <w:szCs w:val="28"/>
                <w:lang w:eastAsia="tr-TR"/>
              </w:rPr>
            </w:pPr>
            <w:r w:rsidRPr="00494C3E">
              <w:rPr>
                <w:rFonts w:ascii="Times New Roman" w:eastAsia="Times New Roman" w:hAnsi="Times New Roman" w:cs="Times New Roman"/>
                <w:b/>
                <w:bCs/>
                <w:color w:val="40454D"/>
                <w:sz w:val="28"/>
                <w:szCs w:val="28"/>
                <w:lang w:eastAsia="tr-TR"/>
              </w:rPr>
              <w:t>Nedeni</w:t>
            </w:r>
          </w:p>
        </w:tc>
        <w:tc>
          <w:tcPr>
            <w:tcW w:w="2279" w:type="pct"/>
            <w:tcBorders>
              <w:top w:val="single" w:sz="6" w:space="0" w:color="E5E5E5"/>
              <w:left w:val="single" w:sz="6" w:space="0" w:color="E5E5E5"/>
              <w:bottom w:val="single" w:sz="6" w:space="0" w:color="E5E5E5"/>
              <w:right w:val="single" w:sz="6" w:space="0" w:color="E5E5E5"/>
            </w:tcBorders>
            <w:shd w:val="clear" w:color="auto" w:fill="F8F8F8"/>
            <w:tcMar>
              <w:top w:w="150" w:type="dxa"/>
              <w:left w:w="150" w:type="dxa"/>
              <w:bottom w:w="150" w:type="dxa"/>
              <w:right w:w="150" w:type="dxa"/>
            </w:tcMar>
            <w:vAlign w:val="center"/>
            <w:hideMark/>
          </w:tcPr>
          <w:p w:rsidR="00494C3E" w:rsidRPr="00494C3E" w:rsidRDefault="00494C3E" w:rsidP="00494C3E">
            <w:pPr>
              <w:spacing w:after="0" w:line="240" w:lineRule="auto"/>
              <w:jc w:val="center"/>
              <w:rPr>
                <w:rFonts w:ascii="Times New Roman" w:eastAsia="Times New Roman" w:hAnsi="Times New Roman" w:cs="Times New Roman"/>
                <w:b/>
                <w:bCs/>
                <w:color w:val="40454D"/>
                <w:sz w:val="28"/>
                <w:szCs w:val="28"/>
                <w:lang w:eastAsia="tr-TR"/>
              </w:rPr>
            </w:pPr>
            <w:r w:rsidRPr="00494C3E">
              <w:rPr>
                <w:rFonts w:ascii="Times New Roman" w:eastAsia="Times New Roman" w:hAnsi="Times New Roman" w:cs="Times New Roman"/>
                <w:b/>
                <w:bCs/>
                <w:color w:val="40454D"/>
                <w:sz w:val="28"/>
                <w:szCs w:val="28"/>
                <w:lang w:eastAsia="tr-TR"/>
              </w:rPr>
              <w:t>Başlangıç Tarihi</w:t>
            </w:r>
          </w:p>
        </w:tc>
        <w:tc>
          <w:tcPr>
            <w:tcW w:w="840" w:type="pct"/>
            <w:tcBorders>
              <w:top w:val="single" w:sz="6" w:space="0" w:color="E5E5E5"/>
              <w:left w:val="single" w:sz="6" w:space="0" w:color="E5E5E5"/>
              <w:bottom w:val="single" w:sz="6" w:space="0" w:color="E5E5E5"/>
              <w:right w:val="single" w:sz="6" w:space="0" w:color="E5E5E5"/>
            </w:tcBorders>
            <w:shd w:val="clear" w:color="auto" w:fill="F8F8F8"/>
            <w:tcMar>
              <w:top w:w="150" w:type="dxa"/>
              <w:left w:w="150" w:type="dxa"/>
              <w:bottom w:w="150" w:type="dxa"/>
              <w:right w:w="150" w:type="dxa"/>
            </w:tcMar>
            <w:vAlign w:val="center"/>
            <w:hideMark/>
          </w:tcPr>
          <w:p w:rsidR="00494C3E" w:rsidRPr="00494C3E" w:rsidRDefault="00494C3E" w:rsidP="00494C3E">
            <w:pPr>
              <w:spacing w:after="300" w:line="240" w:lineRule="auto"/>
              <w:jc w:val="center"/>
              <w:rPr>
                <w:rFonts w:ascii="Times New Roman" w:eastAsia="Times New Roman" w:hAnsi="Times New Roman" w:cs="Times New Roman"/>
                <w:b/>
                <w:bCs/>
                <w:color w:val="40454D"/>
                <w:sz w:val="28"/>
                <w:szCs w:val="28"/>
                <w:lang w:eastAsia="tr-TR"/>
              </w:rPr>
            </w:pPr>
            <w:r w:rsidRPr="00494C3E">
              <w:rPr>
                <w:rFonts w:ascii="Times New Roman" w:eastAsia="Times New Roman" w:hAnsi="Times New Roman" w:cs="Times New Roman"/>
                <w:b/>
                <w:bCs/>
                <w:color w:val="40454D"/>
                <w:sz w:val="28"/>
                <w:szCs w:val="28"/>
                <w:lang w:eastAsia="tr-TR"/>
              </w:rPr>
              <w:t>Süresi</w:t>
            </w:r>
          </w:p>
        </w:tc>
      </w:tr>
      <w:tr w:rsidR="00494C3E" w:rsidRPr="00494C3E" w:rsidTr="00494C3E">
        <w:tc>
          <w:tcPr>
            <w:tcW w:w="1880"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Mahkeme Kararı</w:t>
            </w:r>
          </w:p>
        </w:tc>
        <w:tc>
          <w:tcPr>
            <w:tcW w:w="2279"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Kararın Kesinleşme Tarihinden İtibaren</w:t>
            </w:r>
          </w:p>
        </w:tc>
        <w:tc>
          <w:tcPr>
            <w:tcW w:w="840"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İlgili Kanun</w:t>
            </w:r>
          </w:p>
        </w:tc>
      </w:tr>
      <w:tr w:rsidR="00494C3E" w:rsidRPr="00494C3E" w:rsidTr="00494C3E">
        <w:tc>
          <w:tcPr>
            <w:tcW w:w="1880"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Denetim ve Teftiş</w:t>
            </w:r>
          </w:p>
        </w:tc>
        <w:tc>
          <w:tcPr>
            <w:tcW w:w="2279"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Rapor Tarihinden İtibaren</w:t>
            </w:r>
          </w:p>
        </w:tc>
        <w:tc>
          <w:tcPr>
            <w:tcW w:w="840"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İlgili Kanun</w:t>
            </w:r>
          </w:p>
        </w:tc>
      </w:tr>
      <w:tr w:rsidR="00494C3E" w:rsidRPr="00494C3E" w:rsidTr="00494C3E">
        <w:tc>
          <w:tcPr>
            <w:tcW w:w="1880"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lastRenderedPageBreak/>
              <w:t>Diğer Kamu Denetimleri Sonucu</w:t>
            </w:r>
          </w:p>
        </w:tc>
        <w:tc>
          <w:tcPr>
            <w:tcW w:w="2279"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Denetim Sonucunun Kuruma İntikal Tarihinden İtibaren</w:t>
            </w:r>
          </w:p>
        </w:tc>
        <w:tc>
          <w:tcPr>
            <w:tcW w:w="840"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İlgili Kanun</w:t>
            </w:r>
          </w:p>
        </w:tc>
      </w:tr>
      <w:tr w:rsidR="00494C3E" w:rsidRPr="00494C3E" w:rsidTr="00494C3E">
        <w:tc>
          <w:tcPr>
            <w:tcW w:w="1880"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Bankalar ve Diğer Kamu İdarelerinden Elde Edilen Bilgiler</w:t>
            </w:r>
          </w:p>
        </w:tc>
        <w:tc>
          <w:tcPr>
            <w:tcW w:w="2279"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Bilgi ve Belgenin Kuruma İntikal Tarihinden İtibaren</w:t>
            </w:r>
          </w:p>
        </w:tc>
        <w:tc>
          <w:tcPr>
            <w:tcW w:w="840"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494C3E" w:rsidRPr="00494C3E" w:rsidRDefault="00494C3E" w:rsidP="00494C3E">
            <w:pPr>
              <w:spacing w:after="0" w:line="240" w:lineRule="auto"/>
              <w:rPr>
                <w:rFonts w:ascii="Times New Roman" w:eastAsia="Times New Roman" w:hAnsi="Times New Roman" w:cs="Times New Roman"/>
                <w:sz w:val="28"/>
                <w:szCs w:val="28"/>
                <w:lang w:eastAsia="tr-TR"/>
              </w:rPr>
            </w:pPr>
            <w:r w:rsidRPr="00494C3E">
              <w:rPr>
                <w:rFonts w:ascii="Times New Roman" w:eastAsia="Times New Roman" w:hAnsi="Times New Roman" w:cs="Times New Roman"/>
                <w:sz w:val="28"/>
                <w:szCs w:val="28"/>
                <w:lang w:eastAsia="tr-TR"/>
              </w:rPr>
              <w:t>İlgili Kanun</w:t>
            </w:r>
          </w:p>
        </w:tc>
      </w:tr>
    </w:tbl>
    <w:p w:rsidR="00494C3E" w:rsidRPr="00494C3E" w:rsidRDefault="00494C3E" w:rsidP="00494C3E">
      <w:pPr>
        <w:spacing w:after="300" w:line="240" w:lineRule="auto"/>
        <w:jc w:val="both"/>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b/>
          <w:bCs/>
          <w:color w:val="800000"/>
          <w:sz w:val="28"/>
          <w:szCs w:val="28"/>
          <w:lang w:eastAsia="tr-TR"/>
        </w:rPr>
        <w:t>Örnek 3</w:t>
      </w:r>
      <w:r w:rsidRPr="00494C3E">
        <w:rPr>
          <w:rFonts w:ascii="Times New Roman" w:eastAsia="Times New Roman" w:hAnsi="Times New Roman" w:cs="Times New Roman"/>
          <w:color w:val="494949"/>
          <w:sz w:val="28"/>
          <w:szCs w:val="28"/>
          <w:lang w:eastAsia="tr-TR"/>
        </w:rPr>
        <w:t xml:space="preserve">: Özel nitelikteki bir işyeri hakkında denetim sonucu </w:t>
      </w:r>
      <w:proofErr w:type="gramStart"/>
      <w:r w:rsidRPr="00494C3E">
        <w:rPr>
          <w:rFonts w:ascii="Times New Roman" w:eastAsia="Times New Roman" w:hAnsi="Times New Roman" w:cs="Times New Roman"/>
          <w:color w:val="494949"/>
          <w:sz w:val="28"/>
          <w:szCs w:val="28"/>
          <w:lang w:eastAsia="tr-TR"/>
        </w:rPr>
        <w:t>13/05/2018</w:t>
      </w:r>
      <w:proofErr w:type="gramEnd"/>
      <w:r w:rsidRPr="00494C3E">
        <w:rPr>
          <w:rFonts w:ascii="Times New Roman" w:eastAsia="Times New Roman" w:hAnsi="Times New Roman" w:cs="Times New Roman"/>
          <w:color w:val="494949"/>
          <w:sz w:val="28"/>
          <w:szCs w:val="28"/>
          <w:lang w:eastAsia="tr-TR"/>
        </w:rPr>
        <w:t xml:space="preserve"> tarihinde düzenlenen rapor ile (X) kişisi adına 2000/Ocak, Şubat ve Mart aylarına hizmet kazandırılmış olup söz konusu APHB hakkında zamanaşımı şu şekilde hesaplanacaktır. Öncelikle </w:t>
      </w:r>
      <w:proofErr w:type="gramStart"/>
      <w:r w:rsidRPr="00494C3E">
        <w:rPr>
          <w:rFonts w:ascii="Times New Roman" w:eastAsia="Times New Roman" w:hAnsi="Times New Roman" w:cs="Times New Roman"/>
          <w:color w:val="494949"/>
          <w:sz w:val="28"/>
          <w:szCs w:val="28"/>
          <w:lang w:eastAsia="tr-TR"/>
        </w:rPr>
        <w:t>13/05/2018</w:t>
      </w:r>
      <w:proofErr w:type="gramEnd"/>
      <w:r w:rsidRPr="00494C3E">
        <w:rPr>
          <w:rFonts w:ascii="Times New Roman" w:eastAsia="Times New Roman" w:hAnsi="Times New Roman" w:cs="Times New Roman"/>
          <w:color w:val="494949"/>
          <w:sz w:val="28"/>
          <w:szCs w:val="28"/>
          <w:lang w:eastAsia="tr-TR"/>
        </w:rPr>
        <w:t xml:space="preserve"> tarihine Tablo-1 de baktığımızda; (5510 Sayılı Kanuna göre 10 Yıl) zamanaşımı 13/05/2018 tarihinde başlayacak ve 12/05/2028 tarihinde ise bitecektir. (Zamanaşımını kesen veya durduran haller dışlanmıştır.)</w:t>
      </w:r>
    </w:p>
    <w:p w:rsidR="00494C3E" w:rsidRPr="00494C3E" w:rsidRDefault="00494C3E" w:rsidP="00494C3E">
      <w:pPr>
        <w:spacing w:after="300" w:line="240" w:lineRule="auto"/>
        <w:jc w:val="both"/>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b/>
          <w:bCs/>
          <w:color w:val="494949"/>
          <w:sz w:val="28"/>
          <w:szCs w:val="28"/>
          <w:lang w:eastAsia="tr-TR"/>
        </w:rPr>
        <w:t>Dipnot:</w:t>
      </w:r>
      <w:r w:rsidRPr="00494C3E">
        <w:rPr>
          <w:rFonts w:ascii="Times New Roman" w:eastAsia="Times New Roman" w:hAnsi="Times New Roman" w:cs="Times New Roman"/>
          <w:color w:val="494949"/>
          <w:sz w:val="28"/>
          <w:szCs w:val="28"/>
          <w:lang w:eastAsia="tr-TR"/>
        </w:rPr>
        <w:t> </w:t>
      </w:r>
      <w:r w:rsidRPr="00494C3E">
        <w:rPr>
          <w:rFonts w:ascii="Times New Roman" w:eastAsia="Times New Roman" w:hAnsi="Times New Roman" w:cs="Times New Roman"/>
          <w:i/>
          <w:iCs/>
          <w:color w:val="494949"/>
          <w:sz w:val="28"/>
          <w:szCs w:val="28"/>
          <w:lang w:eastAsia="tr-TR"/>
        </w:rPr>
        <w:t>Denetime sevk edilen Aylık Prim ve Hizmet Belgelerinin işleme alınmasına karar verilen denetim raporlarının tarihleri zamanaşımının başlangıcı sayılacaktır.</w:t>
      </w:r>
    </w:p>
    <w:p w:rsidR="00494C3E" w:rsidRPr="00494C3E" w:rsidRDefault="00494C3E" w:rsidP="00494C3E">
      <w:pPr>
        <w:spacing w:after="300" w:line="240" w:lineRule="auto"/>
        <w:jc w:val="both"/>
        <w:rPr>
          <w:rFonts w:ascii="Times New Roman" w:eastAsia="Times New Roman" w:hAnsi="Times New Roman" w:cs="Times New Roman"/>
          <w:color w:val="494949"/>
          <w:sz w:val="28"/>
          <w:szCs w:val="28"/>
          <w:lang w:eastAsia="tr-TR"/>
        </w:rPr>
      </w:pPr>
      <w:hyperlink r:id="rId8" w:history="1">
        <w:r w:rsidRPr="00494C3E">
          <w:rPr>
            <w:rFonts w:ascii="Times New Roman" w:eastAsia="Times New Roman" w:hAnsi="Times New Roman" w:cs="Times New Roman"/>
            <w:b/>
            <w:bCs/>
            <w:color w:val="1E73BE"/>
            <w:sz w:val="28"/>
            <w:szCs w:val="28"/>
            <w:lang w:eastAsia="tr-TR"/>
          </w:rPr>
          <w:t>2018/32 Sayılı Genelge</w:t>
        </w:r>
      </w:hyperlink>
      <w:r w:rsidRPr="00494C3E">
        <w:rPr>
          <w:rFonts w:ascii="Times New Roman" w:eastAsia="Times New Roman" w:hAnsi="Times New Roman" w:cs="Times New Roman"/>
          <w:b/>
          <w:bCs/>
          <w:color w:val="494949"/>
          <w:sz w:val="28"/>
          <w:szCs w:val="28"/>
          <w:lang w:eastAsia="tr-TR"/>
        </w:rPr>
        <w:t> İle Yapılan Değişiklikler</w:t>
      </w:r>
    </w:p>
    <w:p w:rsidR="00494C3E" w:rsidRPr="00494C3E" w:rsidRDefault="00494C3E" w:rsidP="00494C3E">
      <w:pPr>
        <w:spacing w:after="300" w:line="240" w:lineRule="auto"/>
        <w:jc w:val="both"/>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color w:val="494949"/>
          <w:sz w:val="28"/>
          <w:szCs w:val="28"/>
          <w:lang w:eastAsia="tr-TR"/>
        </w:rPr>
        <w:t>Kurum tarafından işverene yazı gönderilmeden önce işyerine ait tüm borçlar taranacak ve zamanaşımına girmiş borçlar servis tarafından tespit edilecektir, tespit edilecek bu borçlar hakkında işverene “Borç Bilgilendirme Formu” gönderilerek borcunu tebliğ tarihinden itibaren 15 gün içerisinde ödemesi istenecektir. Borç ödenmediği takdirde dosya icra servisine gönderilmeyecek ama sistem kayıtlarında görülecektir. Tarafınıza bir ödeme emri geldi ve borcunuzun gerçekte zamanaşımına uğradığını gördünüz, bu durumda hemen ödeme emrine itiraz edeceksiniz ve itiraz komisyonunca durum incelenecek, borcunuz zamanaşımına girdiyse icra takip dosyanız ilgili servise iade edilecektir. Borçlarınızın tamamı değil de bir kısmı zamanaşımına uğradıysa sadece o kısım içinde itiraz edebilirsiniz.</w:t>
      </w:r>
    </w:p>
    <w:p w:rsidR="00494C3E" w:rsidRPr="00494C3E" w:rsidRDefault="00494C3E" w:rsidP="00494C3E">
      <w:pPr>
        <w:spacing w:after="300" w:line="240" w:lineRule="auto"/>
        <w:jc w:val="both"/>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color w:val="494949"/>
          <w:sz w:val="28"/>
          <w:szCs w:val="28"/>
          <w:lang w:eastAsia="tr-TR"/>
        </w:rPr>
        <w:t>Zamanaşımına uğrayan borçlar ödenmeye zorlanamamasına rağmen tamamen de ortadan kaybolmamaktadır. Bu borçlar;</w:t>
      </w:r>
    </w:p>
    <w:p w:rsidR="00494C3E" w:rsidRPr="00494C3E" w:rsidRDefault="00494C3E" w:rsidP="00494C3E">
      <w:pPr>
        <w:numPr>
          <w:ilvl w:val="0"/>
          <w:numId w:val="1"/>
        </w:numPr>
        <w:spacing w:before="100" w:beforeAutospacing="1" w:after="30" w:line="240" w:lineRule="auto"/>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color w:val="494949"/>
          <w:sz w:val="28"/>
          <w:szCs w:val="28"/>
          <w:lang w:eastAsia="tr-TR"/>
        </w:rPr>
        <w:t>Kurumca verilecek borcu yoktur yazılarında, borç sorgulamalarında,</w:t>
      </w:r>
    </w:p>
    <w:p w:rsidR="00494C3E" w:rsidRPr="00494C3E" w:rsidRDefault="00494C3E" w:rsidP="00494C3E">
      <w:pPr>
        <w:numPr>
          <w:ilvl w:val="0"/>
          <w:numId w:val="1"/>
        </w:numPr>
        <w:spacing w:before="100" w:beforeAutospacing="1" w:after="30" w:line="240" w:lineRule="auto"/>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color w:val="494949"/>
          <w:sz w:val="28"/>
          <w:szCs w:val="28"/>
          <w:lang w:eastAsia="tr-TR"/>
        </w:rPr>
        <w:t>Primlerini kendileri ödeyen sigortalıların sağlık hizmetlerinden yararlanmasında,</w:t>
      </w:r>
    </w:p>
    <w:p w:rsidR="00494C3E" w:rsidRPr="00494C3E" w:rsidRDefault="00494C3E" w:rsidP="00494C3E">
      <w:pPr>
        <w:numPr>
          <w:ilvl w:val="0"/>
          <w:numId w:val="1"/>
        </w:numPr>
        <w:spacing w:before="100" w:beforeAutospacing="1" w:after="30" w:line="240" w:lineRule="auto"/>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color w:val="494949"/>
          <w:sz w:val="28"/>
          <w:szCs w:val="28"/>
          <w:lang w:eastAsia="tr-TR"/>
        </w:rPr>
        <w:t>Kurumca uygulanan teşvik, destek ve indirimlerde,</w:t>
      </w:r>
    </w:p>
    <w:p w:rsidR="00494C3E" w:rsidRPr="00494C3E" w:rsidRDefault="00494C3E" w:rsidP="00494C3E">
      <w:pPr>
        <w:numPr>
          <w:ilvl w:val="0"/>
          <w:numId w:val="1"/>
        </w:numPr>
        <w:spacing w:before="100" w:beforeAutospacing="1" w:after="30" w:line="240" w:lineRule="auto"/>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color w:val="494949"/>
          <w:sz w:val="28"/>
          <w:szCs w:val="28"/>
          <w:lang w:eastAsia="tr-TR"/>
        </w:rPr>
        <w:t>Borç Döküm Formunda,</w:t>
      </w:r>
    </w:p>
    <w:p w:rsidR="00494C3E" w:rsidRPr="00494C3E" w:rsidRDefault="00494C3E" w:rsidP="00494C3E">
      <w:pPr>
        <w:numPr>
          <w:ilvl w:val="0"/>
          <w:numId w:val="1"/>
        </w:numPr>
        <w:spacing w:before="100" w:beforeAutospacing="1" w:after="30" w:line="240" w:lineRule="auto"/>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color w:val="494949"/>
          <w:sz w:val="28"/>
          <w:szCs w:val="28"/>
          <w:lang w:eastAsia="tr-TR"/>
        </w:rPr>
        <w:t>İlişiksizlik Belgesi verilmesi,</w:t>
      </w:r>
    </w:p>
    <w:p w:rsidR="00FC14FF" w:rsidRPr="005570C3" w:rsidRDefault="00494C3E" w:rsidP="005570C3">
      <w:pPr>
        <w:spacing w:after="300" w:line="240" w:lineRule="auto"/>
        <w:jc w:val="both"/>
        <w:rPr>
          <w:rFonts w:ascii="Times New Roman" w:eastAsia="Times New Roman" w:hAnsi="Times New Roman" w:cs="Times New Roman"/>
          <w:color w:val="494949"/>
          <w:sz w:val="28"/>
          <w:szCs w:val="28"/>
          <w:lang w:eastAsia="tr-TR"/>
        </w:rPr>
      </w:pPr>
      <w:r w:rsidRPr="00494C3E">
        <w:rPr>
          <w:rFonts w:ascii="Times New Roman" w:eastAsia="Times New Roman" w:hAnsi="Times New Roman" w:cs="Times New Roman"/>
          <w:color w:val="494949"/>
          <w:sz w:val="28"/>
          <w:szCs w:val="28"/>
          <w:lang w:eastAsia="tr-TR"/>
        </w:rPr>
        <w:t>İşverenin veya sigortalıların borçları olarak dikkate alınmaktadır.</w:t>
      </w:r>
    </w:p>
    <w:sectPr w:rsidR="00FC14FF" w:rsidRPr="005570C3" w:rsidSect="00FC14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5B26"/>
    <w:multiLevelType w:val="multilevel"/>
    <w:tmpl w:val="F012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4C3E"/>
    <w:rsid w:val="00494C3E"/>
    <w:rsid w:val="005570C3"/>
    <w:rsid w:val="00FC14F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FF"/>
  </w:style>
  <w:style w:type="paragraph" w:styleId="Balk1">
    <w:name w:val="heading 1"/>
    <w:basedOn w:val="Normal"/>
    <w:link w:val="Balk1Char"/>
    <w:uiPriority w:val="9"/>
    <w:qFormat/>
    <w:rsid w:val="00494C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4C3E"/>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494C3E"/>
    <w:rPr>
      <w:color w:val="0000FF"/>
      <w:u w:val="single"/>
    </w:rPr>
  </w:style>
  <w:style w:type="paragraph" w:styleId="NormalWeb">
    <w:name w:val="Normal (Web)"/>
    <w:basedOn w:val="Normal"/>
    <w:uiPriority w:val="99"/>
    <w:unhideWhenUsed/>
    <w:rsid w:val="00494C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4C3E"/>
    <w:rPr>
      <w:b/>
      <w:bCs/>
    </w:rPr>
  </w:style>
  <w:style w:type="character" w:styleId="Vurgu">
    <w:name w:val="Emphasis"/>
    <w:basedOn w:val="VarsaylanParagrafYazTipi"/>
    <w:uiPriority w:val="20"/>
    <w:qFormat/>
    <w:rsid w:val="00494C3E"/>
    <w:rPr>
      <w:i/>
      <w:iCs/>
    </w:rPr>
  </w:style>
</w:styles>
</file>

<file path=word/webSettings.xml><?xml version="1.0" encoding="utf-8"?>
<w:webSettings xmlns:r="http://schemas.openxmlformats.org/officeDocument/2006/relationships" xmlns:w="http://schemas.openxmlformats.org/wordprocessingml/2006/main">
  <w:divs>
    <w:div w:id="1896622874">
      <w:bodyDiv w:val="1"/>
      <w:marLeft w:val="0"/>
      <w:marRight w:val="0"/>
      <w:marTop w:val="0"/>
      <w:marBottom w:val="0"/>
      <w:divBdr>
        <w:top w:val="none" w:sz="0" w:space="0" w:color="auto"/>
        <w:left w:val="none" w:sz="0" w:space="0" w:color="auto"/>
        <w:bottom w:val="none" w:sz="0" w:space="0" w:color="auto"/>
        <w:right w:val="none" w:sz="0" w:space="0" w:color="auto"/>
      </w:divBdr>
      <w:divsChild>
        <w:div w:id="1920407279">
          <w:marLeft w:val="0"/>
          <w:marRight w:val="0"/>
          <w:marTop w:val="0"/>
          <w:marBottom w:val="240"/>
          <w:divBdr>
            <w:top w:val="none" w:sz="0" w:space="0" w:color="auto"/>
            <w:left w:val="none" w:sz="0" w:space="0" w:color="auto"/>
            <w:bottom w:val="single" w:sz="6" w:space="5" w:color="EAEAEA"/>
            <w:right w:val="none" w:sz="0" w:space="0" w:color="auto"/>
          </w:divBdr>
          <w:divsChild>
            <w:div w:id="346256628">
              <w:marLeft w:val="0"/>
              <w:marRight w:val="0"/>
              <w:marTop w:val="0"/>
              <w:marBottom w:val="0"/>
              <w:divBdr>
                <w:top w:val="none" w:sz="0" w:space="0" w:color="auto"/>
                <w:left w:val="none" w:sz="0" w:space="0" w:color="auto"/>
                <w:bottom w:val="none" w:sz="0" w:space="0" w:color="auto"/>
                <w:right w:val="none" w:sz="0" w:space="0" w:color="auto"/>
              </w:divBdr>
            </w:div>
          </w:divsChild>
        </w:div>
        <w:div w:id="1928226746">
          <w:marLeft w:val="0"/>
          <w:marRight w:val="0"/>
          <w:marTop w:val="0"/>
          <w:marBottom w:val="0"/>
          <w:divBdr>
            <w:top w:val="none" w:sz="0" w:space="0" w:color="auto"/>
            <w:left w:val="none" w:sz="0" w:space="0" w:color="auto"/>
            <w:bottom w:val="none" w:sz="0" w:space="0" w:color="auto"/>
            <w:right w:val="none" w:sz="0" w:space="0" w:color="auto"/>
          </w:divBdr>
          <w:divsChild>
            <w:div w:id="1260992299">
              <w:blockQuote w:val="1"/>
              <w:marLeft w:val="0"/>
              <w:marRight w:val="0"/>
              <w:marTop w:val="0"/>
              <w:marBottom w:val="300"/>
              <w:divBdr>
                <w:top w:val="single" w:sz="2" w:space="15" w:color="FFA507"/>
                <w:left w:val="single" w:sz="24" w:space="15" w:color="FFA507"/>
                <w:bottom w:val="single" w:sz="2" w:space="15" w:color="FFA507"/>
                <w:right w:val="single" w:sz="2" w:space="15" w:color="FFA507"/>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omaliye.com/2018/09/22/sgk-genelgesi-2018-32/" TargetMode="External"/><Relationship Id="rId3" Type="http://schemas.openxmlformats.org/officeDocument/2006/relationships/settings" Target="settings.xml"/><Relationship Id="rId7" Type="http://schemas.openxmlformats.org/officeDocument/2006/relationships/hyperlink" Target="http://www.alomaliye.com/2006/06/16/sosyal-sigortalar-ve-genel-saglik-sigortasi-kanunu-5510-sayili-kan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omaliye.com/2015/01/02/amme-alacaklarinin-tahsil-usulu-hakkinda-kanun-aatuhk-6183-sayili-kanun/" TargetMode="External"/><Relationship Id="rId5" Type="http://schemas.openxmlformats.org/officeDocument/2006/relationships/hyperlink" Target="http://www.alomaliye.com/2011/02/04/turk-borclar-kanunu-6098-sayili-kanu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2019-11-04T10:12:00Z</dcterms:created>
  <dcterms:modified xsi:type="dcterms:W3CDTF">2019-11-04T10:17:00Z</dcterms:modified>
</cp:coreProperties>
</file>