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7E" w:rsidRPr="00FD4F7E" w:rsidRDefault="00FD4F7E" w:rsidP="00FD4F7E">
      <w:pPr>
        <w:jc w:val="both"/>
        <w:rPr>
          <w:rFonts w:ascii="Arial" w:hAnsi="Arial" w:cs="Arial"/>
          <w:color w:val="FF0000"/>
          <w:sz w:val="28"/>
          <w:szCs w:val="28"/>
        </w:rPr>
      </w:pPr>
      <w:r w:rsidRPr="00FD4F7E">
        <w:rPr>
          <w:rFonts w:ascii="Arial" w:hAnsi="Arial" w:cs="Arial"/>
          <w:color w:val="FF0000"/>
          <w:sz w:val="28"/>
          <w:szCs w:val="28"/>
          <w:shd w:val="clear" w:color="auto" w:fill="EEEEEE"/>
        </w:rPr>
        <w:t>OSB’LERDE EMLAK VERGİSİ UYGULAMASI</w:t>
      </w:r>
    </w:p>
    <w:p w:rsidR="00090D3E" w:rsidRPr="00B55CAB" w:rsidRDefault="00090D3E" w:rsidP="00FD4F7E">
      <w:pPr>
        <w:jc w:val="both"/>
        <w:rPr>
          <w:rFonts w:ascii="Times New Roman" w:hAnsi="Times New Roman" w:cs="Times New Roman"/>
          <w:sz w:val="28"/>
          <w:szCs w:val="28"/>
          <w:lang w:eastAsia="tr-TR"/>
        </w:rPr>
      </w:pPr>
      <w:r w:rsidRPr="00B55CAB">
        <w:rPr>
          <w:rFonts w:ascii="Times New Roman" w:hAnsi="Times New Roman" w:cs="Times New Roman"/>
          <w:color w:val="222222"/>
          <w:sz w:val="28"/>
          <w:szCs w:val="28"/>
          <w:lang w:eastAsia="tr-TR"/>
        </w:rPr>
        <w:t xml:space="preserve">Temmuz 2017 Tarih ve 30111 sayılı Resmi Gazetede yayımlanan 7033 sayılı Sanayinin Geliştirilmesi ve Üretimin Desteklenmesi amacıyla bazı kanun ve kanun hükmünde kararnamelerde değişiklik yapılmasına dair kanunun 10.maddesi ile 1319 sayılı Emlak Vergisi Kanununun 4.maddesinin (m) fıkrasına organize sanayi bölgeleri, serbest bölgeler, endüstri bölgeleri, teknoloji geliştirme bölgeleri ve sanayi sitelerinde yer alan binalar ibaresi eklenmiş olup söz konusu düzenlemenin yürürlük tarihi kanunun yayım tarihi olan </w:t>
      </w:r>
      <w:proofErr w:type="gramStart"/>
      <w:r w:rsidRPr="00B55CAB">
        <w:rPr>
          <w:rFonts w:ascii="Times New Roman" w:hAnsi="Times New Roman" w:cs="Times New Roman"/>
          <w:color w:val="222222"/>
          <w:sz w:val="28"/>
          <w:szCs w:val="28"/>
          <w:lang w:eastAsia="tr-TR"/>
        </w:rPr>
        <w:t>01/07/2017</w:t>
      </w:r>
      <w:proofErr w:type="gramEnd"/>
      <w:r w:rsidRPr="00B55CAB">
        <w:rPr>
          <w:rFonts w:ascii="Times New Roman" w:hAnsi="Times New Roman" w:cs="Times New Roman"/>
          <w:color w:val="222222"/>
          <w:sz w:val="28"/>
          <w:szCs w:val="28"/>
          <w:lang w:eastAsia="tr-TR"/>
        </w:rPr>
        <w:t xml:space="preserve"> tarihi olarak belirlenmiştir.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Yukarıda belirtilen düzenlemeler sonucunda organize sanayi bölgelerindeki sanayi sitelerinde yer alan binalara binayı kiraya vermemek şartıyla Bina Vergisinden daimi muafiyet getirilmiştir.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Bu hüküm gereğince 1319 sayılı emlak vergisi kanunu gereği eklenen madde ile muafiyet getirildiğinden binaların 2017 yılı emlak vergisi 2.taksitleri muafiyet kapsamına girmektedir.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 xml:space="preserve">Muafiyetten yararlanmak için bu durumda olan mükelleflerin kat mülkiyet tapusu ile işyeri kullanıcıları aynı kişi veya firma ise </w:t>
      </w:r>
      <w:proofErr w:type="spellStart"/>
      <w:r w:rsidRPr="00B55CAB">
        <w:rPr>
          <w:rFonts w:ascii="Times New Roman" w:hAnsi="Times New Roman" w:cs="Times New Roman"/>
          <w:color w:val="222222"/>
          <w:sz w:val="28"/>
          <w:szCs w:val="28"/>
          <w:lang w:eastAsia="tr-TR"/>
        </w:rPr>
        <w:t>Başakşehir</w:t>
      </w:r>
      <w:proofErr w:type="spellEnd"/>
      <w:r w:rsidRPr="00B55CAB">
        <w:rPr>
          <w:rFonts w:ascii="Times New Roman" w:hAnsi="Times New Roman" w:cs="Times New Roman"/>
          <w:color w:val="222222"/>
          <w:sz w:val="28"/>
          <w:szCs w:val="28"/>
          <w:lang w:eastAsia="tr-TR"/>
        </w:rPr>
        <w:t xml:space="preserve"> belediyesi emlak müdürlüğüne (tapu fotokopisi, vergi levhası fotokopisi) dilekçe ile başvurmaları gerekmektedir.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 xml:space="preserve">(2017 yılına ilişkin bina vergisinin ikinci taksitinin Belediyece tahsil edilmiş olması halinde, söz konusu mükelleflere </w:t>
      </w:r>
      <w:proofErr w:type="spellStart"/>
      <w:r w:rsidRPr="00B55CAB">
        <w:rPr>
          <w:rFonts w:ascii="Times New Roman" w:hAnsi="Times New Roman" w:cs="Times New Roman"/>
          <w:color w:val="222222"/>
          <w:sz w:val="28"/>
          <w:szCs w:val="28"/>
          <w:lang w:eastAsia="tr-TR"/>
        </w:rPr>
        <w:t>red</w:t>
      </w:r>
      <w:proofErr w:type="spellEnd"/>
      <w:r w:rsidRPr="00B55CAB">
        <w:rPr>
          <w:rFonts w:ascii="Times New Roman" w:hAnsi="Times New Roman" w:cs="Times New Roman"/>
          <w:color w:val="222222"/>
          <w:sz w:val="28"/>
          <w:szCs w:val="28"/>
          <w:lang w:eastAsia="tr-TR"/>
        </w:rPr>
        <w:t xml:space="preserve"> ve iadesi edilmesi gerekmektedir.)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Bilgilerinizi rica ederiz.</w:t>
      </w:r>
    </w:p>
    <w:p w:rsidR="00090D3E" w:rsidRPr="006267FF" w:rsidRDefault="00090D3E" w:rsidP="00B55CAB">
      <w:pPr>
        <w:jc w:val="both"/>
        <w:rPr>
          <w:rFonts w:ascii="Times New Roman" w:hAnsi="Times New Roman" w:cs="Times New Roman"/>
          <w:b/>
          <w:color w:val="222222"/>
          <w:sz w:val="28"/>
          <w:szCs w:val="28"/>
          <w:lang w:eastAsia="tr-TR"/>
        </w:rPr>
      </w:pPr>
      <w:r w:rsidRPr="006267FF">
        <w:rPr>
          <w:rFonts w:ascii="Times New Roman" w:hAnsi="Times New Roman" w:cs="Times New Roman"/>
          <w:b/>
          <w:color w:val="222222"/>
          <w:sz w:val="28"/>
          <w:szCs w:val="28"/>
          <w:lang w:eastAsia="tr-TR"/>
        </w:rPr>
        <w:t>Başvuruda olması gerekenler;</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Tapu Fotokopisi</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Vergi Levhası Fotokopisi</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İşyeri Açma / Çalışma Ruhsatı Fotokopisi</w:t>
      </w:r>
    </w:p>
    <w:p w:rsidR="00090D3E" w:rsidRPr="00B55CAB" w:rsidRDefault="00090D3E" w:rsidP="00B55CAB">
      <w:pPr>
        <w:jc w:val="both"/>
        <w:rPr>
          <w:rFonts w:ascii="Times New Roman" w:hAnsi="Times New Roman" w:cs="Times New Roman"/>
          <w:color w:val="222222"/>
          <w:sz w:val="28"/>
          <w:szCs w:val="28"/>
          <w:lang w:eastAsia="tr-TR"/>
        </w:rPr>
      </w:pPr>
      <w:r w:rsidRPr="00B55CAB">
        <w:rPr>
          <w:rFonts w:ascii="Times New Roman" w:hAnsi="Times New Roman" w:cs="Times New Roman"/>
          <w:color w:val="222222"/>
          <w:sz w:val="28"/>
          <w:szCs w:val="28"/>
          <w:lang w:eastAsia="tr-TR"/>
        </w:rPr>
        <w:t>Faaliyet Belgesi Fotokopisi</w:t>
      </w:r>
    </w:p>
    <w:p w:rsidR="00090D3E" w:rsidRPr="00B55CAB" w:rsidRDefault="00090D3E" w:rsidP="00B55CAB">
      <w:pPr>
        <w:jc w:val="both"/>
        <w:rPr>
          <w:rFonts w:ascii="Times New Roman" w:hAnsi="Times New Roman" w:cs="Times New Roman"/>
          <w:sz w:val="28"/>
          <w:szCs w:val="28"/>
          <w:lang w:eastAsia="tr-TR"/>
        </w:rPr>
      </w:pPr>
      <w:r w:rsidRPr="00B55CAB">
        <w:rPr>
          <w:rFonts w:ascii="Times New Roman" w:hAnsi="Times New Roman" w:cs="Times New Roman"/>
          <w:sz w:val="28"/>
          <w:szCs w:val="28"/>
          <w:lang w:eastAsia="tr-TR"/>
        </w:rPr>
        <w:t>Ek Bilgi</w:t>
      </w:r>
    </w:p>
    <w:p w:rsidR="00746503" w:rsidRDefault="00746503" w:rsidP="00B55CAB">
      <w:pPr>
        <w:jc w:val="both"/>
        <w:rPr>
          <w:rFonts w:ascii="Times New Roman" w:hAnsi="Times New Roman" w:cs="Times New Roman"/>
          <w:sz w:val="28"/>
          <w:szCs w:val="28"/>
        </w:rPr>
      </w:pPr>
    </w:p>
    <w:p w:rsidR="00307187" w:rsidRDefault="00307187" w:rsidP="00B55CAB">
      <w:pPr>
        <w:jc w:val="both"/>
        <w:rPr>
          <w:rFonts w:ascii="Times New Roman" w:hAnsi="Times New Roman" w:cs="Times New Roman"/>
          <w:sz w:val="28"/>
          <w:szCs w:val="28"/>
        </w:rPr>
      </w:pPr>
    </w:p>
    <w:p w:rsidR="00307187" w:rsidRPr="00307187" w:rsidRDefault="00307187" w:rsidP="00307187">
      <w:pPr>
        <w:shd w:val="clear" w:color="auto" w:fill="FFFFFF"/>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b/>
          <w:bCs/>
          <w:color w:val="494949"/>
          <w:sz w:val="20"/>
          <w:szCs w:val="20"/>
          <w:lang w:eastAsia="tr-TR"/>
        </w:rPr>
        <w:lastRenderedPageBreak/>
        <w:t>T.C.</w:t>
      </w:r>
    </w:p>
    <w:p w:rsidR="00307187" w:rsidRPr="00307187" w:rsidRDefault="00307187" w:rsidP="00307187">
      <w:pPr>
        <w:shd w:val="clear" w:color="auto" w:fill="FFFFFF"/>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b/>
          <w:bCs/>
          <w:color w:val="494949"/>
          <w:sz w:val="20"/>
          <w:szCs w:val="20"/>
          <w:lang w:eastAsia="tr-TR"/>
        </w:rPr>
        <w:t>GELİR İDARESİ BAŞKANLIĞI</w:t>
      </w:r>
    </w:p>
    <w:p w:rsidR="00307187" w:rsidRPr="00307187" w:rsidRDefault="00307187" w:rsidP="00307187">
      <w:pPr>
        <w:shd w:val="clear" w:color="auto" w:fill="FFFFFF"/>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b/>
          <w:bCs/>
          <w:color w:val="494949"/>
          <w:sz w:val="20"/>
          <w:szCs w:val="20"/>
          <w:lang w:eastAsia="tr-TR"/>
        </w:rPr>
        <w:t>Kocaeli Vergi Dairesi Başkanlığı</w:t>
      </w:r>
    </w:p>
    <w:p w:rsidR="00307187" w:rsidRPr="00307187" w:rsidRDefault="00307187" w:rsidP="00307187">
      <w:pPr>
        <w:shd w:val="clear" w:color="auto" w:fill="FFFFFF"/>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b/>
          <w:bCs/>
          <w:color w:val="494949"/>
          <w:sz w:val="20"/>
          <w:szCs w:val="20"/>
          <w:lang w:eastAsia="tr-TR"/>
        </w:rPr>
        <w:t>Gelir Kanunları Grup Müdürlüğü</w:t>
      </w:r>
    </w:p>
    <w:tbl>
      <w:tblPr>
        <w:tblW w:w="13036" w:type="dxa"/>
        <w:shd w:val="clear" w:color="auto" w:fill="FFFFFF"/>
        <w:tblCellMar>
          <w:left w:w="0" w:type="dxa"/>
          <w:right w:w="0" w:type="dxa"/>
        </w:tblCellMar>
        <w:tblLook w:val="04A0"/>
      </w:tblPr>
      <w:tblGrid>
        <w:gridCol w:w="936"/>
        <w:gridCol w:w="170"/>
        <w:gridCol w:w="5465"/>
        <w:gridCol w:w="2977"/>
        <w:gridCol w:w="3488"/>
      </w:tblGrid>
      <w:tr w:rsidR="00307187" w:rsidRPr="00307187" w:rsidTr="00307187">
        <w:tc>
          <w:tcPr>
            <w:tcW w:w="4635" w:type="dxa"/>
            <w:gridSpan w:val="3"/>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p>
        </w:tc>
        <w:tc>
          <w:tcPr>
            <w:tcW w:w="4560" w:type="dxa"/>
            <w:gridSpan w:val="2"/>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tc>
      </w:tr>
      <w:tr w:rsidR="00307187" w:rsidRPr="00307187" w:rsidTr="00307187">
        <w:tc>
          <w:tcPr>
            <w:tcW w:w="660" w:type="dxa"/>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Sayı</w:t>
            </w:r>
          </w:p>
        </w:tc>
        <w:tc>
          <w:tcPr>
            <w:tcW w:w="120" w:type="dxa"/>
            <w:tcBorders>
              <w:top w:val="nil"/>
              <w:left w:val="nil"/>
              <w:bottom w:val="nil"/>
              <w:right w:val="nil"/>
            </w:tcBorders>
            <w:shd w:val="clear" w:color="auto" w:fill="FFFFFF"/>
            <w:hideMark/>
          </w:tcPr>
          <w:p w:rsidR="00307187" w:rsidRPr="00307187" w:rsidRDefault="00307187" w:rsidP="00307187">
            <w:pPr>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w:t>
            </w:r>
          </w:p>
        </w:tc>
        <w:tc>
          <w:tcPr>
            <w:tcW w:w="5955" w:type="dxa"/>
            <w:gridSpan w:val="2"/>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proofErr w:type="gramStart"/>
            <w:r w:rsidRPr="00307187">
              <w:rPr>
                <w:rFonts w:ascii="Arial" w:eastAsia="Times New Roman" w:hAnsi="Arial" w:cs="Arial"/>
                <w:color w:val="494949"/>
                <w:sz w:val="20"/>
                <w:szCs w:val="20"/>
                <w:lang w:eastAsia="tr-TR"/>
              </w:rPr>
              <w:t>93767041</w:t>
            </w:r>
            <w:proofErr w:type="gramEnd"/>
            <w:r w:rsidRPr="00307187">
              <w:rPr>
                <w:rFonts w:ascii="Arial" w:eastAsia="Times New Roman" w:hAnsi="Arial" w:cs="Arial"/>
                <w:color w:val="494949"/>
                <w:sz w:val="20"/>
                <w:szCs w:val="20"/>
                <w:lang w:eastAsia="tr-TR"/>
              </w:rPr>
              <w:t>-175.01.01.02[6190011338]-E.6292</w:t>
            </w:r>
            <w:r>
              <w:rPr>
                <w:rFonts w:ascii="Arial" w:eastAsia="Times New Roman" w:hAnsi="Arial" w:cs="Arial"/>
                <w:color w:val="494949"/>
                <w:sz w:val="20"/>
                <w:szCs w:val="20"/>
                <w:lang w:eastAsia="tr-TR"/>
              </w:rPr>
              <w:t xml:space="preserve">                                              16.01.2019</w:t>
            </w:r>
          </w:p>
        </w:tc>
        <w:tc>
          <w:tcPr>
            <w:tcW w:w="2460" w:type="dxa"/>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p>
        </w:tc>
      </w:tr>
      <w:tr w:rsidR="00307187" w:rsidRPr="00307187" w:rsidTr="00307187">
        <w:tc>
          <w:tcPr>
            <w:tcW w:w="660" w:type="dxa"/>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Konu</w:t>
            </w:r>
          </w:p>
        </w:tc>
        <w:tc>
          <w:tcPr>
            <w:tcW w:w="120" w:type="dxa"/>
            <w:tcBorders>
              <w:top w:val="nil"/>
              <w:left w:val="nil"/>
              <w:bottom w:val="nil"/>
              <w:right w:val="nil"/>
            </w:tcBorders>
            <w:shd w:val="clear" w:color="auto" w:fill="FFFFFF"/>
            <w:hideMark/>
          </w:tcPr>
          <w:p w:rsidR="00307187" w:rsidRPr="00307187" w:rsidRDefault="00307187" w:rsidP="00307187">
            <w:pPr>
              <w:spacing w:after="150" w:line="240" w:lineRule="auto"/>
              <w:jc w:val="center"/>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w:t>
            </w:r>
          </w:p>
        </w:tc>
        <w:tc>
          <w:tcPr>
            <w:tcW w:w="3840" w:type="dxa"/>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OSB de bina vergisi muafiyeti</w:t>
            </w:r>
          </w:p>
        </w:tc>
        <w:tc>
          <w:tcPr>
            <w:tcW w:w="4560" w:type="dxa"/>
            <w:gridSpan w:val="2"/>
            <w:tcBorders>
              <w:top w:val="nil"/>
              <w:left w:val="nil"/>
              <w:bottom w:val="nil"/>
              <w:right w:val="nil"/>
            </w:tcBorders>
            <w:shd w:val="clear" w:color="auto" w:fill="FFFFFF"/>
            <w:hideMark/>
          </w:tcPr>
          <w:p w:rsidR="00307187" w:rsidRPr="00307187" w:rsidRDefault="00307187" w:rsidP="00307187">
            <w:pPr>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tc>
      </w:tr>
      <w:tr w:rsidR="00307187" w:rsidRPr="00307187" w:rsidTr="00307187">
        <w:tc>
          <w:tcPr>
            <w:tcW w:w="660" w:type="dxa"/>
            <w:tcBorders>
              <w:top w:val="nil"/>
              <w:left w:val="nil"/>
              <w:bottom w:val="nil"/>
              <w:right w:val="nil"/>
            </w:tcBorders>
            <w:shd w:val="clear" w:color="auto" w:fill="FFFFFF"/>
            <w:vAlign w:val="center"/>
            <w:hideMark/>
          </w:tcPr>
          <w:p w:rsidR="00307187" w:rsidRPr="00307187" w:rsidRDefault="00307187" w:rsidP="00307187">
            <w:pPr>
              <w:spacing w:after="0" w:line="240" w:lineRule="auto"/>
              <w:rPr>
                <w:rFonts w:ascii="Arial" w:eastAsia="Times New Roman" w:hAnsi="Arial" w:cs="Arial"/>
                <w:color w:val="494949"/>
                <w:sz w:val="1"/>
                <w:szCs w:val="20"/>
                <w:lang w:eastAsia="tr-TR"/>
              </w:rPr>
            </w:pPr>
          </w:p>
        </w:tc>
        <w:tc>
          <w:tcPr>
            <w:tcW w:w="120" w:type="dxa"/>
            <w:tcBorders>
              <w:top w:val="nil"/>
              <w:left w:val="nil"/>
              <w:bottom w:val="nil"/>
              <w:right w:val="nil"/>
            </w:tcBorders>
            <w:shd w:val="clear" w:color="auto" w:fill="FFFFFF"/>
            <w:vAlign w:val="center"/>
            <w:hideMark/>
          </w:tcPr>
          <w:p w:rsidR="00307187" w:rsidRPr="00307187" w:rsidRDefault="00307187" w:rsidP="00307187">
            <w:pPr>
              <w:spacing w:after="0" w:line="240" w:lineRule="auto"/>
              <w:rPr>
                <w:rFonts w:ascii="Arial" w:eastAsia="Times New Roman" w:hAnsi="Arial" w:cs="Arial"/>
                <w:color w:val="494949"/>
                <w:sz w:val="1"/>
                <w:szCs w:val="20"/>
                <w:lang w:eastAsia="tr-TR"/>
              </w:rPr>
            </w:pPr>
          </w:p>
        </w:tc>
        <w:tc>
          <w:tcPr>
            <w:tcW w:w="3840" w:type="dxa"/>
            <w:tcBorders>
              <w:top w:val="nil"/>
              <w:left w:val="nil"/>
              <w:bottom w:val="nil"/>
              <w:right w:val="nil"/>
            </w:tcBorders>
            <w:shd w:val="clear" w:color="auto" w:fill="FFFFFF"/>
            <w:vAlign w:val="center"/>
            <w:hideMark/>
          </w:tcPr>
          <w:p w:rsidR="00307187" w:rsidRPr="00307187" w:rsidRDefault="00307187" w:rsidP="00307187">
            <w:pPr>
              <w:spacing w:after="0" w:line="240" w:lineRule="auto"/>
              <w:rPr>
                <w:rFonts w:ascii="Arial" w:eastAsia="Times New Roman" w:hAnsi="Arial" w:cs="Arial"/>
                <w:color w:val="494949"/>
                <w:sz w:val="1"/>
                <w:szCs w:val="20"/>
                <w:lang w:eastAsia="tr-TR"/>
              </w:rPr>
            </w:pPr>
          </w:p>
        </w:tc>
        <w:tc>
          <w:tcPr>
            <w:tcW w:w="2100" w:type="dxa"/>
            <w:tcBorders>
              <w:top w:val="nil"/>
              <w:left w:val="nil"/>
              <w:bottom w:val="nil"/>
              <w:right w:val="nil"/>
            </w:tcBorders>
            <w:shd w:val="clear" w:color="auto" w:fill="FFFFFF"/>
            <w:vAlign w:val="center"/>
            <w:hideMark/>
          </w:tcPr>
          <w:p w:rsidR="00307187" w:rsidRPr="00307187" w:rsidRDefault="00307187" w:rsidP="00307187">
            <w:pPr>
              <w:spacing w:after="0" w:line="240" w:lineRule="auto"/>
              <w:rPr>
                <w:rFonts w:ascii="Arial" w:eastAsia="Times New Roman" w:hAnsi="Arial" w:cs="Arial"/>
                <w:color w:val="494949"/>
                <w:sz w:val="1"/>
                <w:szCs w:val="20"/>
                <w:lang w:eastAsia="tr-TR"/>
              </w:rPr>
            </w:pPr>
          </w:p>
        </w:tc>
        <w:tc>
          <w:tcPr>
            <w:tcW w:w="2460" w:type="dxa"/>
            <w:tcBorders>
              <w:top w:val="nil"/>
              <w:left w:val="nil"/>
              <w:bottom w:val="nil"/>
              <w:right w:val="nil"/>
            </w:tcBorders>
            <w:shd w:val="clear" w:color="auto" w:fill="FFFFFF"/>
            <w:vAlign w:val="center"/>
            <w:hideMark/>
          </w:tcPr>
          <w:p w:rsidR="00307187" w:rsidRPr="00307187" w:rsidRDefault="00307187" w:rsidP="00307187">
            <w:pPr>
              <w:spacing w:after="0" w:line="240" w:lineRule="auto"/>
              <w:rPr>
                <w:rFonts w:ascii="Arial" w:eastAsia="Times New Roman" w:hAnsi="Arial" w:cs="Arial"/>
                <w:color w:val="494949"/>
                <w:sz w:val="1"/>
                <w:szCs w:val="20"/>
                <w:lang w:eastAsia="tr-TR"/>
              </w:rPr>
            </w:pPr>
          </w:p>
        </w:tc>
      </w:tr>
    </w:tbl>
    <w:p w:rsidR="00307187" w:rsidRPr="00307187" w:rsidRDefault="00307187" w:rsidP="00307187">
      <w:pPr>
        <w:shd w:val="clear" w:color="auto" w:fill="FFFFFF"/>
        <w:spacing w:before="240" w:after="150" w:line="240" w:lineRule="auto"/>
        <w:rPr>
          <w:rFonts w:ascii="Arial" w:eastAsia="Times New Roman" w:hAnsi="Arial" w:cs="Arial"/>
          <w:color w:val="494949"/>
          <w:sz w:val="20"/>
          <w:szCs w:val="20"/>
          <w:lang w:eastAsia="tr-TR"/>
        </w:rPr>
      </w:pP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xml:space="preserve">İlgide kayıtlı </w:t>
      </w:r>
      <w:proofErr w:type="spellStart"/>
      <w:r w:rsidRPr="00307187">
        <w:rPr>
          <w:rFonts w:ascii="Arial" w:eastAsia="Times New Roman" w:hAnsi="Arial" w:cs="Arial"/>
          <w:color w:val="494949"/>
          <w:sz w:val="20"/>
          <w:szCs w:val="20"/>
          <w:lang w:eastAsia="tr-TR"/>
        </w:rPr>
        <w:t>özelge</w:t>
      </w:r>
      <w:proofErr w:type="spellEnd"/>
      <w:r w:rsidRPr="00307187">
        <w:rPr>
          <w:rFonts w:ascii="Arial" w:eastAsia="Times New Roman" w:hAnsi="Arial" w:cs="Arial"/>
          <w:color w:val="494949"/>
          <w:sz w:val="20"/>
          <w:szCs w:val="20"/>
          <w:lang w:eastAsia="tr-TR"/>
        </w:rPr>
        <w:t xml:space="preserve"> talep formunda, … Organize Sanayi </w:t>
      </w:r>
      <w:proofErr w:type="gramStart"/>
      <w:r w:rsidRPr="00307187">
        <w:rPr>
          <w:rFonts w:ascii="Arial" w:eastAsia="Times New Roman" w:hAnsi="Arial" w:cs="Arial"/>
          <w:color w:val="494949"/>
          <w:sz w:val="20"/>
          <w:szCs w:val="20"/>
          <w:lang w:eastAsia="tr-TR"/>
        </w:rPr>
        <w:t>Bölgesi …</w:t>
      </w:r>
      <w:proofErr w:type="gramEnd"/>
      <w:r w:rsidRPr="00307187">
        <w:rPr>
          <w:rFonts w:ascii="Arial" w:eastAsia="Times New Roman" w:hAnsi="Arial" w:cs="Arial"/>
          <w:color w:val="494949"/>
          <w:sz w:val="20"/>
          <w:szCs w:val="20"/>
          <w:lang w:eastAsia="tr-TR"/>
        </w:rPr>
        <w:t xml:space="preserve"> </w:t>
      </w:r>
      <w:proofErr w:type="gramStart"/>
      <w:r w:rsidRPr="00307187">
        <w:rPr>
          <w:rFonts w:ascii="Arial" w:eastAsia="Times New Roman" w:hAnsi="Arial" w:cs="Arial"/>
          <w:color w:val="494949"/>
          <w:sz w:val="20"/>
          <w:szCs w:val="20"/>
          <w:lang w:eastAsia="tr-TR"/>
        </w:rPr>
        <w:t>Kısım …</w:t>
      </w:r>
      <w:proofErr w:type="gramEnd"/>
      <w:r w:rsidRPr="00307187">
        <w:rPr>
          <w:rFonts w:ascii="Arial" w:eastAsia="Times New Roman" w:hAnsi="Arial" w:cs="Arial"/>
          <w:color w:val="494949"/>
          <w:sz w:val="20"/>
          <w:szCs w:val="20"/>
          <w:lang w:eastAsia="tr-TR"/>
        </w:rPr>
        <w:t xml:space="preserve"> </w:t>
      </w:r>
      <w:proofErr w:type="gramStart"/>
      <w:r w:rsidRPr="00307187">
        <w:rPr>
          <w:rFonts w:ascii="Arial" w:eastAsia="Times New Roman" w:hAnsi="Arial" w:cs="Arial"/>
          <w:color w:val="494949"/>
          <w:sz w:val="20"/>
          <w:szCs w:val="20"/>
          <w:lang w:eastAsia="tr-TR"/>
        </w:rPr>
        <w:t>Mah. …</w:t>
      </w:r>
      <w:proofErr w:type="gramEnd"/>
      <w:r w:rsidRPr="00307187">
        <w:rPr>
          <w:rFonts w:ascii="Arial" w:eastAsia="Times New Roman" w:hAnsi="Arial" w:cs="Arial"/>
          <w:color w:val="494949"/>
          <w:sz w:val="20"/>
          <w:szCs w:val="20"/>
          <w:lang w:eastAsia="tr-TR"/>
        </w:rPr>
        <w:t xml:space="preserve"> </w:t>
      </w:r>
      <w:proofErr w:type="gramStart"/>
      <w:r w:rsidRPr="00307187">
        <w:rPr>
          <w:rFonts w:ascii="Arial" w:eastAsia="Times New Roman" w:hAnsi="Arial" w:cs="Arial"/>
          <w:color w:val="494949"/>
          <w:sz w:val="20"/>
          <w:szCs w:val="20"/>
          <w:lang w:eastAsia="tr-TR"/>
        </w:rPr>
        <w:t>ada …</w:t>
      </w:r>
      <w:proofErr w:type="gramEnd"/>
      <w:r w:rsidRPr="00307187">
        <w:rPr>
          <w:rFonts w:ascii="Arial" w:eastAsia="Times New Roman" w:hAnsi="Arial" w:cs="Arial"/>
          <w:color w:val="494949"/>
          <w:sz w:val="20"/>
          <w:szCs w:val="20"/>
          <w:lang w:eastAsia="tr-TR"/>
        </w:rPr>
        <w:t xml:space="preserve"> </w:t>
      </w:r>
      <w:proofErr w:type="gramStart"/>
      <w:r w:rsidRPr="00307187">
        <w:rPr>
          <w:rFonts w:ascii="Arial" w:eastAsia="Times New Roman" w:hAnsi="Arial" w:cs="Arial"/>
          <w:color w:val="494949"/>
          <w:sz w:val="20"/>
          <w:szCs w:val="20"/>
          <w:lang w:eastAsia="tr-TR"/>
        </w:rPr>
        <w:t>parsel</w:t>
      </w:r>
      <w:proofErr w:type="gramEnd"/>
      <w:r w:rsidRPr="00307187">
        <w:rPr>
          <w:rFonts w:ascii="Arial" w:eastAsia="Times New Roman" w:hAnsi="Arial" w:cs="Arial"/>
          <w:color w:val="494949"/>
          <w:sz w:val="20"/>
          <w:szCs w:val="20"/>
          <w:lang w:eastAsia="tr-TR"/>
        </w:rPr>
        <w:t xml:space="preserve"> sayılı işyeri vasıflı merkez fabrika binanız için daimi emlak vergisi muafiyeti uygulandığı, aynı organize sanayi bölgesi içerisinde, … </w:t>
      </w:r>
      <w:proofErr w:type="gramStart"/>
      <w:r w:rsidRPr="00307187">
        <w:rPr>
          <w:rFonts w:ascii="Arial" w:eastAsia="Times New Roman" w:hAnsi="Arial" w:cs="Arial"/>
          <w:color w:val="494949"/>
          <w:sz w:val="20"/>
          <w:szCs w:val="20"/>
          <w:lang w:eastAsia="tr-TR"/>
        </w:rPr>
        <w:t>ada …</w:t>
      </w:r>
      <w:proofErr w:type="gramEnd"/>
      <w:r w:rsidRPr="00307187">
        <w:rPr>
          <w:rFonts w:ascii="Arial" w:eastAsia="Times New Roman" w:hAnsi="Arial" w:cs="Arial"/>
          <w:color w:val="494949"/>
          <w:sz w:val="20"/>
          <w:szCs w:val="20"/>
          <w:lang w:eastAsia="tr-TR"/>
        </w:rPr>
        <w:t xml:space="preserve"> parsel sayılı arsa üzerine ikinci fabrika binası inşaatınızın tamamlandığı </w:t>
      </w:r>
      <w:proofErr w:type="gramStart"/>
      <w:r w:rsidRPr="00307187">
        <w:rPr>
          <w:rFonts w:ascii="Arial" w:eastAsia="Times New Roman" w:hAnsi="Arial" w:cs="Arial"/>
          <w:color w:val="494949"/>
          <w:sz w:val="20"/>
          <w:szCs w:val="20"/>
          <w:lang w:eastAsia="tr-TR"/>
        </w:rPr>
        <w:t>ve …</w:t>
      </w:r>
      <w:proofErr w:type="gramEnd"/>
      <w:r w:rsidRPr="00307187">
        <w:rPr>
          <w:rFonts w:ascii="Arial" w:eastAsia="Times New Roman" w:hAnsi="Arial" w:cs="Arial"/>
          <w:color w:val="494949"/>
          <w:sz w:val="20"/>
          <w:szCs w:val="20"/>
          <w:lang w:eastAsia="tr-TR"/>
        </w:rPr>
        <w:t xml:space="preserve"> </w:t>
      </w:r>
      <w:proofErr w:type="gramStart"/>
      <w:r w:rsidRPr="00307187">
        <w:rPr>
          <w:rFonts w:ascii="Arial" w:eastAsia="Times New Roman" w:hAnsi="Arial" w:cs="Arial"/>
          <w:color w:val="494949"/>
          <w:sz w:val="20"/>
          <w:szCs w:val="20"/>
          <w:lang w:eastAsia="tr-TR"/>
        </w:rPr>
        <w:t>tarihli</w:t>
      </w:r>
      <w:proofErr w:type="gramEnd"/>
      <w:r w:rsidRPr="00307187">
        <w:rPr>
          <w:rFonts w:ascii="Arial" w:eastAsia="Times New Roman" w:hAnsi="Arial" w:cs="Arial"/>
          <w:color w:val="494949"/>
          <w:sz w:val="20"/>
          <w:szCs w:val="20"/>
          <w:lang w:eastAsia="tr-TR"/>
        </w:rPr>
        <w:t xml:space="preserve"> yapı kullanım izin belgesinin alındığı, kapasite raporunun tamamlanamamasından dolayı işletme ruhsatının alınamadığı belirtilerek 1319 sayılı Emlak Vergisi Kanununun 4 üncü maddesinin (m) fıkrası gereği daimi muafiyetten yararlanıp yararlanmayacağınız hususunda Başkanlığımız görüşü sorulmaktadır.</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1319 sayılı Emlak Vergisi Kanununun 1 inci maddesinde Türkiye sınırları içinde bulunan binaların bina vergisine tabi olduğu hükme bağlanmıştır. 7033 sayılı Kanunun 10 uncu maddesi ile 1319 sayılı Kanunun daimi muaflıkları düzenleyen 4 üncü maddesi,</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i/>
          <w:iCs/>
          <w:color w:val="494949"/>
          <w:sz w:val="20"/>
          <w:lang w:eastAsia="tr-TR"/>
        </w:rPr>
        <w:t>" Aşağıda yazılı binalar, kiraya verilmemek (</w:t>
      </w:r>
      <w:proofErr w:type="gramStart"/>
      <w:r w:rsidRPr="00307187">
        <w:rPr>
          <w:rFonts w:ascii="Arial" w:eastAsia="Times New Roman" w:hAnsi="Arial" w:cs="Arial"/>
          <w:i/>
          <w:iCs/>
          <w:color w:val="494949"/>
          <w:sz w:val="20"/>
          <w:lang w:eastAsia="tr-TR"/>
        </w:rPr>
        <w:t>24/11/1994</w:t>
      </w:r>
      <w:proofErr w:type="gramEnd"/>
      <w:r w:rsidRPr="00307187">
        <w:rPr>
          <w:rFonts w:ascii="Arial" w:eastAsia="Times New Roman" w:hAnsi="Arial" w:cs="Arial"/>
          <w:i/>
          <w:iCs/>
          <w:color w:val="494949"/>
          <w:sz w:val="20"/>
          <w:lang w:eastAsia="tr-TR"/>
        </w:rPr>
        <w:t xml:space="preserve"> tarihli ve 4046 sayılı Kanun kapsamında yapılan işletme hakkı devirleri hariç) şartıyla Bina Vergisinden daimi olarak muaftır. ( (a), (b), (s), (y) ve (z) fıkraları için kiraya verilmeme şartı aranmaz.)</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i/>
          <w:iCs/>
          <w:color w:val="494949"/>
          <w:sz w:val="20"/>
          <w:lang w:eastAsia="tr-TR"/>
        </w:rPr>
        <w:t xml:space="preserve">m) Cumhurbaşkanınca vergi muafiyeti tanınan vakıflara ait binalar (Vakıf senedindeki cihete tahsis edilmek </w:t>
      </w:r>
      <w:proofErr w:type="spellStart"/>
      <w:r w:rsidRPr="00307187">
        <w:rPr>
          <w:rFonts w:ascii="Arial" w:eastAsia="Times New Roman" w:hAnsi="Arial" w:cs="Arial"/>
          <w:i/>
          <w:iCs/>
          <w:color w:val="494949"/>
          <w:sz w:val="20"/>
          <w:lang w:eastAsia="tr-TR"/>
        </w:rPr>
        <w:t>şartiyle</w:t>
      </w:r>
      <w:proofErr w:type="spellEnd"/>
      <w:r w:rsidRPr="00307187">
        <w:rPr>
          <w:rFonts w:ascii="Arial" w:eastAsia="Times New Roman" w:hAnsi="Arial" w:cs="Arial"/>
          <w:i/>
          <w:iCs/>
          <w:color w:val="494949"/>
          <w:sz w:val="20"/>
          <w:lang w:eastAsia="tr-TR"/>
        </w:rPr>
        <w:t>) ile organize sanayi bölgeleri, serbest bölgeler, endüstri bölgeleri, teknoloji geliştirme bölgeleri ve sanayi sitelerinde yer alan binalar " </w:t>
      </w:r>
      <w:r w:rsidRPr="00307187">
        <w:rPr>
          <w:rFonts w:ascii="Arial" w:eastAsia="Times New Roman" w:hAnsi="Arial" w:cs="Arial"/>
          <w:color w:val="494949"/>
          <w:sz w:val="20"/>
          <w:szCs w:val="20"/>
          <w:lang w:eastAsia="tr-TR"/>
        </w:rPr>
        <w:t>şeklinde düzenlenmiştir.</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xml:space="preserve">Yapılan değişiklik sonrasında; organize sanayi bölgeleri, serbest bölgeler, endüstri bölgeleri, teknoloji geliştirme bölgeleri ve sanayi sitelerinde yer alan binalar kiraya verilmemek şartıyla 7033 sayılı Kanunun yayım tarihi olan </w:t>
      </w:r>
      <w:proofErr w:type="gramStart"/>
      <w:r w:rsidRPr="00307187">
        <w:rPr>
          <w:rFonts w:ascii="Arial" w:eastAsia="Times New Roman" w:hAnsi="Arial" w:cs="Arial"/>
          <w:color w:val="494949"/>
          <w:sz w:val="20"/>
          <w:szCs w:val="20"/>
          <w:lang w:eastAsia="tr-TR"/>
        </w:rPr>
        <w:t>1/7/2017</w:t>
      </w:r>
      <w:proofErr w:type="gramEnd"/>
      <w:r w:rsidRPr="00307187">
        <w:rPr>
          <w:rFonts w:ascii="Arial" w:eastAsia="Times New Roman" w:hAnsi="Arial" w:cs="Arial"/>
          <w:color w:val="494949"/>
          <w:sz w:val="20"/>
          <w:szCs w:val="20"/>
          <w:lang w:eastAsia="tr-TR"/>
        </w:rPr>
        <w:t xml:space="preserve"> tarihinden itibaren bina vergisinden daimi olarak muaf tutulmuştur.</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proofErr w:type="gramStart"/>
      <w:r w:rsidRPr="00307187">
        <w:rPr>
          <w:rFonts w:ascii="Arial" w:eastAsia="Times New Roman" w:hAnsi="Arial" w:cs="Arial"/>
          <w:color w:val="494949"/>
          <w:sz w:val="20"/>
          <w:szCs w:val="20"/>
          <w:lang w:eastAsia="tr-TR"/>
        </w:rPr>
        <w:t>1319 sayılı Kanununun 33 üncü maddesinin 1 inci fıkrasında, yeni bina inşa edilmesinin vergi değerini tadil eden sebeplerden biri olduğu; 23 üncü maddesinde de 33 üncü maddenin (1) ila (7) numaralı fıkralarında yazılı vergi değerini tadil eden sebeplerin vuku bulması halinde değişikliğin vuku bulduğu bütçe yılının sonuna kadar ilgili belediyeye emlak vergisi bildirimi verileceği, 9 uncu maddesinin birinci fıkrasının (a) bendinde emlak vergisi mükellefiyetinin, 33 üncü maddenin (1) ilâ (7) numaralı fıkralarında yazılı vergi değerini tadil eden sebeplerin doğması halinde bu değişikliklerin vuku bulduğu tarihi takip eden bütçe yılından itibaren başlayacağı hükme bağlanmıştır.</w:t>
      </w:r>
      <w:proofErr w:type="gramEnd"/>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Bu itibarla, bahse konu taşınmazın, bina olması ve organize sanayi bölgesi, serbest bölge, endüstri bölgesi, teknoloji geliştirme bölgesi ve sanayi sitesi içerisinde yer alması ve kiraya verilmemesi şartıyla daimi olarak emlak vergisinden muaf tutulması mümkün bulunmaktadır.</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jc w:val="both"/>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lastRenderedPageBreak/>
        <w:t>Bilgi edinilmesini rica ederim.</w:t>
      </w:r>
    </w:p>
    <w:p w:rsidR="00307187" w:rsidRPr="00307187" w:rsidRDefault="00307187" w:rsidP="00307187">
      <w:pPr>
        <w:shd w:val="clear" w:color="auto" w:fill="FFFFFF"/>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p>
    <w:p w:rsidR="00307187" w:rsidRPr="00307187" w:rsidRDefault="00307187" w:rsidP="00307187">
      <w:pPr>
        <w:shd w:val="clear" w:color="auto" w:fill="FFFFFF"/>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w:t>
      </w:r>
      <w:r w:rsidRPr="00307187">
        <w:rPr>
          <w:rFonts w:ascii="Arial" w:eastAsia="Times New Roman" w:hAnsi="Arial" w:cs="Arial"/>
          <w:b/>
          <w:bCs/>
          <w:color w:val="494949"/>
          <w:sz w:val="20"/>
          <w:szCs w:val="20"/>
          <w:lang w:eastAsia="tr-TR"/>
        </w:rPr>
        <w:t>*</w:t>
      </w:r>
      <w:r w:rsidRPr="00307187">
        <w:rPr>
          <w:rFonts w:ascii="Arial" w:eastAsia="Times New Roman" w:hAnsi="Arial" w:cs="Arial"/>
          <w:color w:val="494949"/>
          <w:sz w:val="20"/>
          <w:szCs w:val="20"/>
          <w:lang w:eastAsia="tr-TR"/>
        </w:rPr>
        <w:t xml:space="preserve">)     Bu </w:t>
      </w:r>
      <w:proofErr w:type="spellStart"/>
      <w:r w:rsidRPr="00307187">
        <w:rPr>
          <w:rFonts w:ascii="Arial" w:eastAsia="Times New Roman" w:hAnsi="Arial" w:cs="Arial"/>
          <w:color w:val="494949"/>
          <w:sz w:val="20"/>
          <w:szCs w:val="20"/>
          <w:lang w:eastAsia="tr-TR"/>
        </w:rPr>
        <w:t>Özelge</w:t>
      </w:r>
      <w:proofErr w:type="spellEnd"/>
      <w:r w:rsidRPr="00307187">
        <w:rPr>
          <w:rFonts w:ascii="Arial" w:eastAsia="Times New Roman" w:hAnsi="Arial" w:cs="Arial"/>
          <w:color w:val="494949"/>
          <w:sz w:val="20"/>
          <w:szCs w:val="20"/>
          <w:lang w:eastAsia="tr-TR"/>
        </w:rPr>
        <w:t xml:space="preserve"> 213 sayılı Vergi Usul Kanununun 413.maddesine dayanılarak verilmiştir.</w:t>
      </w:r>
    </w:p>
    <w:p w:rsidR="00307187" w:rsidRPr="00307187" w:rsidRDefault="00307187" w:rsidP="00307187">
      <w:pPr>
        <w:shd w:val="clear" w:color="auto" w:fill="FFFFFF"/>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w:t>
      </w:r>
      <w:r w:rsidRPr="00307187">
        <w:rPr>
          <w:rFonts w:ascii="Arial" w:eastAsia="Times New Roman" w:hAnsi="Arial" w:cs="Arial"/>
          <w:b/>
          <w:bCs/>
          <w:color w:val="494949"/>
          <w:sz w:val="20"/>
          <w:szCs w:val="20"/>
          <w:lang w:eastAsia="tr-TR"/>
        </w:rPr>
        <w:t>**</w:t>
      </w:r>
      <w:r w:rsidRPr="00307187">
        <w:rPr>
          <w:rFonts w:ascii="Arial" w:eastAsia="Times New Roman" w:hAnsi="Arial" w:cs="Arial"/>
          <w:color w:val="494949"/>
          <w:sz w:val="20"/>
          <w:szCs w:val="20"/>
          <w:lang w:eastAsia="tr-TR"/>
        </w:rPr>
        <w:t xml:space="preserve">)   İnceleme, yargı ya da uzlaşmada olduğu halde bu konuya ilişkin olarak yanlış bilgi verilmiş ise bu </w:t>
      </w:r>
      <w:proofErr w:type="spellStart"/>
      <w:r w:rsidRPr="00307187">
        <w:rPr>
          <w:rFonts w:ascii="Arial" w:eastAsia="Times New Roman" w:hAnsi="Arial" w:cs="Arial"/>
          <w:color w:val="494949"/>
          <w:sz w:val="20"/>
          <w:szCs w:val="20"/>
          <w:lang w:eastAsia="tr-TR"/>
        </w:rPr>
        <w:t>özelge</w:t>
      </w:r>
      <w:proofErr w:type="spellEnd"/>
      <w:r w:rsidRPr="00307187">
        <w:rPr>
          <w:rFonts w:ascii="Arial" w:eastAsia="Times New Roman" w:hAnsi="Arial" w:cs="Arial"/>
          <w:color w:val="494949"/>
          <w:sz w:val="20"/>
          <w:szCs w:val="20"/>
          <w:lang w:eastAsia="tr-TR"/>
        </w:rPr>
        <w:t xml:space="preserve"> geçersizdir.</w:t>
      </w:r>
    </w:p>
    <w:p w:rsidR="00307187" w:rsidRPr="00307187" w:rsidRDefault="00307187" w:rsidP="00307187">
      <w:pPr>
        <w:shd w:val="clear" w:color="auto" w:fill="FFFFFF"/>
        <w:spacing w:after="150" w:line="240" w:lineRule="auto"/>
        <w:rPr>
          <w:rFonts w:ascii="Arial" w:eastAsia="Times New Roman" w:hAnsi="Arial" w:cs="Arial"/>
          <w:color w:val="494949"/>
          <w:sz w:val="20"/>
          <w:szCs w:val="20"/>
          <w:lang w:eastAsia="tr-TR"/>
        </w:rPr>
      </w:pPr>
      <w:r w:rsidRPr="00307187">
        <w:rPr>
          <w:rFonts w:ascii="Arial" w:eastAsia="Times New Roman" w:hAnsi="Arial" w:cs="Arial"/>
          <w:color w:val="494949"/>
          <w:sz w:val="20"/>
          <w:szCs w:val="20"/>
          <w:lang w:eastAsia="tr-TR"/>
        </w:rPr>
        <w:t xml:space="preserve">(***) Talebiniz üzerine tayin edilmiş olan bu </w:t>
      </w:r>
      <w:proofErr w:type="spellStart"/>
      <w:r w:rsidRPr="00307187">
        <w:rPr>
          <w:rFonts w:ascii="Arial" w:eastAsia="Times New Roman" w:hAnsi="Arial" w:cs="Arial"/>
          <w:color w:val="494949"/>
          <w:sz w:val="20"/>
          <w:szCs w:val="20"/>
          <w:lang w:eastAsia="tr-TR"/>
        </w:rPr>
        <w:t>özelgeye</w:t>
      </w:r>
      <w:proofErr w:type="spellEnd"/>
      <w:r w:rsidRPr="00307187">
        <w:rPr>
          <w:rFonts w:ascii="Arial" w:eastAsia="Times New Roman" w:hAnsi="Arial" w:cs="Arial"/>
          <w:color w:val="494949"/>
          <w:sz w:val="20"/>
          <w:szCs w:val="20"/>
          <w:lang w:eastAsia="tr-TR"/>
        </w:rPr>
        <w:t xml:space="preserve"> uygun işlem yapmanız hâlinde, bu fiilleriniz dolayısıyla vergi tarh edilmesi icap ederse, tarafınıza vergi cezası kesilmeyecek ve tarh edilen vergi için gecikme faizi hesaplanmayacaktır.</w:t>
      </w:r>
    </w:p>
    <w:p w:rsidR="00307187" w:rsidRPr="00B55CAB" w:rsidRDefault="00307187" w:rsidP="00B55CAB">
      <w:pPr>
        <w:jc w:val="both"/>
        <w:rPr>
          <w:rFonts w:ascii="Times New Roman" w:hAnsi="Times New Roman" w:cs="Times New Roman"/>
          <w:sz w:val="28"/>
          <w:szCs w:val="28"/>
        </w:rPr>
      </w:pPr>
    </w:p>
    <w:sectPr w:rsidR="00307187" w:rsidRPr="00B55CAB" w:rsidSect="007465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56C5"/>
    <w:multiLevelType w:val="multilevel"/>
    <w:tmpl w:val="BD2E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0D3E"/>
    <w:rsid w:val="00090D3E"/>
    <w:rsid w:val="00147295"/>
    <w:rsid w:val="00307187"/>
    <w:rsid w:val="006267FF"/>
    <w:rsid w:val="00746503"/>
    <w:rsid w:val="00B55CAB"/>
    <w:rsid w:val="00BC2BAC"/>
    <w:rsid w:val="00F75751"/>
    <w:rsid w:val="00FD4F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03"/>
  </w:style>
  <w:style w:type="paragraph" w:styleId="Balk2">
    <w:name w:val="heading 2"/>
    <w:basedOn w:val="Normal"/>
    <w:link w:val="Balk2Char"/>
    <w:uiPriority w:val="9"/>
    <w:qFormat/>
    <w:rsid w:val="00090D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90D3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90D3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90D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090D3E"/>
    <w:rPr>
      <w:b/>
      <w:bCs/>
    </w:rPr>
  </w:style>
  <w:style w:type="paragraph" w:styleId="NormalWeb">
    <w:name w:val="Normal (Web)"/>
    <w:basedOn w:val="Normal"/>
    <w:uiPriority w:val="99"/>
    <w:semiHidden/>
    <w:unhideWhenUsed/>
    <w:rsid w:val="00090D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D4F7E"/>
    <w:rPr>
      <w:color w:val="0000FF"/>
      <w:u w:val="single"/>
    </w:rPr>
  </w:style>
  <w:style w:type="paragraph" w:customStyle="1" w:styleId="tablecontents">
    <w:name w:val="tablecontents"/>
    <w:basedOn w:val="Normal"/>
    <w:rsid w:val="003071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07187"/>
    <w:rPr>
      <w:i/>
      <w:iCs/>
    </w:rPr>
  </w:style>
</w:styles>
</file>

<file path=word/webSettings.xml><?xml version="1.0" encoding="utf-8"?>
<w:webSettings xmlns:r="http://schemas.openxmlformats.org/officeDocument/2006/relationships" xmlns:w="http://schemas.openxmlformats.org/wordprocessingml/2006/main">
  <w:divs>
    <w:div w:id="135224942">
      <w:bodyDiv w:val="1"/>
      <w:marLeft w:val="0"/>
      <w:marRight w:val="0"/>
      <w:marTop w:val="0"/>
      <w:marBottom w:val="0"/>
      <w:divBdr>
        <w:top w:val="none" w:sz="0" w:space="0" w:color="auto"/>
        <w:left w:val="none" w:sz="0" w:space="0" w:color="auto"/>
        <w:bottom w:val="none" w:sz="0" w:space="0" w:color="auto"/>
        <w:right w:val="none" w:sz="0" w:space="0" w:color="auto"/>
      </w:divBdr>
    </w:div>
    <w:div w:id="15619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cp:lastPrinted>2019-11-22T13:19:00Z</cp:lastPrinted>
  <dcterms:created xsi:type="dcterms:W3CDTF">2019-11-22T13:10:00Z</dcterms:created>
  <dcterms:modified xsi:type="dcterms:W3CDTF">2019-11-25T09:13:00Z</dcterms:modified>
</cp:coreProperties>
</file>