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97E" w:rsidRPr="0067597E" w:rsidRDefault="0067597E" w:rsidP="0067597E">
      <w:pPr>
        <w:shd w:val="clear" w:color="auto" w:fill="FFFFFF"/>
        <w:spacing w:after="0" w:line="396" w:lineRule="atLeast"/>
        <w:outlineLvl w:val="1"/>
        <w:rPr>
          <w:rFonts w:ascii="Georgia" w:eastAsia="Times New Roman" w:hAnsi="Georgia" w:cs="Helvetica"/>
          <w:color w:val="555555"/>
          <w:sz w:val="36"/>
          <w:szCs w:val="36"/>
          <w:lang w:eastAsia="tr-TR"/>
        </w:rPr>
      </w:pPr>
      <w:r w:rsidRPr="0067597E">
        <w:rPr>
          <w:rFonts w:ascii="Georgia" w:eastAsia="Times New Roman" w:hAnsi="Georgia" w:cs="Helvetica"/>
          <w:color w:val="555555"/>
          <w:sz w:val="36"/>
          <w:szCs w:val="36"/>
          <w:lang w:eastAsia="tr-TR"/>
        </w:rPr>
        <w:fldChar w:fldCharType="begin"/>
      </w:r>
      <w:r w:rsidRPr="0067597E">
        <w:rPr>
          <w:rFonts w:ascii="Georgia" w:eastAsia="Times New Roman" w:hAnsi="Georgia" w:cs="Helvetica"/>
          <w:color w:val="555555"/>
          <w:sz w:val="36"/>
          <w:szCs w:val="36"/>
          <w:lang w:eastAsia="tr-TR"/>
        </w:rPr>
        <w:instrText xml:space="preserve"> HYPERLINK "https://ekselyangin.com/yangin-sondurme-hidranti.html" </w:instrText>
      </w:r>
      <w:r w:rsidRPr="0067597E">
        <w:rPr>
          <w:rFonts w:ascii="Georgia" w:eastAsia="Times New Roman" w:hAnsi="Georgia" w:cs="Helvetica"/>
          <w:color w:val="555555"/>
          <w:sz w:val="36"/>
          <w:szCs w:val="36"/>
          <w:lang w:eastAsia="tr-TR"/>
        </w:rPr>
        <w:fldChar w:fldCharType="separate"/>
      </w:r>
      <w:r w:rsidRPr="0067597E">
        <w:rPr>
          <w:rFonts w:ascii="Georgia" w:eastAsia="Times New Roman" w:hAnsi="Georgia" w:cs="Helvetica"/>
          <w:color w:val="555555"/>
          <w:sz w:val="36"/>
          <w:szCs w:val="36"/>
          <w:lang w:eastAsia="tr-TR"/>
        </w:rPr>
        <w:t xml:space="preserve">Yangın Söndürme </w:t>
      </w:r>
      <w:proofErr w:type="spellStart"/>
      <w:r w:rsidRPr="0067597E">
        <w:rPr>
          <w:rFonts w:ascii="Georgia" w:eastAsia="Times New Roman" w:hAnsi="Georgia" w:cs="Helvetica"/>
          <w:color w:val="555555"/>
          <w:sz w:val="36"/>
          <w:szCs w:val="36"/>
          <w:lang w:eastAsia="tr-TR"/>
        </w:rPr>
        <w:t>Hidrantı</w:t>
      </w:r>
      <w:proofErr w:type="spellEnd"/>
      <w:r w:rsidRPr="0067597E">
        <w:rPr>
          <w:rFonts w:ascii="Georgia" w:eastAsia="Times New Roman" w:hAnsi="Georgia" w:cs="Helvetica"/>
          <w:color w:val="555555"/>
          <w:sz w:val="36"/>
          <w:szCs w:val="36"/>
          <w:lang w:eastAsia="tr-TR"/>
        </w:rPr>
        <w:fldChar w:fldCharType="end"/>
      </w:r>
    </w:p>
    <w:p w:rsidR="0067597E" w:rsidRPr="0067597E" w:rsidRDefault="0067597E" w:rsidP="0067597E">
      <w:pPr>
        <w:shd w:val="clear" w:color="auto" w:fill="FFFFFF"/>
        <w:spacing w:after="0" w:line="240" w:lineRule="auto"/>
        <w:rPr>
          <w:rFonts w:ascii="Helvetica" w:eastAsia="Times New Roman" w:hAnsi="Helvetica" w:cs="Helvetica"/>
          <w:color w:val="656565"/>
          <w:sz w:val="21"/>
          <w:szCs w:val="21"/>
          <w:lang w:eastAsia="tr-TR"/>
        </w:rPr>
      </w:pPr>
      <w:r>
        <w:rPr>
          <w:rFonts w:ascii="Helvetica" w:eastAsia="Times New Roman" w:hAnsi="Helvetica" w:cs="Helvetica"/>
          <w:noProof/>
          <w:color w:val="656565"/>
          <w:sz w:val="21"/>
          <w:szCs w:val="21"/>
          <w:lang w:eastAsia="tr-TR"/>
        </w:rPr>
        <w:drawing>
          <wp:inline distT="0" distB="0" distL="0" distR="0">
            <wp:extent cx="2324100" cy="1549400"/>
            <wp:effectExtent l="19050" t="0" r="0" b="0"/>
            <wp:docPr id="1" name="Resim 1" descr="Yangın Söndürme Hidrantı | Yangın Hidran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ngın Söndürme Hidrantı | Yangın Hidrantı"/>
                    <pic:cNvPicPr>
                      <a:picLocks noChangeAspect="1" noChangeArrowheads="1"/>
                    </pic:cNvPicPr>
                  </pic:nvPicPr>
                  <pic:blipFill>
                    <a:blip r:embed="rId4"/>
                    <a:srcRect/>
                    <a:stretch>
                      <a:fillRect/>
                    </a:stretch>
                  </pic:blipFill>
                  <pic:spPr bwMode="auto">
                    <a:xfrm>
                      <a:off x="0" y="0"/>
                      <a:ext cx="2332248" cy="1554832"/>
                    </a:xfrm>
                    <a:prstGeom prst="rect">
                      <a:avLst/>
                    </a:prstGeom>
                    <a:noFill/>
                    <a:ln w="9525">
                      <a:noFill/>
                      <a:miter lim="800000"/>
                      <a:headEnd/>
                      <a:tailEnd/>
                    </a:ln>
                  </pic:spPr>
                </pic:pic>
              </a:graphicData>
            </a:graphic>
          </wp:inline>
        </w:drawing>
      </w:r>
      <w:r w:rsidRPr="0067597E">
        <w:rPr>
          <w:rFonts w:ascii="Helvetica" w:eastAsia="Times New Roman" w:hAnsi="Helvetica" w:cs="Helvetica"/>
          <w:color w:val="656565"/>
          <w:sz w:val="21"/>
          <w:szCs w:val="21"/>
          <w:lang w:eastAsia="tr-TR"/>
        </w:rPr>
        <w:drawing>
          <wp:inline distT="0" distB="0" distL="0" distR="0">
            <wp:extent cx="2308338" cy="1551204"/>
            <wp:effectExtent l="19050" t="0" r="0" b="0"/>
            <wp:docPr id="3" name="Resim 2" descr="Yangın Söndürme Hidrantları | Yangın Hidrant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ngın Söndürme Hidrantları | Yangın Hidrantları"/>
                    <pic:cNvPicPr>
                      <a:picLocks noChangeAspect="1" noChangeArrowheads="1"/>
                    </pic:cNvPicPr>
                  </pic:nvPicPr>
                  <pic:blipFill>
                    <a:blip r:embed="rId5"/>
                    <a:srcRect/>
                    <a:stretch>
                      <a:fillRect/>
                    </a:stretch>
                  </pic:blipFill>
                  <pic:spPr bwMode="auto">
                    <a:xfrm>
                      <a:off x="0" y="0"/>
                      <a:ext cx="2307565" cy="1550685"/>
                    </a:xfrm>
                    <a:prstGeom prst="rect">
                      <a:avLst/>
                    </a:prstGeom>
                    <a:noFill/>
                    <a:ln w="9525">
                      <a:noFill/>
                      <a:miter lim="800000"/>
                      <a:headEnd/>
                      <a:tailEnd/>
                    </a:ln>
                  </pic:spPr>
                </pic:pic>
              </a:graphicData>
            </a:graphic>
          </wp:inline>
        </w:drawing>
      </w:r>
    </w:p>
    <w:p w:rsidR="0067597E" w:rsidRPr="0067597E" w:rsidRDefault="0067597E" w:rsidP="0067597E">
      <w:pPr>
        <w:shd w:val="clear" w:color="auto" w:fill="FFFFFF"/>
        <w:spacing w:after="0" w:line="240" w:lineRule="auto"/>
        <w:rPr>
          <w:rFonts w:ascii="Helvetica" w:eastAsia="Times New Roman" w:hAnsi="Helvetica" w:cs="Helvetica"/>
          <w:color w:val="656565"/>
          <w:sz w:val="21"/>
          <w:szCs w:val="21"/>
          <w:lang w:eastAsia="tr-TR"/>
        </w:rPr>
      </w:pPr>
    </w:p>
    <w:p w:rsidR="0067597E" w:rsidRDefault="0067597E" w:rsidP="0067597E">
      <w:pPr>
        <w:shd w:val="clear" w:color="auto" w:fill="FFFFFF"/>
        <w:spacing w:before="300" w:after="300" w:line="240" w:lineRule="auto"/>
        <w:jc w:val="both"/>
        <w:rPr>
          <w:rFonts w:ascii="Times New Roman" w:eastAsia="Times New Roman" w:hAnsi="Times New Roman" w:cs="Times New Roman"/>
          <w:color w:val="656565"/>
          <w:sz w:val="28"/>
          <w:szCs w:val="28"/>
          <w:lang w:eastAsia="tr-TR"/>
        </w:rPr>
      </w:pPr>
      <w:r w:rsidRPr="0067597E">
        <w:rPr>
          <w:rFonts w:ascii="Times New Roman" w:eastAsia="Times New Roman" w:hAnsi="Times New Roman" w:cs="Times New Roman"/>
          <w:color w:val="656565"/>
          <w:sz w:val="28"/>
          <w:szCs w:val="28"/>
          <w:lang w:eastAsia="tr-TR"/>
        </w:rPr>
        <w:t>Yangın söndürmenin en önemli parçası olan suyu, alana yayarak ulaştıran sisteme </w:t>
      </w:r>
      <w:r w:rsidRPr="0067597E">
        <w:rPr>
          <w:rFonts w:ascii="Times New Roman" w:eastAsia="Times New Roman" w:hAnsi="Times New Roman" w:cs="Times New Roman"/>
          <w:b/>
          <w:bCs/>
          <w:color w:val="656565"/>
          <w:sz w:val="28"/>
          <w:szCs w:val="28"/>
          <w:lang w:eastAsia="tr-TR"/>
        </w:rPr>
        <w:t xml:space="preserve">yangın söndürme </w:t>
      </w:r>
      <w:proofErr w:type="spellStart"/>
      <w:r w:rsidRPr="0067597E">
        <w:rPr>
          <w:rFonts w:ascii="Times New Roman" w:eastAsia="Times New Roman" w:hAnsi="Times New Roman" w:cs="Times New Roman"/>
          <w:b/>
          <w:bCs/>
          <w:color w:val="656565"/>
          <w:sz w:val="28"/>
          <w:szCs w:val="28"/>
          <w:lang w:eastAsia="tr-TR"/>
        </w:rPr>
        <w:t>hidrantı</w:t>
      </w:r>
      <w:proofErr w:type="spellEnd"/>
      <w:r w:rsidRPr="0067597E">
        <w:rPr>
          <w:rFonts w:ascii="Times New Roman" w:eastAsia="Times New Roman" w:hAnsi="Times New Roman" w:cs="Times New Roman"/>
          <w:color w:val="656565"/>
          <w:sz w:val="28"/>
          <w:szCs w:val="28"/>
          <w:lang w:eastAsia="tr-TR"/>
        </w:rPr>
        <w:t xml:space="preserve"> adı verilmektedir. </w:t>
      </w:r>
      <w:r>
        <w:rPr>
          <w:rFonts w:ascii="Times New Roman" w:eastAsia="Times New Roman" w:hAnsi="Times New Roman" w:cs="Times New Roman"/>
          <w:color w:val="656565"/>
          <w:sz w:val="28"/>
          <w:szCs w:val="28"/>
          <w:lang w:eastAsia="tr-TR"/>
        </w:rPr>
        <w:t xml:space="preserve"> </w:t>
      </w:r>
      <w:r w:rsidRPr="0067597E">
        <w:rPr>
          <w:rFonts w:ascii="Times New Roman" w:eastAsia="Times New Roman" w:hAnsi="Times New Roman" w:cs="Times New Roman"/>
          <w:color w:val="656565"/>
          <w:sz w:val="28"/>
          <w:szCs w:val="28"/>
          <w:lang w:eastAsia="tr-TR"/>
        </w:rPr>
        <w:t>Alanın her tarafına suyun püskürtülmesine yardımcı olan </w:t>
      </w:r>
      <w:r w:rsidRPr="0067597E">
        <w:rPr>
          <w:rFonts w:ascii="Times New Roman" w:eastAsia="Times New Roman" w:hAnsi="Times New Roman" w:cs="Times New Roman"/>
          <w:b/>
          <w:bCs/>
          <w:color w:val="656565"/>
          <w:sz w:val="28"/>
          <w:szCs w:val="28"/>
          <w:lang w:eastAsia="tr-TR"/>
        </w:rPr>
        <w:t xml:space="preserve">yangın söndürme </w:t>
      </w:r>
      <w:proofErr w:type="spellStart"/>
      <w:r w:rsidRPr="0067597E">
        <w:rPr>
          <w:rFonts w:ascii="Times New Roman" w:eastAsia="Times New Roman" w:hAnsi="Times New Roman" w:cs="Times New Roman"/>
          <w:b/>
          <w:bCs/>
          <w:color w:val="656565"/>
          <w:sz w:val="28"/>
          <w:szCs w:val="28"/>
          <w:lang w:eastAsia="tr-TR"/>
        </w:rPr>
        <w:t>hidrantı</w:t>
      </w:r>
      <w:proofErr w:type="spellEnd"/>
      <w:r w:rsidRPr="0067597E">
        <w:rPr>
          <w:rFonts w:ascii="Times New Roman" w:eastAsia="Times New Roman" w:hAnsi="Times New Roman" w:cs="Times New Roman"/>
          <w:color w:val="656565"/>
          <w:sz w:val="28"/>
          <w:szCs w:val="28"/>
          <w:lang w:eastAsia="tr-TR"/>
        </w:rPr>
        <w:t xml:space="preserve">; yangın tehlikesinde ilk müdahale sonucunda kontrol altına alınamayan yangınlara dışarıdan müdahale etme konusunda önemlidir. Yangın bölgesinin dış yüzeyini soğutmak ve yangının çevreye sıçramasını önleyebilmek amacıyla kullanılmaktadır. Yer altı ve yerüstü olarak üretilen 2 farklı tipi bulunmaktadır. Her 2 türü de TS 2821 standartlarına göre </w:t>
      </w:r>
      <w:proofErr w:type="gramStart"/>
      <w:r w:rsidRPr="0067597E">
        <w:rPr>
          <w:rFonts w:ascii="Times New Roman" w:eastAsia="Times New Roman" w:hAnsi="Times New Roman" w:cs="Times New Roman"/>
          <w:color w:val="656565"/>
          <w:sz w:val="28"/>
          <w:szCs w:val="28"/>
          <w:lang w:eastAsia="tr-TR"/>
        </w:rPr>
        <w:t>dizayn edilir</w:t>
      </w:r>
      <w:proofErr w:type="gramEnd"/>
      <w:r w:rsidRPr="0067597E">
        <w:rPr>
          <w:rFonts w:ascii="Times New Roman" w:eastAsia="Times New Roman" w:hAnsi="Times New Roman" w:cs="Times New Roman"/>
          <w:color w:val="656565"/>
          <w:sz w:val="28"/>
          <w:szCs w:val="28"/>
          <w:lang w:eastAsia="tr-TR"/>
        </w:rPr>
        <w:t xml:space="preserve"> ve uluslar arası standartlara göre oluşturulur. </w:t>
      </w:r>
    </w:p>
    <w:p w:rsidR="0067597E" w:rsidRDefault="0067597E" w:rsidP="0067597E">
      <w:pPr>
        <w:shd w:val="clear" w:color="auto" w:fill="FFFFFF"/>
        <w:spacing w:before="300" w:after="300" w:line="240" w:lineRule="auto"/>
        <w:jc w:val="both"/>
        <w:rPr>
          <w:rFonts w:ascii="Times New Roman" w:eastAsia="Times New Roman" w:hAnsi="Times New Roman" w:cs="Times New Roman"/>
          <w:color w:val="656565"/>
          <w:sz w:val="28"/>
          <w:szCs w:val="28"/>
          <w:lang w:eastAsia="tr-TR"/>
        </w:rPr>
      </w:pPr>
      <w:r w:rsidRPr="0067597E">
        <w:rPr>
          <w:rFonts w:ascii="Times New Roman" w:eastAsia="Times New Roman" w:hAnsi="Times New Roman" w:cs="Times New Roman"/>
          <w:color w:val="656565"/>
          <w:sz w:val="28"/>
          <w:szCs w:val="28"/>
          <w:lang w:eastAsia="tr-TR"/>
        </w:rPr>
        <w:t xml:space="preserve">Yangın </w:t>
      </w:r>
      <w:proofErr w:type="spellStart"/>
      <w:r w:rsidRPr="0067597E">
        <w:rPr>
          <w:rFonts w:ascii="Times New Roman" w:eastAsia="Times New Roman" w:hAnsi="Times New Roman" w:cs="Times New Roman"/>
          <w:color w:val="656565"/>
          <w:sz w:val="28"/>
          <w:szCs w:val="28"/>
          <w:lang w:eastAsia="tr-TR"/>
        </w:rPr>
        <w:t>mahaline</w:t>
      </w:r>
      <w:proofErr w:type="spellEnd"/>
      <w:r w:rsidRPr="0067597E">
        <w:rPr>
          <w:rFonts w:ascii="Times New Roman" w:eastAsia="Times New Roman" w:hAnsi="Times New Roman" w:cs="Times New Roman"/>
          <w:color w:val="656565"/>
          <w:sz w:val="28"/>
          <w:szCs w:val="28"/>
          <w:lang w:eastAsia="tr-TR"/>
        </w:rPr>
        <w:t xml:space="preserve"> ilk müdahalede sonuç alınamaması durumunda devreye giren </w:t>
      </w:r>
      <w:r w:rsidRPr="0067597E">
        <w:rPr>
          <w:rFonts w:ascii="Times New Roman" w:eastAsia="Times New Roman" w:hAnsi="Times New Roman" w:cs="Times New Roman"/>
          <w:b/>
          <w:bCs/>
          <w:color w:val="656565"/>
          <w:sz w:val="28"/>
          <w:szCs w:val="28"/>
          <w:lang w:eastAsia="tr-TR"/>
        </w:rPr>
        <w:t xml:space="preserve">yangın söndürme </w:t>
      </w:r>
      <w:proofErr w:type="spellStart"/>
      <w:r w:rsidRPr="0067597E">
        <w:rPr>
          <w:rFonts w:ascii="Times New Roman" w:eastAsia="Times New Roman" w:hAnsi="Times New Roman" w:cs="Times New Roman"/>
          <w:b/>
          <w:bCs/>
          <w:color w:val="656565"/>
          <w:sz w:val="28"/>
          <w:szCs w:val="28"/>
          <w:lang w:eastAsia="tr-TR"/>
        </w:rPr>
        <w:t>hidrantı</w:t>
      </w:r>
      <w:proofErr w:type="spellEnd"/>
      <w:r w:rsidRPr="0067597E">
        <w:rPr>
          <w:rFonts w:ascii="Times New Roman" w:eastAsia="Times New Roman" w:hAnsi="Times New Roman" w:cs="Times New Roman"/>
          <w:color w:val="656565"/>
          <w:sz w:val="28"/>
          <w:szCs w:val="28"/>
          <w:lang w:eastAsia="tr-TR"/>
        </w:rPr>
        <w:t xml:space="preserve">; döner vaziyette alanın her tarafına su fışkırtma görevi görmektedir. Yangın söndürme </w:t>
      </w:r>
      <w:proofErr w:type="spellStart"/>
      <w:r w:rsidRPr="0067597E">
        <w:rPr>
          <w:rFonts w:ascii="Times New Roman" w:eastAsia="Times New Roman" w:hAnsi="Times New Roman" w:cs="Times New Roman"/>
          <w:color w:val="656565"/>
          <w:sz w:val="28"/>
          <w:szCs w:val="28"/>
          <w:lang w:eastAsia="tr-TR"/>
        </w:rPr>
        <w:t>hidrantı</w:t>
      </w:r>
      <w:proofErr w:type="spellEnd"/>
      <w:r w:rsidRPr="0067597E">
        <w:rPr>
          <w:rFonts w:ascii="Times New Roman" w:eastAsia="Times New Roman" w:hAnsi="Times New Roman" w:cs="Times New Roman"/>
          <w:color w:val="656565"/>
          <w:sz w:val="28"/>
          <w:szCs w:val="28"/>
          <w:lang w:eastAsia="tr-TR"/>
        </w:rPr>
        <w:t xml:space="preserve">; imar planlama alanı 5000 metrekarenin üzerinde olan ve içerisinde her türlü kullanım alanı mevcut bulunan yerleşim yerlerinde yaptırılması zorunlu bir </w:t>
      </w:r>
      <w:proofErr w:type="gramStart"/>
      <w:r w:rsidRPr="0067597E">
        <w:rPr>
          <w:rFonts w:ascii="Times New Roman" w:eastAsia="Times New Roman" w:hAnsi="Times New Roman" w:cs="Times New Roman"/>
          <w:color w:val="656565"/>
          <w:sz w:val="28"/>
          <w:szCs w:val="28"/>
          <w:lang w:eastAsia="tr-TR"/>
        </w:rPr>
        <w:t>ekipmandır</w:t>
      </w:r>
      <w:proofErr w:type="gramEnd"/>
      <w:r w:rsidRPr="0067597E">
        <w:rPr>
          <w:rFonts w:ascii="Times New Roman" w:eastAsia="Times New Roman" w:hAnsi="Times New Roman" w:cs="Times New Roman"/>
          <w:color w:val="656565"/>
          <w:sz w:val="28"/>
          <w:szCs w:val="28"/>
          <w:lang w:eastAsia="tr-TR"/>
        </w:rPr>
        <w:t xml:space="preserve">. Dış </w:t>
      </w:r>
      <w:proofErr w:type="spellStart"/>
      <w:r w:rsidRPr="0067597E">
        <w:rPr>
          <w:rFonts w:ascii="Times New Roman" w:eastAsia="Times New Roman" w:hAnsi="Times New Roman" w:cs="Times New Roman"/>
          <w:color w:val="656565"/>
          <w:sz w:val="28"/>
          <w:szCs w:val="28"/>
          <w:lang w:eastAsia="tr-TR"/>
        </w:rPr>
        <w:t>hidrant</w:t>
      </w:r>
      <w:proofErr w:type="spellEnd"/>
      <w:r w:rsidRPr="0067597E">
        <w:rPr>
          <w:rFonts w:ascii="Times New Roman" w:eastAsia="Times New Roman" w:hAnsi="Times New Roman" w:cs="Times New Roman"/>
          <w:color w:val="656565"/>
          <w:sz w:val="28"/>
          <w:szCs w:val="28"/>
          <w:lang w:eastAsia="tr-TR"/>
        </w:rPr>
        <w:t xml:space="preserve"> sistemi olarak bu tarz yerlerde bulunması zorunlu hale getirilmiştir.</w:t>
      </w:r>
      <w:r>
        <w:rPr>
          <w:rFonts w:ascii="Times New Roman" w:eastAsia="Times New Roman" w:hAnsi="Times New Roman" w:cs="Times New Roman"/>
          <w:color w:val="656565"/>
          <w:sz w:val="28"/>
          <w:szCs w:val="28"/>
          <w:lang w:eastAsia="tr-TR"/>
        </w:rPr>
        <w:t xml:space="preserve"> </w:t>
      </w:r>
      <w:proofErr w:type="spellStart"/>
      <w:r w:rsidRPr="0067597E">
        <w:rPr>
          <w:rFonts w:ascii="Times New Roman" w:eastAsia="Times New Roman" w:hAnsi="Times New Roman" w:cs="Times New Roman"/>
          <w:color w:val="656565"/>
          <w:sz w:val="28"/>
          <w:szCs w:val="28"/>
          <w:lang w:eastAsia="tr-TR"/>
        </w:rPr>
        <w:t>Hidrantların</w:t>
      </w:r>
      <w:proofErr w:type="spellEnd"/>
      <w:r w:rsidRPr="0067597E">
        <w:rPr>
          <w:rFonts w:ascii="Times New Roman" w:eastAsia="Times New Roman" w:hAnsi="Times New Roman" w:cs="Times New Roman"/>
          <w:color w:val="656565"/>
          <w:sz w:val="28"/>
          <w:szCs w:val="28"/>
          <w:lang w:eastAsia="tr-TR"/>
        </w:rPr>
        <w:t xml:space="preserve"> birden fazla olması nedeniyle; arasındaki uzaklıklar da belli bir mesafede olmalıdır. Çok yüksek tehlike arz eden bölgelerde daha yakın konumda olmaları gereken </w:t>
      </w:r>
      <w:proofErr w:type="spellStart"/>
      <w:r w:rsidRPr="0067597E">
        <w:rPr>
          <w:rFonts w:ascii="Times New Roman" w:eastAsia="Times New Roman" w:hAnsi="Times New Roman" w:cs="Times New Roman"/>
          <w:color w:val="656565"/>
          <w:sz w:val="28"/>
          <w:szCs w:val="28"/>
          <w:lang w:eastAsia="tr-TR"/>
        </w:rPr>
        <w:t>hidrantlar</w:t>
      </w:r>
      <w:proofErr w:type="spellEnd"/>
      <w:r w:rsidRPr="0067597E">
        <w:rPr>
          <w:rFonts w:ascii="Times New Roman" w:eastAsia="Times New Roman" w:hAnsi="Times New Roman" w:cs="Times New Roman"/>
          <w:color w:val="656565"/>
          <w:sz w:val="28"/>
          <w:szCs w:val="28"/>
          <w:lang w:eastAsia="tr-TR"/>
        </w:rPr>
        <w:t xml:space="preserve">; tehlike olasılığı azaldıkça daha uzak bir şekilde konumlandırılabilir. </w:t>
      </w:r>
    </w:p>
    <w:p w:rsidR="0067597E" w:rsidRDefault="0067597E" w:rsidP="0067597E">
      <w:pPr>
        <w:shd w:val="clear" w:color="auto" w:fill="FFFFFF"/>
        <w:spacing w:before="300" w:after="300" w:line="240" w:lineRule="auto"/>
        <w:jc w:val="both"/>
        <w:rPr>
          <w:rFonts w:ascii="Times New Roman" w:eastAsia="Times New Roman" w:hAnsi="Times New Roman" w:cs="Times New Roman"/>
          <w:color w:val="656565"/>
          <w:sz w:val="28"/>
          <w:szCs w:val="28"/>
          <w:lang w:eastAsia="tr-TR"/>
        </w:rPr>
      </w:pPr>
      <w:r w:rsidRPr="0067597E">
        <w:rPr>
          <w:rFonts w:ascii="Times New Roman" w:eastAsia="Times New Roman" w:hAnsi="Times New Roman" w:cs="Times New Roman"/>
          <w:color w:val="656565"/>
          <w:sz w:val="28"/>
          <w:szCs w:val="28"/>
          <w:lang w:eastAsia="tr-TR"/>
        </w:rPr>
        <w:t xml:space="preserve">Çok yüksek tehlikeli bölgelerde 50 metre, yüksek tehlikeli bölgelerde 100 metre, orta tehlikeli bölgelerde 125 metre ve düşük tehlikeli bölgelerde ise; 150 metre </w:t>
      </w:r>
      <w:proofErr w:type="gramStart"/>
      <w:r w:rsidRPr="0067597E">
        <w:rPr>
          <w:rFonts w:ascii="Times New Roman" w:eastAsia="Times New Roman" w:hAnsi="Times New Roman" w:cs="Times New Roman"/>
          <w:color w:val="656565"/>
          <w:sz w:val="28"/>
          <w:szCs w:val="28"/>
          <w:lang w:eastAsia="tr-TR"/>
        </w:rPr>
        <w:t>mesafe</w:t>
      </w:r>
      <w:proofErr w:type="gramEnd"/>
      <w:r w:rsidRPr="0067597E">
        <w:rPr>
          <w:rFonts w:ascii="Times New Roman" w:eastAsia="Times New Roman" w:hAnsi="Times New Roman" w:cs="Times New Roman"/>
          <w:color w:val="656565"/>
          <w:sz w:val="28"/>
          <w:szCs w:val="28"/>
          <w:lang w:eastAsia="tr-TR"/>
        </w:rPr>
        <w:t xml:space="preserve"> olarak belirlenmektedir. Bu şekilde </w:t>
      </w:r>
      <w:proofErr w:type="spellStart"/>
      <w:r w:rsidRPr="0067597E">
        <w:rPr>
          <w:rFonts w:ascii="Times New Roman" w:eastAsia="Times New Roman" w:hAnsi="Times New Roman" w:cs="Times New Roman"/>
          <w:color w:val="656565"/>
          <w:sz w:val="28"/>
          <w:szCs w:val="28"/>
          <w:lang w:eastAsia="tr-TR"/>
        </w:rPr>
        <w:t>hidrantların</w:t>
      </w:r>
      <w:proofErr w:type="spellEnd"/>
      <w:r w:rsidRPr="0067597E">
        <w:rPr>
          <w:rFonts w:ascii="Times New Roman" w:eastAsia="Times New Roman" w:hAnsi="Times New Roman" w:cs="Times New Roman"/>
          <w:color w:val="656565"/>
          <w:sz w:val="28"/>
          <w:szCs w:val="28"/>
          <w:lang w:eastAsia="tr-TR"/>
        </w:rPr>
        <w:t xml:space="preserve"> birbirlerine olan konumları da ayarlanmış olacaktır. Aynı zamanda normal şartlarda korunan binaların 5 ile 15 metre uzaklığında </w:t>
      </w:r>
      <w:proofErr w:type="spellStart"/>
      <w:r w:rsidRPr="0067597E">
        <w:rPr>
          <w:rFonts w:ascii="Times New Roman" w:eastAsia="Times New Roman" w:hAnsi="Times New Roman" w:cs="Times New Roman"/>
          <w:color w:val="656565"/>
          <w:sz w:val="28"/>
          <w:szCs w:val="28"/>
          <w:lang w:eastAsia="tr-TR"/>
        </w:rPr>
        <w:t>hidrantlar</w:t>
      </w:r>
      <w:proofErr w:type="spellEnd"/>
      <w:r w:rsidRPr="0067597E">
        <w:rPr>
          <w:rFonts w:ascii="Times New Roman" w:eastAsia="Times New Roman" w:hAnsi="Times New Roman" w:cs="Times New Roman"/>
          <w:color w:val="656565"/>
          <w:sz w:val="28"/>
          <w:szCs w:val="28"/>
          <w:lang w:eastAsia="tr-TR"/>
        </w:rPr>
        <w:t xml:space="preserve"> yerlerini alırlar. </w:t>
      </w:r>
    </w:p>
    <w:p w:rsidR="00753315" w:rsidRPr="0067597E" w:rsidRDefault="0067597E" w:rsidP="0067597E">
      <w:pPr>
        <w:shd w:val="clear" w:color="auto" w:fill="FFFFFF"/>
        <w:spacing w:before="300" w:after="300" w:line="240" w:lineRule="auto"/>
        <w:jc w:val="both"/>
        <w:rPr>
          <w:rFonts w:ascii="Times New Roman" w:eastAsia="Times New Roman" w:hAnsi="Times New Roman" w:cs="Times New Roman"/>
          <w:color w:val="656565"/>
          <w:sz w:val="28"/>
          <w:szCs w:val="28"/>
          <w:lang w:eastAsia="tr-TR"/>
        </w:rPr>
      </w:pPr>
      <w:r w:rsidRPr="0067597E">
        <w:rPr>
          <w:rFonts w:ascii="Times New Roman" w:eastAsia="Times New Roman" w:hAnsi="Times New Roman" w:cs="Times New Roman"/>
          <w:color w:val="656565"/>
          <w:sz w:val="28"/>
          <w:szCs w:val="28"/>
          <w:lang w:eastAsia="tr-TR"/>
        </w:rPr>
        <w:t xml:space="preserve">Eğer </w:t>
      </w:r>
      <w:proofErr w:type="spellStart"/>
      <w:r w:rsidRPr="0067597E">
        <w:rPr>
          <w:rFonts w:ascii="Times New Roman" w:eastAsia="Times New Roman" w:hAnsi="Times New Roman" w:cs="Times New Roman"/>
          <w:color w:val="656565"/>
          <w:sz w:val="28"/>
          <w:szCs w:val="28"/>
          <w:lang w:eastAsia="tr-TR"/>
        </w:rPr>
        <w:t>hidrant</w:t>
      </w:r>
      <w:proofErr w:type="spellEnd"/>
      <w:r w:rsidRPr="0067597E">
        <w:rPr>
          <w:rFonts w:ascii="Times New Roman" w:eastAsia="Times New Roman" w:hAnsi="Times New Roman" w:cs="Times New Roman"/>
          <w:color w:val="656565"/>
          <w:sz w:val="28"/>
          <w:szCs w:val="28"/>
          <w:lang w:eastAsia="tr-TR"/>
        </w:rPr>
        <w:t xml:space="preserve"> sisteminde; boru donanımında yer alan ring sistemi yok ise; en düşük boru çapının da 100 mm olması ve hidrolik hesaba uygun bir şekilde </w:t>
      </w:r>
      <w:proofErr w:type="gramStart"/>
      <w:r w:rsidRPr="0067597E">
        <w:rPr>
          <w:rFonts w:ascii="Times New Roman" w:eastAsia="Times New Roman" w:hAnsi="Times New Roman" w:cs="Times New Roman"/>
          <w:color w:val="656565"/>
          <w:sz w:val="28"/>
          <w:szCs w:val="28"/>
          <w:lang w:eastAsia="tr-TR"/>
        </w:rPr>
        <w:t>dizayn edilmesi</w:t>
      </w:r>
      <w:proofErr w:type="gramEnd"/>
      <w:r w:rsidRPr="0067597E">
        <w:rPr>
          <w:rFonts w:ascii="Times New Roman" w:eastAsia="Times New Roman" w:hAnsi="Times New Roman" w:cs="Times New Roman"/>
          <w:color w:val="656565"/>
          <w:sz w:val="28"/>
          <w:szCs w:val="28"/>
          <w:lang w:eastAsia="tr-TR"/>
        </w:rPr>
        <w:t xml:space="preserve"> gerekmektedir. </w:t>
      </w:r>
      <w:proofErr w:type="spellStart"/>
      <w:r w:rsidRPr="0067597E">
        <w:rPr>
          <w:rFonts w:ascii="Times New Roman" w:eastAsia="Times New Roman" w:hAnsi="Times New Roman" w:cs="Times New Roman"/>
          <w:color w:val="656565"/>
          <w:sz w:val="28"/>
          <w:szCs w:val="28"/>
          <w:lang w:eastAsia="tr-TR"/>
        </w:rPr>
        <w:t>Hidrant</w:t>
      </w:r>
      <w:proofErr w:type="spellEnd"/>
      <w:r w:rsidRPr="0067597E">
        <w:rPr>
          <w:rFonts w:ascii="Times New Roman" w:eastAsia="Times New Roman" w:hAnsi="Times New Roman" w:cs="Times New Roman"/>
          <w:color w:val="656565"/>
          <w:sz w:val="28"/>
          <w:szCs w:val="28"/>
          <w:lang w:eastAsia="tr-TR"/>
        </w:rPr>
        <w:t xml:space="preserve"> sisteminde </w:t>
      </w:r>
      <w:proofErr w:type="gramStart"/>
      <w:r w:rsidRPr="0067597E">
        <w:rPr>
          <w:rFonts w:ascii="Times New Roman" w:eastAsia="Times New Roman" w:hAnsi="Times New Roman" w:cs="Times New Roman"/>
          <w:color w:val="656565"/>
          <w:sz w:val="28"/>
          <w:szCs w:val="28"/>
          <w:lang w:eastAsia="tr-TR"/>
        </w:rPr>
        <w:t>dizayn</w:t>
      </w:r>
      <w:proofErr w:type="gramEnd"/>
      <w:r w:rsidRPr="0067597E">
        <w:rPr>
          <w:rFonts w:ascii="Times New Roman" w:eastAsia="Times New Roman" w:hAnsi="Times New Roman" w:cs="Times New Roman"/>
          <w:color w:val="656565"/>
          <w:sz w:val="28"/>
          <w:szCs w:val="28"/>
          <w:lang w:eastAsia="tr-TR"/>
        </w:rPr>
        <w:t xml:space="preserve"> debisinin en az 1900 l/</w:t>
      </w:r>
      <w:proofErr w:type="spellStart"/>
      <w:r w:rsidRPr="0067597E">
        <w:rPr>
          <w:rFonts w:ascii="Times New Roman" w:eastAsia="Times New Roman" w:hAnsi="Times New Roman" w:cs="Times New Roman"/>
          <w:color w:val="656565"/>
          <w:sz w:val="28"/>
          <w:szCs w:val="28"/>
          <w:lang w:eastAsia="tr-TR"/>
        </w:rPr>
        <w:t>dak</w:t>
      </w:r>
      <w:proofErr w:type="spellEnd"/>
      <w:r w:rsidRPr="0067597E">
        <w:rPr>
          <w:rFonts w:ascii="Times New Roman" w:eastAsia="Times New Roman" w:hAnsi="Times New Roman" w:cs="Times New Roman"/>
          <w:color w:val="656565"/>
          <w:sz w:val="28"/>
          <w:szCs w:val="28"/>
          <w:lang w:eastAsia="tr-TR"/>
        </w:rPr>
        <w:t xml:space="preserve"> olması da şarttır. Uygun bulunması durumunda; binanın tehlike sınıfına göre debi arttırılabilir. Ayrıca </w:t>
      </w:r>
      <w:proofErr w:type="spellStart"/>
      <w:r w:rsidRPr="0067597E">
        <w:rPr>
          <w:rFonts w:ascii="Times New Roman" w:eastAsia="Times New Roman" w:hAnsi="Times New Roman" w:cs="Times New Roman"/>
          <w:color w:val="656565"/>
          <w:sz w:val="28"/>
          <w:szCs w:val="28"/>
          <w:lang w:eastAsia="tr-TR"/>
        </w:rPr>
        <w:t>hidrant</w:t>
      </w:r>
      <w:proofErr w:type="spellEnd"/>
      <w:r w:rsidRPr="0067597E">
        <w:rPr>
          <w:rFonts w:ascii="Times New Roman" w:eastAsia="Times New Roman" w:hAnsi="Times New Roman" w:cs="Times New Roman"/>
          <w:color w:val="656565"/>
          <w:sz w:val="28"/>
          <w:szCs w:val="28"/>
          <w:lang w:eastAsia="tr-TR"/>
        </w:rPr>
        <w:t xml:space="preserve"> çıkış noktasında 700 </w:t>
      </w:r>
      <w:proofErr w:type="spellStart"/>
      <w:r w:rsidRPr="0067597E">
        <w:rPr>
          <w:rFonts w:ascii="Times New Roman" w:eastAsia="Times New Roman" w:hAnsi="Times New Roman" w:cs="Times New Roman"/>
          <w:color w:val="656565"/>
          <w:sz w:val="28"/>
          <w:szCs w:val="28"/>
          <w:lang w:eastAsia="tr-TR"/>
        </w:rPr>
        <w:t>kPa</w:t>
      </w:r>
      <w:proofErr w:type="spellEnd"/>
      <w:r w:rsidRPr="0067597E">
        <w:rPr>
          <w:rFonts w:ascii="Times New Roman" w:eastAsia="Times New Roman" w:hAnsi="Times New Roman" w:cs="Times New Roman"/>
          <w:color w:val="656565"/>
          <w:sz w:val="28"/>
          <w:szCs w:val="28"/>
          <w:lang w:eastAsia="tr-TR"/>
        </w:rPr>
        <w:t xml:space="preserve"> basınç olması gerekmektedir.</w:t>
      </w:r>
    </w:p>
    <w:sectPr w:rsidR="00753315" w:rsidRPr="0067597E" w:rsidSect="007533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597E"/>
    <w:rsid w:val="0067597E"/>
    <w:rsid w:val="007533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15"/>
  </w:style>
  <w:style w:type="paragraph" w:styleId="Balk2">
    <w:name w:val="heading 2"/>
    <w:basedOn w:val="Normal"/>
    <w:link w:val="Balk2Char"/>
    <w:uiPriority w:val="9"/>
    <w:qFormat/>
    <w:rsid w:val="00675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7597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7597E"/>
    <w:rPr>
      <w:color w:val="0000FF"/>
      <w:u w:val="single"/>
    </w:rPr>
  </w:style>
  <w:style w:type="paragraph" w:styleId="NormalWeb">
    <w:name w:val="Normal (Web)"/>
    <w:basedOn w:val="Normal"/>
    <w:uiPriority w:val="99"/>
    <w:semiHidden/>
    <w:unhideWhenUsed/>
    <w:rsid w:val="006759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7597E"/>
    <w:rPr>
      <w:b/>
      <w:bCs/>
    </w:rPr>
  </w:style>
  <w:style w:type="paragraph" w:styleId="BalonMetni">
    <w:name w:val="Balloon Text"/>
    <w:basedOn w:val="Normal"/>
    <w:link w:val="BalonMetniChar"/>
    <w:uiPriority w:val="99"/>
    <w:semiHidden/>
    <w:unhideWhenUsed/>
    <w:rsid w:val="006759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59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2548452">
      <w:bodyDiv w:val="1"/>
      <w:marLeft w:val="0"/>
      <w:marRight w:val="0"/>
      <w:marTop w:val="0"/>
      <w:marBottom w:val="0"/>
      <w:divBdr>
        <w:top w:val="none" w:sz="0" w:space="0" w:color="auto"/>
        <w:left w:val="none" w:sz="0" w:space="0" w:color="auto"/>
        <w:bottom w:val="none" w:sz="0" w:space="0" w:color="auto"/>
        <w:right w:val="none" w:sz="0" w:space="0" w:color="auto"/>
      </w:divBdr>
      <w:divsChild>
        <w:div w:id="1373576183">
          <w:marLeft w:val="0"/>
          <w:marRight w:val="0"/>
          <w:marTop w:val="0"/>
          <w:marBottom w:val="0"/>
          <w:divBdr>
            <w:top w:val="none" w:sz="0" w:space="0" w:color="auto"/>
            <w:left w:val="none" w:sz="0" w:space="0" w:color="auto"/>
            <w:bottom w:val="none" w:sz="0" w:space="0" w:color="auto"/>
            <w:right w:val="none" w:sz="0" w:space="0" w:color="auto"/>
          </w:divBdr>
        </w:div>
        <w:div w:id="513111254">
          <w:marLeft w:val="0"/>
          <w:marRight w:val="0"/>
          <w:marTop w:val="0"/>
          <w:marBottom w:val="0"/>
          <w:divBdr>
            <w:top w:val="none" w:sz="0" w:space="0" w:color="auto"/>
            <w:left w:val="none" w:sz="0" w:space="0" w:color="auto"/>
            <w:bottom w:val="none" w:sz="0" w:space="0" w:color="auto"/>
            <w:right w:val="none" w:sz="0" w:space="0" w:color="auto"/>
          </w:divBdr>
          <w:divsChild>
            <w:div w:id="363987028">
              <w:marLeft w:val="0"/>
              <w:marRight w:val="0"/>
              <w:marTop w:val="0"/>
              <w:marBottom w:val="0"/>
              <w:divBdr>
                <w:top w:val="none" w:sz="0" w:space="0" w:color="auto"/>
                <w:left w:val="none" w:sz="0" w:space="0" w:color="auto"/>
                <w:bottom w:val="none" w:sz="0" w:space="0" w:color="auto"/>
                <w:right w:val="none" w:sz="0" w:space="0" w:color="auto"/>
              </w:divBdr>
              <w:divsChild>
                <w:div w:id="576791128">
                  <w:marLeft w:val="-300"/>
                  <w:marRight w:val="0"/>
                  <w:marTop w:val="0"/>
                  <w:marBottom w:val="0"/>
                  <w:divBdr>
                    <w:top w:val="none" w:sz="0" w:space="0" w:color="auto"/>
                    <w:left w:val="none" w:sz="0" w:space="0" w:color="auto"/>
                    <w:bottom w:val="none" w:sz="0" w:space="0" w:color="auto"/>
                    <w:right w:val="none" w:sz="0" w:space="0" w:color="auto"/>
                  </w:divBdr>
                  <w:divsChild>
                    <w:div w:id="1822312955">
                      <w:marLeft w:val="0"/>
                      <w:marRight w:val="0"/>
                      <w:marTop w:val="0"/>
                      <w:marBottom w:val="0"/>
                      <w:divBdr>
                        <w:top w:val="none" w:sz="0" w:space="0" w:color="auto"/>
                        <w:left w:val="none" w:sz="0" w:space="0" w:color="auto"/>
                        <w:bottom w:val="none" w:sz="0" w:space="0" w:color="auto"/>
                        <w:right w:val="none" w:sz="0" w:space="0" w:color="auto"/>
                      </w:divBdr>
                      <w:divsChild>
                        <w:div w:id="1429539093">
                          <w:marLeft w:val="0"/>
                          <w:marRight w:val="0"/>
                          <w:marTop w:val="0"/>
                          <w:marBottom w:val="0"/>
                          <w:divBdr>
                            <w:top w:val="none" w:sz="0" w:space="0" w:color="auto"/>
                            <w:left w:val="none" w:sz="0" w:space="0" w:color="auto"/>
                            <w:bottom w:val="none" w:sz="0" w:space="0" w:color="auto"/>
                            <w:right w:val="none" w:sz="0" w:space="0" w:color="auto"/>
                          </w:divBdr>
                          <w:divsChild>
                            <w:div w:id="17670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9112">
                      <w:marLeft w:val="0"/>
                      <w:marRight w:val="0"/>
                      <w:marTop w:val="0"/>
                      <w:marBottom w:val="0"/>
                      <w:divBdr>
                        <w:top w:val="none" w:sz="0" w:space="0" w:color="auto"/>
                        <w:left w:val="none" w:sz="0" w:space="0" w:color="auto"/>
                        <w:bottom w:val="none" w:sz="0" w:space="0" w:color="auto"/>
                        <w:right w:val="none" w:sz="0" w:space="0" w:color="auto"/>
                      </w:divBdr>
                      <w:divsChild>
                        <w:div w:id="92826752">
                          <w:marLeft w:val="0"/>
                          <w:marRight w:val="0"/>
                          <w:marTop w:val="0"/>
                          <w:marBottom w:val="0"/>
                          <w:divBdr>
                            <w:top w:val="none" w:sz="0" w:space="0" w:color="auto"/>
                            <w:left w:val="none" w:sz="0" w:space="0" w:color="auto"/>
                            <w:bottom w:val="none" w:sz="0" w:space="0" w:color="auto"/>
                            <w:right w:val="none" w:sz="0" w:space="0" w:color="auto"/>
                          </w:divBdr>
                          <w:divsChild>
                            <w:div w:id="11692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2020-01-17T10:12:00Z</dcterms:created>
  <dcterms:modified xsi:type="dcterms:W3CDTF">2020-01-17T10:16:00Z</dcterms:modified>
</cp:coreProperties>
</file>