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929" w:rsidRPr="006D5929" w:rsidRDefault="006D5929" w:rsidP="006D5929">
      <w:pPr>
        <w:spacing w:after="150" w:line="312" w:lineRule="atLeast"/>
        <w:outlineLvl w:val="3"/>
        <w:rPr>
          <w:rFonts w:ascii="Times New Roman" w:eastAsia="Times New Roman" w:hAnsi="Times New Roman" w:cs="Times New Roman"/>
          <w:b/>
          <w:bCs/>
          <w:color w:val="40454D"/>
          <w:sz w:val="28"/>
          <w:szCs w:val="28"/>
          <w:lang w:eastAsia="tr-TR"/>
        </w:rPr>
      </w:pPr>
      <w:r w:rsidRPr="006D5929">
        <w:rPr>
          <w:rFonts w:ascii="Times New Roman" w:eastAsia="Times New Roman" w:hAnsi="Times New Roman" w:cs="Times New Roman"/>
          <w:b/>
          <w:bCs/>
          <w:color w:val="40454D"/>
          <w:sz w:val="28"/>
          <w:szCs w:val="28"/>
          <w:lang w:eastAsia="tr-TR"/>
        </w:rPr>
        <w:t>Apartman-Site Yönetimlerinin Muhtasar ve Prim Hizmet Beyannamesi Düzenlemeleri</w:t>
      </w:r>
    </w:p>
    <w:p w:rsidR="006D5929" w:rsidRPr="006D5929" w:rsidRDefault="006D5929" w:rsidP="006D5929">
      <w:pPr>
        <w:spacing w:after="300" w:line="240" w:lineRule="auto"/>
        <w:jc w:val="both"/>
        <w:rPr>
          <w:rFonts w:ascii="Times New Roman" w:eastAsia="Times New Roman" w:hAnsi="Times New Roman" w:cs="Times New Roman"/>
          <w:color w:val="494949"/>
          <w:sz w:val="28"/>
          <w:szCs w:val="28"/>
          <w:lang w:eastAsia="tr-TR"/>
        </w:rPr>
      </w:pPr>
      <w:r w:rsidRPr="006D5929">
        <w:rPr>
          <w:rFonts w:ascii="Times New Roman" w:eastAsia="Times New Roman" w:hAnsi="Times New Roman" w:cs="Times New Roman"/>
          <w:b/>
          <w:bCs/>
          <w:color w:val="494949"/>
          <w:sz w:val="28"/>
          <w:szCs w:val="28"/>
          <w:lang w:eastAsia="tr-TR"/>
        </w:rPr>
        <w:t>Soru 1 – Apartman yönetimi olarak çalıştırdığımız kapıcı için yaptığımız ücret ödemeleri üzerinden gelir vergisi kesintisi yapma zorunluluğumuz bulunmamaktadır. Muhtasar ve Prim Hizmet Beyannamemizi elektronik ortamda gönderme zorunluluğumuz bulunmakta mı? Elektronik ortamda gönderme zorunluluğumuz bulunuyor ise beyannamemizi elektronik ortamda gönderebilmek için nasıl kullanıcı kodu, parola ve şifre alabiliriz?</w:t>
      </w:r>
    </w:p>
    <w:p w:rsidR="006D5929" w:rsidRPr="006D5929" w:rsidRDefault="006D5929" w:rsidP="006D5929">
      <w:pPr>
        <w:spacing w:after="300" w:line="240" w:lineRule="auto"/>
        <w:jc w:val="both"/>
        <w:rPr>
          <w:rFonts w:ascii="Times New Roman" w:eastAsia="Times New Roman" w:hAnsi="Times New Roman" w:cs="Times New Roman"/>
          <w:color w:val="494949"/>
          <w:sz w:val="28"/>
          <w:szCs w:val="28"/>
          <w:lang w:eastAsia="tr-TR"/>
        </w:rPr>
      </w:pPr>
      <w:r w:rsidRPr="006D5929">
        <w:rPr>
          <w:rFonts w:ascii="Times New Roman" w:eastAsia="Times New Roman" w:hAnsi="Times New Roman" w:cs="Times New Roman"/>
          <w:color w:val="494949"/>
          <w:sz w:val="28"/>
          <w:szCs w:val="28"/>
          <w:lang w:eastAsia="tr-TR"/>
        </w:rPr>
        <w:t>CEVAP: Vergi kanunlarına göre vergi kesintisi yapma zorunluluğu olmayan ve </w:t>
      </w:r>
      <w:hyperlink r:id="rId4" w:history="1">
        <w:r w:rsidRPr="006D5929">
          <w:rPr>
            <w:rFonts w:ascii="Times New Roman" w:eastAsia="Times New Roman" w:hAnsi="Times New Roman" w:cs="Times New Roman"/>
            <w:b/>
            <w:bCs/>
            <w:color w:val="1E73BE"/>
            <w:sz w:val="28"/>
            <w:szCs w:val="28"/>
            <w:u w:val="single"/>
            <w:lang w:eastAsia="tr-TR"/>
          </w:rPr>
          <w:t>5510 sayılı Sosyal Sigortalar ve Genel Sağlık Sigortası Kanunu</w:t>
        </w:r>
      </w:hyperlink>
      <w:r w:rsidRPr="006D5929">
        <w:rPr>
          <w:rFonts w:ascii="Times New Roman" w:eastAsia="Times New Roman" w:hAnsi="Times New Roman" w:cs="Times New Roman"/>
          <w:color w:val="494949"/>
          <w:sz w:val="28"/>
          <w:szCs w:val="28"/>
          <w:lang w:eastAsia="tr-TR"/>
        </w:rPr>
        <w:t> uyarınca sigortalıların sigorta primleri ve kazançları toplamı, meslek adları ve kodları ile prim ödeme gün sayılarını bildirme zorunluluğu olanlar da 0003 Gelir Stopaj mükellefiyeti tesis ettirmek zorundadır. “0003 Gelir Vergisi Stopajı” mükellefiyeti bağlı olunan vergi dairesine bizzat başvurularak talep edilebileceği gibi, https://ivd.gib.gov.tr adresinden de yapılabilir.</w:t>
      </w:r>
    </w:p>
    <w:p w:rsidR="006D5929" w:rsidRPr="006D5929" w:rsidRDefault="006D5929" w:rsidP="006D5929">
      <w:pPr>
        <w:spacing w:after="300" w:line="240" w:lineRule="auto"/>
        <w:jc w:val="both"/>
        <w:rPr>
          <w:rFonts w:ascii="Times New Roman" w:eastAsia="Times New Roman" w:hAnsi="Times New Roman" w:cs="Times New Roman"/>
          <w:color w:val="494949"/>
          <w:sz w:val="28"/>
          <w:szCs w:val="28"/>
          <w:lang w:eastAsia="tr-TR"/>
        </w:rPr>
      </w:pPr>
      <w:r w:rsidRPr="006D5929">
        <w:rPr>
          <w:rFonts w:ascii="Times New Roman" w:eastAsia="Times New Roman" w:hAnsi="Times New Roman" w:cs="Times New Roman"/>
          <w:color w:val="494949"/>
          <w:sz w:val="28"/>
          <w:szCs w:val="28"/>
          <w:lang w:eastAsia="tr-TR"/>
        </w:rPr>
        <w:t>Bunun için;</w:t>
      </w:r>
    </w:p>
    <w:p w:rsidR="006D5929" w:rsidRPr="006D5929" w:rsidRDefault="006D5929" w:rsidP="006D5929">
      <w:pPr>
        <w:spacing w:after="300" w:line="240" w:lineRule="auto"/>
        <w:jc w:val="both"/>
        <w:rPr>
          <w:rFonts w:ascii="Times New Roman" w:eastAsia="Times New Roman" w:hAnsi="Times New Roman" w:cs="Times New Roman"/>
          <w:color w:val="494949"/>
          <w:sz w:val="28"/>
          <w:szCs w:val="28"/>
          <w:lang w:eastAsia="tr-TR"/>
        </w:rPr>
      </w:pPr>
      <w:r w:rsidRPr="006D5929">
        <w:rPr>
          <w:rFonts w:ascii="Times New Roman" w:eastAsia="Times New Roman" w:hAnsi="Times New Roman" w:cs="Times New Roman"/>
          <w:color w:val="494949"/>
          <w:sz w:val="28"/>
          <w:szCs w:val="28"/>
          <w:lang w:eastAsia="tr-TR"/>
        </w:rPr>
        <w:t xml:space="preserve">– </w:t>
      </w:r>
      <w:proofErr w:type="spellStart"/>
      <w:r w:rsidRPr="006D5929">
        <w:rPr>
          <w:rFonts w:ascii="Times New Roman" w:eastAsia="Times New Roman" w:hAnsi="Times New Roman" w:cs="Times New Roman"/>
          <w:color w:val="494949"/>
          <w:sz w:val="28"/>
          <w:szCs w:val="28"/>
          <w:lang w:eastAsia="tr-TR"/>
        </w:rPr>
        <w:t>İnteraktif</w:t>
      </w:r>
      <w:proofErr w:type="spellEnd"/>
      <w:r w:rsidRPr="006D5929">
        <w:rPr>
          <w:rFonts w:ascii="Times New Roman" w:eastAsia="Times New Roman" w:hAnsi="Times New Roman" w:cs="Times New Roman"/>
          <w:color w:val="494949"/>
          <w:sz w:val="28"/>
          <w:szCs w:val="28"/>
          <w:lang w:eastAsia="tr-TR"/>
        </w:rPr>
        <w:t xml:space="preserve"> vergi dairesine Kullanıcı Kodu / Vergi Kimlik No / T.C. Kimlik No ve şifre bilgileri ile giriş yapılır.</w:t>
      </w:r>
    </w:p>
    <w:p w:rsidR="006D5929" w:rsidRPr="006D5929" w:rsidRDefault="006D5929" w:rsidP="006D5929">
      <w:pPr>
        <w:spacing w:after="300" w:line="240" w:lineRule="auto"/>
        <w:jc w:val="both"/>
        <w:rPr>
          <w:rFonts w:ascii="Times New Roman" w:eastAsia="Times New Roman" w:hAnsi="Times New Roman" w:cs="Times New Roman"/>
          <w:color w:val="494949"/>
          <w:sz w:val="28"/>
          <w:szCs w:val="28"/>
          <w:lang w:eastAsia="tr-TR"/>
        </w:rPr>
      </w:pPr>
      <w:r w:rsidRPr="006D5929">
        <w:rPr>
          <w:rFonts w:ascii="Times New Roman" w:eastAsia="Times New Roman" w:hAnsi="Times New Roman" w:cs="Times New Roman"/>
          <w:color w:val="494949"/>
          <w:sz w:val="28"/>
          <w:szCs w:val="28"/>
          <w:lang w:eastAsia="tr-TR"/>
        </w:rPr>
        <w:t>– Şifresi olmayan mükellefler “Kayıt Ol” adımı ile şifre edinebilirler.</w:t>
      </w:r>
    </w:p>
    <w:p w:rsidR="006D5929" w:rsidRPr="006D5929" w:rsidRDefault="006D5929" w:rsidP="006D5929">
      <w:pPr>
        <w:spacing w:after="300" w:line="240" w:lineRule="auto"/>
        <w:jc w:val="both"/>
        <w:rPr>
          <w:rFonts w:ascii="Times New Roman" w:eastAsia="Times New Roman" w:hAnsi="Times New Roman" w:cs="Times New Roman"/>
          <w:color w:val="494949"/>
          <w:sz w:val="28"/>
          <w:szCs w:val="28"/>
          <w:lang w:eastAsia="tr-TR"/>
        </w:rPr>
      </w:pPr>
      <w:r w:rsidRPr="006D5929">
        <w:rPr>
          <w:rFonts w:ascii="Times New Roman" w:eastAsia="Times New Roman" w:hAnsi="Times New Roman" w:cs="Times New Roman"/>
          <w:color w:val="494949"/>
          <w:sz w:val="28"/>
          <w:szCs w:val="28"/>
          <w:lang w:eastAsia="tr-TR"/>
        </w:rPr>
        <w:t>– Sisteme girdiklerinde “İşlem Başlat / Mükellefiyet İşlemleri / Muhtasar ve Prim Hizmet Beyannamesi Gelir Stopaj Mükellefiyeti Açılış Dilekçesi” ile başvuruda bulunabilirler.</w:t>
      </w:r>
    </w:p>
    <w:p w:rsidR="006D5929" w:rsidRPr="006D5929" w:rsidRDefault="006D5929" w:rsidP="006D5929">
      <w:pPr>
        <w:spacing w:after="300" w:line="240" w:lineRule="auto"/>
        <w:jc w:val="both"/>
        <w:rPr>
          <w:rFonts w:ascii="Times New Roman" w:eastAsia="Times New Roman" w:hAnsi="Times New Roman" w:cs="Times New Roman"/>
          <w:color w:val="494949"/>
          <w:sz w:val="28"/>
          <w:szCs w:val="28"/>
          <w:lang w:eastAsia="tr-TR"/>
        </w:rPr>
      </w:pPr>
      <w:proofErr w:type="gramStart"/>
      <w:r w:rsidRPr="006D5929">
        <w:rPr>
          <w:rFonts w:ascii="Times New Roman" w:eastAsia="Times New Roman" w:hAnsi="Times New Roman" w:cs="Times New Roman"/>
          <w:b/>
          <w:bCs/>
          <w:color w:val="494949"/>
          <w:sz w:val="28"/>
          <w:szCs w:val="28"/>
          <w:lang w:eastAsia="tr-TR"/>
        </w:rPr>
        <w:t>Apartman yönetimi</w:t>
      </w:r>
      <w:r w:rsidRPr="006D5929">
        <w:rPr>
          <w:rFonts w:ascii="Times New Roman" w:eastAsia="Times New Roman" w:hAnsi="Times New Roman" w:cs="Times New Roman"/>
          <w:color w:val="494949"/>
          <w:sz w:val="28"/>
          <w:szCs w:val="28"/>
          <w:lang w:eastAsia="tr-TR"/>
        </w:rPr>
        <w:t> Muhtasar ve Prim Hizmet Beyannamesini elektronik ortamda gönderebilmek için </w:t>
      </w:r>
      <w:hyperlink r:id="rId5" w:history="1">
        <w:r w:rsidRPr="006D5929">
          <w:rPr>
            <w:rFonts w:ascii="Times New Roman" w:eastAsia="Times New Roman" w:hAnsi="Times New Roman" w:cs="Times New Roman"/>
            <w:b/>
            <w:bCs/>
            <w:color w:val="1E73BE"/>
            <w:sz w:val="28"/>
            <w:szCs w:val="28"/>
            <w:u w:val="single"/>
            <w:lang w:eastAsia="tr-TR"/>
          </w:rPr>
          <w:t>Muhtasar ve Prim Hizmet Beyannamesi Genel Tebliği (Sıra No: 1)</w:t>
        </w:r>
      </w:hyperlink>
      <w:r w:rsidRPr="006D5929">
        <w:rPr>
          <w:rFonts w:ascii="Times New Roman" w:eastAsia="Times New Roman" w:hAnsi="Times New Roman" w:cs="Times New Roman"/>
          <w:color w:val="494949"/>
          <w:sz w:val="28"/>
          <w:szCs w:val="28"/>
          <w:lang w:eastAsia="tr-TR"/>
        </w:rPr>
        <w:t> ekindeki “Elektronik Ortamda Muhtasar ve Prim Hizmet Beyannamesi Gönderme Talep Formu”nu (Ek-1) doldurarak yetkili vergi dairesine müracaat ederek, Muhtasar ve Prim Hizmet Beyannamesi göndermek için kullanıcı kodu, parola ve şifre alabilir.</w:t>
      </w:r>
      <w:proofErr w:type="gramEnd"/>
    </w:p>
    <w:p w:rsidR="006D5929" w:rsidRPr="006D5929" w:rsidRDefault="006D5929" w:rsidP="006D5929">
      <w:pPr>
        <w:spacing w:after="300" w:line="240" w:lineRule="auto"/>
        <w:jc w:val="both"/>
        <w:rPr>
          <w:rFonts w:ascii="Times New Roman" w:eastAsia="Times New Roman" w:hAnsi="Times New Roman" w:cs="Times New Roman"/>
          <w:color w:val="494949"/>
          <w:sz w:val="28"/>
          <w:szCs w:val="28"/>
          <w:lang w:eastAsia="tr-TR"/>
        </w:rPr>
      </w:pPr>
      <w:r w:rsidRPr="006D5929">
        <w:rPr>
          <w:rFonts w:ascii="Times New Roman" w:eastAsia="Times New Roman" w:hAnsi="Times New Roman" w:cs="Times New Roman"/>
          <w:color w:val="494949"/>
          <w:sz w:val="28"/>
          <w:szCs w:val="28"/>
          <w:lang w:eastAsia="tr-TR"/>
        </w:rPr>
        <w:t>Bu mükellefler BDP programında yer alan 1003A kodlu Muhtasar ve Prim Hizmet Beyannamesinin sadece SGK Bildirimleri bölümü doldurabileceği gibi, Internet Vergi Dairesinde Beyanname İşlemleri bölümünde yer alan “Muhtasar ve Prim Hizmet Beyannamesi (Vergi Kesintisi Yapmayanlar İçin)” menüsündeki beyannameyi doldurarak da yükümlülüklerini yerine getirebilirler.</w:t>
      </w:r>
    </w:p>
    <w:p w:rsidR="006D5929" w:rsidRPr="006D5929" w:rsidRDefault="006D5929" w:rsidP="006D5929">
      <w:pPr>
        <w:spacing w:after="300" w:line="240" w:lineRule="auto"/>
        <w:jc w:val="both"/>
        <w:rPr>
          <w:rFonts w:ascii="Times New Roman" w:eastAsia="Times New Roman" w:hAnsi="Times New Roman" w:cs="Times New Roman"/>
          <w:color w:val="494949"/>
          <w:sz w:val="28"/>
          <w:szCs w:val="28"/>
          <w:lang w:eastAsia="tr-TR"/>
        </w:rPr>
      </w:pPr>
      <w:r w:rsidRPr="006D5929">
        <w:rPr>
          <w:rFonts w:ascii="Times New Roman" w:eastAsia="Times New Roman" w:hAnsi="Times New Roman" w:cs="Times New Roman"/>
          <w:color w:val="494949"/>
          <w:sz w:val="28"/>
          <w:szCs w:val="28"/>
          <w:lang w:eastAsia="tr-TR"/>
        </w:rPr>
        <w:t xml:space="preserve">Bu mükelleflerin dikkat etmesi gereken önemli bir konu da, oluşan tahakkuklarda damga vergisinin ilgili ayın 26’sına, SGK tahakkukunun ise ayın </w:t>
      </w:r>
      <w:r w:rsidRPr="006D5929">
        <w:rPr>
          <w:rFonts w:ascii="Times New Roman" w:eastAsia="Times New Roman" w:hAnsi="Times New Roman" w:cs="Times New Roman"/>
          <w:color w:val="494949"/>
          <w:sz w:val="28"/>
          <w:szCs w:val="28"/>
          <w:lang w:eastAsia="tr-TR"/>
        </w:rPr>
        <w:lastRenderedPageBreak/>
        <w:t>sonuna kadar ödenebiliyor olmasıdır. Her iki tahakkuk da kredi kartı ile ödenebilmektir.</w:t>
      </w:r>
    </w:p>
    <w:p w:rsidR="006D5929" w:rsidRPr="006D5929" w:rsidRDefault="006D5929" w:rsidP="006D5929">
      <w:pPr>
        <w:spacing w:after="300" w:line="240" w:lineRule="auto"/>
        <w:jc w:val="both"/>
        <w:rPr>
          <w:rFonts w:ascii="Times New Roman" w:eastAsia="Times New Roman" w:hAnsi="Times New Roman" w:cs="Times New Roman"/>
          <w:color w:val="494949"/>
          <w:sz w:val="28"/>
          <w:szCs w:val="28"/>
          <w:lang w:eastAsia="tr-TR"/>
        </w:rPr>
      </w:pPr>
      <w:r w:rsidRPr="006D5929">
        <w:rPr>
          <w:rFonts w:ascii="Times New Roman" w:eastAsia="Times New Roman" w:hAnsi="Times New Roman" w:cs="Times New Roman"/>
          <w:color w:val="494949"/>
          <w:sz w:val="28"/>
          <w:szCs w:val="28"/>
          <w:lang w:eastAsia="tr-TR"/>
        </w:rPr>
        <w:t>Diğer taraftan, apartman yönetimleri istemeleri halinde Muhtasar ve Prim Hizmet Beyannamesini 340 Sıra No.lu Vergi Usul Kanunu Genel Tebliği ekinde yer alan “Elektronik Beyanname Aracılık Sözleşmesi (Ek-4)” düzenlemek suretiyle aracılık yetkisi verilmiş gerçek veya tüzel kişiler vasıtasıyla da elektronik ortamda gönderebilir.</w:t>
      </w:r>
    </w:p>
    <w:p w:rsidR="006D5929" w:rsidRPr="006D5929" w:rsidRDefault="006D5929" w:rsidP="006D5929">
      <w:pPr>
        <w:spacing w:after="300" w:line="240" w:lineRule="auto"/>
        <w:jc w:val="both"/>
        <w:rPr>
          <w:rFonts w:ascii="Times New Roman" w:eastAsia="Times New Roman" w:hAnsi="Times New Roman" w:cs="Times New Roman"/>
          <w:color w:val="494949"/>
          <w:sz w:val="28"/>
          <w:szCs w:val="28"/>
          <w:lang w:eastAsia="tr-TR"/>
        </w:rPr>
      </w:pPr>
      <w:r w:rsidRPr="006D5929">
        <w:rPr>
          <w:rFonts w:ascii="Times New Roman" w:eastAsia="Times New Roman" w:hAnsi="Times New Roman" w:cs="Times New Roman"/>
          <w:b/>
          <w:bCs/>
          <w:color w:val="494949"/>
          <w:sz w:val="28"/>
          <w:szCs w:val="28"/>
          <w:lang w:eastAsia="tr-TR"/>
        </w:rPr>
        <w:t>SORU 2- Apartman yönetimi olarak gelir vergisi kesintisine tabi sigortalı çalışanımız bulunmaktadır. Düzenli olarak Muhtasar Beyanname ve Aylık Prim ve Hizmet Belgesi vermekteyiz. Muhtasar ve Prim Hizmet Beyannamemizi elektronik ortamda gönderme zorunluluğumuz bulunmakta mı? Elektronik ortamda gönderme zorunluluğumuz bulunuyor ise beyannamemizi elektronik ortamda gönderebilmek için nasıl kullanıcı kodu, parola ve şifre alabiliriz?</w:t>
      </w:r>
    </w:p>
    <w:p w:rsidR="006D5929" w:rsidRPr="006D5929" w:rsidRDefault="006D5929" w:rsidP="006D5929">
      <w:pPr>
        <w:spacing w:after="300" w:line="240" w:lineRule="auto"/>
        <w:jc w:val="both"/>
        <w:rPr>
          <w:rFonts w:ascii="Times New Roman" w:eastAsia="Times New Roman" w:hAnsi="Times New Roman" w:cs="Times New Roman"/>
          <w:color w:val="494949"/>
          <w:sz w:val="28"/>
          <w:szCs w:val="28"/>
          <w:lang w:eastAsia="tr-TR"/>
        </w:rPr>
      </w:pPr>
      <w:r w:rsidRPr="006D5929">
        <w:rPr>
          <w:rFonts w:ascii="Times New Roman" w:eastAsia="Times New Roman" w:hAnsi="Times New Roman" w:cs="Times New Roman"/>
          <w:color w:val="494949"/>
          <w:sz w:val="28"/>
          <w:szCs w:val="28"/>
          <w:lang w:eastAsia="tr-TR"/>
        </w:rPr>
        <w:t>CEVAP: 1 Sıra No.lu Muhtasar ve Prim Hizmet Beyannamesi Genel Tebliği ile vergi kesintilerine ilişkin bilgilerle birlikte, sigortalının sigorta primleri ve kazançları toplamının Muhtasar ve Prim Hizmet Beyannamesi ile elektronik ortamda beyan edilmesi zorunluluğu getirilmiştir.</w:t>
      </w:r>
    </w:p>
    <w:p w:rsidR="006D5929" w:rsidRPr="006D5929" w:rsidRDefault="006D5929" w:rsidP="006D5929">
      <w:pPr>
        <w:spacing w:after="300" w:line="240" w:lineRule="auto"/>
        <w:jc w:val="both"/>
        <w:rPr>
          <w:rFonts w:ascii="Times New Roman" w:eastAsia="Times New Roman" w:hAnsi="Times New Roman" w:cs="Times New Roman"/>
          <w:color w:val="494949"/>
          <w:sz w:val="28"/>
          <w:szCs w:val="28"/>
          <w:lang w:eastAsia="tr-TR"/>
        </w:rPr>
      </w:pPr>
      <w:r w:rsidRPr="006D5929">
        <w:rPr>
          <w:rFonts w:ascii="Times New Roman" w:eastAsia="Times New Roman" w:hAnsi="Times New Roman" w:cs="Times New Roman"/>
          <w:color w:val="494949"/>
          <w:sz w:val="28"/>
          <w:szCs w:val="28"/>
          <w:lang w:eastAsia="tr-TR"/>
        </w:rPr>
        <w:t>Buna göre gelir vergisi kesintisine tabi çalışanı bulunan apartman yönetiminin de vergi kesintilerine ilişkin bilgilerle sigortalının sigorta primleri ve kazançları toplamını Muhtasar ve Prim Hizmet Beyannamesi ile elektronik ortamda beyan etme zorunluluğu bulunmaktadır.</w:t>
      </w:r>
    </w:p>
    <w:p w:rsidR="006D5929" w:rsidRPr="006D5929" w:rsidRDefault="006D5929" w:rsidP="006D5929">
      <w:pPr>
        <w:spacing w:after="300" w:line="240" w:lineRule="auto"/>
        <w:jc w:val="both"/>
        <w:rPr>
          <w:rFonts w:ascii="Times New Roman" w:eastAsia="Times New Roman" w:hAnsi="Times New Roman" w:cs="Times New Roman"/>
          <w:color w:val="494949"/>
          <w:sz w:val="28"/>
          <w:szCs w:val="28"/>
          <w:lang w:eastAsia="tr-TR"/>
        </w:rPr>
      </w:pPr>
      <w:proofErr w:type="gramStart"/>
      <w:r w:rsidRPr="006D5929">
        <w:rPr>
          <w:rFonts w:ascii="Times New Roman" w:eastAsia="Times New Roman" w:hAnsi="Times New Roman" w:cs="Times New Roman"/>
          <w:color w:val="494949"/>
          <w:sz w:val="28"/>
          <w:szCs w:val="28"/>
          <w:lang w:eastAsia="tr-TR"/>
        </w:rPr>
        <w:t>Muhtasar mükellefiyeti bulunan ve aynı zamanda 5510 sayılı Sosyal Sigortalar ve Genel Sağlık Sigortası Kanununa göre sigortalıların prime esas kazanç ve hizmet bilgilerini bildirmekle yükümlü apartman yönetimlerinin Muhtasar ve Prim Hizmet Beyannamelerini elektronik ortamda gönderebilmeleri için 340 Sıra No.lu Vergi Usul Kanunu Genel Tebliği ekindeki “Elektronik Beyanname Gönderme Talep Formu (Ek-1)”nu doldurarak yetkili vergi dairesine müracaat etmeleri halinde vergi dairesince kendilerine kullanıcı kodu, parola ve şifre verilecektir.</w:t>
      </w:r>
      <w:proofErr w:type="gramEnd"/>
    </w:p>
    <w:p w:rsidR="006D5929" w:rsidRPr="006D5929" w:rsidRDefault="006D5929" w:rsidP="006D5929">
      <w:pPr>
        <w:spacing w:after="300" w:line="240" w:lineRule="auto"/>
        <w:jc w:val="both"/>
        <w:rPr>
          <w:rFonts w:ascii="Times New Roman" w:eastAsia="Times New Roman" w:hAnsi="Times New Roman" w:cs="Times New Roman"/>
          <w:color w:val="494949"/>
          <w:sz w:val="28"/>
          <w:szCs w:val="28"/>
          <w:lang w:eastAsia="tr-TR"/>
        </w:rPr>
      </w:pPr>
      <w:r w:rsidRPr="006D5929">
        <w:rPr>
          <w:rFonts w:ascii="Times New Roman" w:eastAsia="Times New Roman" w:hAnsi="Times New Roman" w:cs="Times New Roman"/>
          <w:color w:val="494949"/>
          <w:sz w:val="28"/>
          <w:szCs w:val="28"/>
          <w:lang w:eastAsia="tr-TR"/>
        </w:rPr>
        <w:t>Diğer taraftan, apartman yönetimleri istemeleri halinde Muhtasar ve Prim Hizmet Beyannamesini 340 Sıra No.lu Vergi Usul Kanunu Genel Tebliği ekinde yer alan “Elektronik Beyanname Aracılık Sözleşmesi” düzenlemek suretiyle aracılık yetkisi verilmiş gerçek veya tüzel kişiler vasıtasıyla da elektronik ortamda gönderebileceklerdir.</w:t>
      </w:r>
    </w:p>
    <w:p w:rsidR="006D5929" w:rsidRPr="006D5929" w:rsidRDefault="006D5929" w:rsidP="006D5929">
      <w:pPr>
        <w:spacing w:after="300" w:line="240" w:lineRule="auto"/>
        <w:jc w:val="both"/>
        <w:rPr>
          <w:rFonts w:ascii="Times New Roman" w:eastAsia="Times New Roman" w:hAnsi="Times New Roman" w:cs="Times New Roman"/>
          <w:color w:val="494949"/>
          <w:sz w:val="28"/>
          <w:szCs w:val="28"/>
          <w:lang w:eastAsia="tr-TR"/>
        </w:rPr>
      </w:pPr>
      <w:r w:rsidRPr="006D5929">
        <w:rPr>
          <w:rFonts w:ascii="Times New Roman" w:eastAsia="Times New Roman" w:hAnsi="Times New Roman" w:cs="Times New Roman"/>
          <w:b/>
          <w:bCs/>
          <w:color w:val="494949"/>
          <w:sz w:val="28"/>
          <w:szCs w:val="28"/>
          <w:lang w:eastAsia="tr-TR"/>
        </w:rPr>
        <w:lastRenderedPageBreak/>
        <w:t>SORU 3 – Mükellef olmayan gerçek kişi yazlık evinde kapıcı çalıştırmaktadır. İşçi için sadece sigorta primi ödemektedir. Mükellefin ikamet adresi ile yazlık evin bulunduğu adresler farklı yerdedir. Mükellefin elektronik ortamda Muhtasar ve Prim Hizmet Beyannamesi gönderme talep formunu vermesi gereken yetkili vergi dairesi hangisidir? Mükellefin ikamet adresinin bağlı olduğu yer mi yoksa yazlığın bulunduğu yer vergi dairesi mi?</w:t>
      </w:r>
    </w:p>
    <w:p w:rsidR="006D5929" w:rsidRPr="006D5929" w:rsidRDefault="006D5929" w:rsidP="006D5929">
      <w:pPr>
        <w:spacing w:after="300" w:line="240" w:lineRule="auto"/>
        <w:jc w:val="both"/>
        <w:rPr>
          <w:rFonts w:ascii="Times New Roman" w:eastAsia="Times New Roman" w:hAnsi="Times New Roman" w:cs="Times New Roman"/>
          <w:color w:val="494949"/>
          <w:sz w:val="28"/>
          <w:szCs w:val="28"/>
          <w:lang w:eastAsia="tr-TR"/>
        </w:rPr>
      </w:pPr>
      <w:proofErr w:type="gramStart"/>
      <w:r w:rsidRPr="006D5929">
        <w:rPr>
          <w:rFonts w:ascii="Times New Roman" w:eastAsia="Times New Roman" w:hAnsi="Times New Roman" w:cs="Times New Roman"/>
          <w:color w:val="494949"/>
          <w:sz w:val="28"/>
          <w:szCs w:val="28"/>
          <w:lang w:eastAsia="tr-TR"/>
        </w:rPr>
        <w:t>CEVAP : Muhtasar</w:t>
      </w:r>
      <w:proofErr w:type="gramEnd"/>
      <w:r w:rsidRPr="006D5929">
        <w:rPr>
          <w:rFonts w:ascii="Times New Roman" w:eastAsia="Times New Roman" w:hAnsi="Times New Roman" w:cs="Times New Roman"/>
          <w:color w:val="494949"/>
          <w:sz w:val="28"/>
          <w:szCs w:val="28"/>
          <w:lang w:eastAsia="tr-TR"/>
        </w:rPr>
        <w:t xml:space="preserve"> ve Prim Hizmet Beyannamesinin verileceği yetkili vergi dairesi, vergi kanunlarına göre yapmış oldukları ödemelerden vergi kesintisi yapmaya mecbur olmayan gerçek kişiler için ikametgâhının bulunduğu yer vergi dairesidir. Yazlık evinde çalışan kapıcı için de daimi </w:t>
      </w:r>
      <w:proofErr w:type="gramStart"/>
      <w:r w:rsidRPr="006D5929">
        <w:rPr>
          <w:rFonts w:ascii="Times New Roman" w:eastAsia="Times New Roman" w:hAnsi="Times New Roman" w:cs="Times New Roman"/>
          <w:color w:val="494949"/>
          <w:sz w:val="28"/>
          <w:szCs w:val="28"/>
          <w:lang w:eastAsia="tr-TR"/>
        </w:rPr>
        <w:t>ikametgahının</w:t>
      </w:r>
      <w:proofErr w:type="gramEnd"/>
      <w:r w:rsidRPr="006D5929">
        <w:rPr>
          <w:rFonts w:ascii="Times New Roman" w:eastAsia="Times New Roman" w:hAnsi="Times New Roman" w:cs="Times New Roman"/>
          <w:color w:val="494949"/>
          <w:sz w:val="28"/>
          <w:szCs w:val="28"/>
          <w:lang w:eastAsia="tr-TR"/>
        </w:rPr>
        <w:t xml:space="preserve"> bulunduğu yer vergi dairesine beyanname vermelidir.</w:t>
      </w:r>
    </w:p>
    <w:p w:rsidR="006D5929" w:rsidRPr="006D5929" w:rsidRDefault="006D5929" w:rsidP="006D5929">
      <w:pPr>
        <w:spacing w:after="300" w:line="240" w:lineRule="auto"/>
        <w:jc w:val="both"/>
        <w:rPr>
          <w:rFonts w:ascii="Times New Roman" w:eastAsia="Times New Roman" w:hAnsi="Times New Roman" w:cs="Times New Roman"/>
          <w:color w:val="494949"/>
          <w:sz w:val="28"/>
          <w:szCs w:val="28"/>
          <w:lang w:eastAsia="tr-TR"/>
        </w:rPr>
      </w:pPr>
      <w:r w:rsidRPr="006D5929">
        <w:rPr>
          <w:rFonts w:ascii="Times New Roman" w:eastAsia="Times New Roman" w:hAnsi="Times New Roman" w:cs="Times New Roman"/>
          <w:b/>
          <w:bCs/>
          <w:color w:val="494949"/>
          <w:sz w:val="28"/>
          <w:szCs w:val="28"/>
          <w:lang w:eastAsia="tr-TR"/>
        </w:rPr>
        <w:t>SORU 4- İnternet Vergi Dairesi / Beyanname İşlemleri/Muhtasar Prim Hizmet Beyannamesi (Vergi Kesintisi Yapmayanlar İçin)” sekmesinden kimler beyanname verebilir?</w:t>
      </w:r>
    </w:p>
    <w:p w:rsidR="006D5929" w:rsidRPr="006D5929" w:rsidRDefault="006D5929" w:rsidP="006D5929">
      <w:pPr>
        <w:spacing w:after="300" w:line="240" w:lineRule="auto"/>
        <w:jc w:val="both"/>
        <w:rPr>
          <w:rFonts w:ascii="Times New Roman" w:eastAsia="Times New Roman" w:hAnsi="Times New Roman" w:cs="Times New Roman"/>
          <w:color w:val="494949"/>
          <w:sz w:val="28"/>
          <w:szCs w:val="28"/>
          <w:lang w:eastAsia="tr-TR"/>
        </w:rPr>
      </w:pPr>
      <w:proofErr w:type="gramStart"/>
      <w:r w:rsidRPr="006D5929">
        <w:rPr>
          <w:rFonts w:ascii="Times New Roman" w:eastAsia="Times New Roman" w:hAnsi="Times New Roman" w:cs="Times New Roman"/>
          <w:color w:val="494949"/>
          <w:sz w:val="28"/>
          <w:szCs w:val="28"/>
          <w:lang w:eastAsia="tr-TR"/>
        </w:rPr>
        <w:t>CEVAP: “Muhtasar ve Prim Hizmet Beyannamesi ( Vergi Kesintisi Yapmayanlar İçin)” bölümünden vergi kesintisi yapma zorunluluğu bulunmayan ancak sigortalının sigorta primleri ve kazançları toplamı, meslek adları ve kodları ile prim ödeme gün sayıları beyan etmek zorunda olan </w:t>
      </w:r>
      <w:r w:rsidRPr="006D5929">
        <w:rPr>
          <w:rFonts w:ascii="Times New Roman" w:eastAsia="Times New Roman" w:hAnsi="Times New Roman" w:cs="Times New Roman"/>
          <w:b/>
          <w:bCs/>
          <w:color w:val="494949"/>
          <w:sz w:val="28"/>
          <w:szCs w:val="28"/>
          <w:lang w:eastAsia="tr-TR"/>
        </w:rPr>
        <w:t>apartman</w:t>
      </w:r>
      <w:r w:rsidRPr="006D5929">
        <w:rPr>
          <w:rFonts w:ascii="Times New Roman" w:eastAsia="Times New Roman" w:hAnsi="Times New Roman" w:cs="Times New Roman"/>
          <w:color w:val="494949"/>
          <w:sz w:val="28"/>
          <w:szCs w:val="28"/>
          <w:lang w:eastAsia="tr-TR"/>
        </w:rPr>
        <w:t> yönetimleri, vergiye tabi olmayan özel nitelikte inşat işi yapanlar, GMSİ mükellefi yanında çalışanlar vb. işverenler “0003 Gelir Stopaj Vergisi” mükellefiyeti tesis ettirmek suretiyle beyanname verebilir.</w:t>
      </w:r>
      <w:proofErr w:type="gramEnd"/>
    </w:p>
    <w:p w:rsidR="006D5929" w:rsidRPr="006D5929" w:rsidRDefault="006D5929" w:rsidP="006D5929">
      <w:pPr>
        <w:spacing w:after="300" w:line="240" w:lineRule="auto"/>
        <w:jc w:val="both"/>
        <w:rPr>
          <w:rFonts w:ascii="Times New Roman" w:eastAsia="Times New Roman" w:hAnsi="Times New Roman" w:cs="Times New Roman"/>
          <w:color w:val="494949"/>
          <w:sz w:val="28"/>
          <w:szCs w:val="28"/>
          <w:lang w:eastAsia="tr-TR"/>
        </w:rPr>
      </w:pPr>
      <w:r w:rsidRPr="006D5929">
        <w:rPr>
          <w:rFonts w:ascii="Times New Roman" w:eastAsia="Times New Roman" w:hAnsi="Times New Roman" w:cs="Times New Roman"/>
          <w:color w:val="494949"/>
          <w:sz w:val="28"/>
          <w:szCs w:val="28"/>
          <w:lang w:eastAsia="tr-TR"/>
        </w:rPr>
        <w:t>Kaynak: </w:t>
      </w:r>
      <w:r w:rsidRPr="006D5929">
        <w:rPr>
          <w:rFonts w:ascii="Times New Roman" w:eastAsia="Times New Roman" w:hAnsi="Times New Roman" w:cs="Times New Roman"/>
          <w:b/>
          <w:bCs/>
          <w:color w:val="494949"/>
          <w:sz w:val="28"/>
          <w:szCs w:val="28"/>
          <w:lang w:eastAsia="tr-TR"/>
        </w:rPr>
        <w:t>GİB</w:t>
      </w:r>
    </w:p>
    <w:p w:rsidR="00184D23" w:rsidRPr="006D5929" w:rsidRDefault="00184D23">
      <w:pPr>
        <w:rPr>
          <w:rFonts w:ascii="Times New Roman" w:hAnsi="Times New Roman" w:cs="Times New Roman"/>
          <w:sz w:val="28"/>
          <w:szCs w:val="28"/>
        </w:rPr>
      </w:pPr>
    </w:p>
    <w:sectPr w:rsidR="00184D23" w:rsidRPr="006D5929" w:rsidSect="00184D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D5929"/>
    <w:rsid w:val="00184D23"/>
    <w:rsid w:val="006D592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D23"/>
  </w:style>
  <w:style w:type="paragraph" w:styleId="Balk1">
    <w:name w:val="heading 1"/>
    <w:basedOn w:val="Normal"/>
    <w:link w:val="Balk1Char"/>
    <w:uiPriority w:val="9"/>
    <w:qFormat/>
    <w:rsid w:val="006D59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6D5929"/>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5929"/>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6D5929"/>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6D5929"/>
    <w:rPr>
      <w:color w:val="0000FF"/>
      <w:u w:val="single"/>
    </w:rPr>
  </w:style>
  <w:style w:type="paragraph" w:styleId="NormalWeb">
    <w:name w:val="Normal (Web)"/>
    <w:basedOn w:val="Normal"/>
    <w:uiPriority w:val="99"/>
    <w:semiHidden/>
    <w:unhideWhenUsed/>
    <w:rsid w:val="006D592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D5929"/>
    <w:rPr>
      <w:b/>
      <w:bCs/>
    </w:rPr>
  </w:style>
  <w:style w:type="paragraph" w:styleId="BalonMetni">
    <w:name w:val="Balloon Text"/>
    <w:basedOn w:val="Normal"/>
    <w:link w:val="BalonMetniChar"/>
    <w:uiPriority w:val="99"/>
    <w:semiHidden/>
    <w:unhideWhenUsed/>
    <w:rsid w:val="006D59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D59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2340255">
      <w:bodyDiv w:val="1"/>
      <w:marLeft w:val="0"/>
      <w:marRight w:val="0"/>
      <w:marTop w:val="0"/>
      <w:marBottom w:val="0"/>
      <w:divBdr>
        <w:top w:val="none" w:sz="0" w:space="0" w:color="auto"/>
        <w:left w:val="none" w:sz="0" w:space="0" w:color="auto"/>
        <w:bottom w:val="none" w:sz="0" w:space="0" w:color="auto"/>
        <w:right w:val="none" w:sz="0" w:space="0" w:color="auto"/>
      </w:divBdr>
      <w:divsChild>
        <w:div w:id="735981991">
          <w:marLeft w:val="0"/>
          <w:marRight w:val="0"/>
          <w:marTop w:val="0"/>
          <w:marBottom w:val="240"/>
          <w:divBdr>
            <w:top w:val="none" w:sz="0" w:space="0" w:color="auto"/>
            <w:left w:val="none" w:sz="0" w:space="0" w:color="auto"/>
            <w:bottom w:val="single" w:sz="6" w:space="5" w:color="EAEAEA"/>
            <w:right w:val="none" w:sz="0" w:space="0" w:color="auto"/>
          </w:divBdr>
          <w:divsChild>
            <w:div w:id="1669215003">
              <w:marLeft w:val="0"/>
              <w:marRight w:val="0"/>
              <w:marTop w:val="0"/>
              <w:marBottom w:val="0"/>
              <w:divBdr>
                <w:top w:val="none" w:sz="0" w:space="0" w:color="auto"/>
                <w:left w:val="none" w:sz="0" w:space="0" w:color="auto"/>
                <w:bottom w:val="none" w:sz="0" w:space="0" w:color="auto"/>
                <w:right w:val="none" w:sz="0" w:space="0" w:color="auto"/>
              </w:divBdr>
            </w:div>
          </w:divsChild>
        </w:div>
        <w:div w:id="996224821">
          <w:marLeft w:val="0"/>
          <w:marRight w:val="0"/>
          <w:marTop w:val="0"/>
          <w:marBottom w:val="0"/>
          <w:divBdr>
            <w:top w:val="none" w:sz="0" w:space="0" w:color="auto"/>
            <w:left w:val="none" w:sz="0" w:space="0" w:color="auto"/>
            <w:bottom w:val="none" w:sz="0" w:space="0" w:color="auto"/>
            <w:right w:val="none" w:sz="0" w:space="0" w:color="auto"/>
          </w:divBdr>
          <w:divsChild>
            <w:div w:id="255215552">
              <w:marLeft w:val="0"/>
              <w:marRight w:val="0"/>
              <w:marTop w:val="0"/>
              <w:marBottom w:val="300"/>
              <w:divBdr>
                <w:top w:val="none" w:sz="0" w:space="0" w:color="auto"/>
                <w:left w:val="none" w:sz="0" w:space="0" w:color="auto"/>
                <w:bottom w:val="none" w:sz="0" w:space="0" w:color="auto"/>
                <w:right w:val="none" w:sz="0" w:space="0" w:color="auto"/>
              </w:divBdr>
              <w:divsChild>
                <w:div w:id="89475681">
                  <w:marLeft w:val="0"/>
                  <w:marRight w:val="0"/>
                  <w:marTop w:val="0"/>
                  <w:marBottom w:val="0"/>
                  <w:divBdr>
                    <w:top w:val="none" w:sz="0" w:space="0" w:color="auto"/>
                    <w:left w:val="none" w:sz="0" w:space="0" w:color="auto"/>
                    <w:bottom w:val="none" w:sz="0" w:space="0" w:color="auto"/>
                    <w:right w:val="none" w:sz="0" w:space="0" w:color="auto"/>
                  </w:divBdr>
                  <w:divsChild>
                    <w:div w:id="1827281498">
                      <w:marLeft w:val="0"/>
                      <w:marRight w:val="0"/>
                      <w:marTop w:val="100"/>
                      <w:marBottom w:val="21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omaliye.com/2017/02/18/muhtasar-ve-prim-hizmet-beyannamesi-tebligi-sira-no-1/" TargetMode="External"/><Relationship Id="rId4" Type="http://schemas.openxmlformats.org/officeDocument/2006/relationships/hyperlink" Target="http://www.alomaliye.com/2006/06/16/sosyal-sigortalar-ve-genel-saglik-sigortasi-kanunu-5510-sayili-kanu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5306</Characters>
  <Application>Microsoft Office Word</Application>
  <DocSecurity>0</DocSecurity>
  <Lines>44</Lines>
  <Paragraphs>12</Paragraphs>
  <ScaleCrop>false</ScaleCrop>
  <Company/>
  <LinksUpToDate>false</LinksUpToDate>
  <CharactersWithSpaces>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2020-02-10T11:04:00Z</dcterms:created>
  <dcterms:modified xsi:type="dcterms:W3CDTF">2020-02-10T11:05:00Z</dcterms:modified>
</cp:coreProperties>
</file>