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C2F" w:rsidRPr="00C80C2F" w:rsidRDefault="00C80C2F" w:rsidP="00C80C2F">
      <w:pPr>
        <w:shd w:val="clear" w:color="auto" w:fill="FFFFFF"/>
        <w:spacing w:after="75" w:line="240" w:lineRule="auto"/>
        <w:outlineLvl w:val="0"/>
        <w:rPr>
          <w:rFonts w:ascii="Times New Roman" w:eastAsia="Times New Roman" w:hAnsi="Times New Roman" w:cs="Times New Roman"/>
          <w:b/>
          <w:bCs/>
          <w:color w:val="FF0000"/>
          <w:kern w:val="36"/>
          <w:sz w:val="40"/>
          <w:szCs w:val="40"/>
          <w:lang w:eastAsia="tr-TR"/>
        </w:rPr>
      </w:pPr>
      <w:proofErr w:type="spellStart"/>
      <w:r w:rsidRPr="00C80C2F">
        <w:rPr>
          <w:rFonts w:ascii="Times New Roman" w:eastAsia="Times New Roman" w:hAnsi="Times New Roman" w:cs="Times New Roman"/>
          <w:b/>
          <w:bCs/>
          <w:color w:val="FF0000"/>
          <w:kern w:val="36"/>
          <w:sz w:val="40"/>
          <w:szCs w:val="40"/>
          <w:lang w:eastAsia="tr-TR"/>
        </w:rPr>
        <w:t>Özelge</w:t>
      </w:r>
      <w:proofErr w:type="spellEnd"/>
      <w:r w:rsidRPr="00C80C2F">
        <w:rPr>
          <w:rFonts w:ascii="Times New Roman" w:eastAsia="Times New Roman" w:hAnsi="Times New Roman" w:cs="Times New Roman"/>
          <w:b/>
          <w:bCs/>
          <w:color w:val="FF0000"/>
          <w:kern w:val="36"/>
          <w:sz w:val="40"/>
          <w:szCs w:val="40"/>
          <w:lang w:eastAsia="tr-TR"/>
        </w:rPr>
        <w:t xml:space="preserve">: </w:t>
      </w:r>
      <w:bookmarkStart w:id="0" w:name="_GoBack"/>
      <w:r w:rsidRPr="00C80C2F">
        <w:rPr>
          <w:rFonts w:ascii="Times New Roman" w:eastAsia="Times New Roman" w:hAnsi="Times New Roman" w:cs="Times New Roman"/>
          <w:b/>
          <w:bCs/>
          <w:color w:val="FF0000"/>
          <w:kern w:val="36"/>
          <w:sz w:val="40"/>
          <w:szCs w:val="40"/>
          <w:lang w:eastAsia="tr-TR"/>
        </w:rPr>
        <w:t xml:space="preserve">Okul Aile Birliklerine Yapılan Bağış İndirim </w:t>
      </w:r>
      <w:bookmarkEnd w:id="0"/>
      <w:r w:rsidRPr="00C80C2F">
        <w:rPr>
          <w:rFonts w:ascii="Times New Roman" w:eastAsia="Times New Roman" w:hAnsi="Times New Roman" w:cs="Times New Roman"/>
          <w:b/>
          <w:bCs/>
          <w:color w:val="FF0000"/>
          <w:kern w:val="36"/>
          <w:sz w:val="40"/>
          <w:szCs w:val="40"/>
          <w:lang w:eastAsia="tr-TR"/>
        </w:rPr>
        <w:t>Konusu Yapılabilir mi?</w:t>
      </w:r>
    </w:p>
    <w:p w:rsidR="00C80C2F" w:rsidRPr="00C80C2F" w:rsidRDefault="00C80C2F" w:rsidP="00C80C2F">
      <w:pPr>
        <w:spacing w:after="225" w:line="240" w:lineRule="auto"/>
        <w:rPr>
          <w:rFonts w:ascii="Times New Roman" w:eastAsia="Times New Roman" w:hAnsi="Times New Roman" w:cs="Times New Roman"/>
          <w:color w:val="0070C0"/>
          <w:sz w:val="24"/>
          <w:szCs w:val="24"/>
          <w:lang w:eastAsia="tr-TR"/>
        </w:rPr>
      </w:pPr>
      <w:r w:rsidRPr="00C80C2F">
        <w:rPr>
          <w:rFonts w:ascii="Times New Roman" w:eastAsia="Times New Roman" w:hAnsi="Times New Roman" w:cs="Times New Roman"/>
          <w:color w:val="0070C0"/>
          <w:sz w:val="24"/>
          <w:szCs w:val="24"/>
          <w:lang w:eastAsia="tr-TR"/>
        </w:rPr>
        <w:t>Özet:</w:t>
      </w:r>
    </w:p>
    <w:p w:rsidR="00C80C2F" w:rsidRPr="00C80C2F" w:rsidRDefault="00C80C2F" w:rsidP="00C80C2F">
      <w:pPr>
        <w:spacing w:after="225" w:line="240" w:lineRule="auto"/>
        <w:jc w:val="both"/>
        <w:rPr>
          <w:rFonts w:ascii="Times New Roman" w:eastAsia="Times New Roman" w:hAnsi="Times New Roman" w:cs="Times New Roman"/>
          <w:color w:val="000000"/>
          <w:sz w:val="24"/>
          <w:szCs w:val="24"/>
          <w:lang w:eastAsia="tr-TR"/>
        </w:rPr>
      </w:pPr>
      <w:r w:rsidRPr="00C80C2F">
        <w:rPr>
          <w:rFonts w:ascii="Times New Roman" w:eastAsia="Times New Roman" w:hAnsi="Times New Roman" w:cs="Times New Roman"/>
          <w:color w:val="000000"/>
          <w:sz w:val="24"/>
          <w:szCs w:val="24"/>
          <w:lang w:eastAsia="tr-TR"/>
        </w:rPr>
        <w:t xml:space="preserve">Aşağıdaki </w:t>
      </w:r>
      <w:proofErr w:type="spellStart"/>
      <w:r w:rsidRPr="00C80C2F">
        <w:rPr>
          <w:rFonts w:ascii="Times New Roman" w:eastAsia="Times New Roman" w:hAnsi="Times New Roman" w:cs="Times New Roman"/>
          <w:color w:val="000000"/>
          <w:sz w:val="24"/>
          <w:szCs w:val="24"/>
          <w:lang w:eastAsia="tr-TR"/>
        </w:rPr>
        <w:t>özelgede</w:t>
      </w:r>
      <w:proofErr w:type="spellEnd"/>
      <w:r w:rsidRPr="00C80C2F">
        <w:rPr>
          <w:rFonts w:ascii="Times New Roman" w:eastAsia="Times New Roman" w:hAnsi="Times New Roman" w:cs="Times New Roman"/>
          <w:color w:val="000000"/>
          <w:sz w:val="24"/>
          <w:szCs w:val="24"/>
          <w:lang w:eastAsia="tr-TR"/>
        </w:rPr>
        <w:t>, okul aile birliklerine yapılan bağışın indirim konusu yapılıp yapılamayacağına ilişkin vergi idaresinin açıklamaları yer almaktadır.</w:t>
      </w:r>
    </w:p>
    <w:p w:rsidR="00C80C2F" w:rsidRPr="00C80C2F" w:rsidRDefault="00C80C2F" w:rsidP="00C80C2F">
      <w:pPr>
        <w:spacing w:after="225" w:line="240" w:lineRule="auto"/>
        <w:jc w:val="both"/>
        <w:rPr>
          <w:rFonts w:ascii="Times New Roman" w:eastAsia="Times New Roman" w:hAnsi="Times New Roman" w:cs="Times New Roman"/>
          <w:color w:val="000000"/>
          <w:sz w:val="24"/>
          <w:szCs w:val="24"/>
          <w:lang w:eastAsia="tr-TR"/>
        </w:rPr>
      </w:pPr>
      <w:r w:rsidRPr="00C80C2F">
        <w:rPr>
          <w:rFonts w:ascii="Times New Roman" w:eastAsia="Times New Roman" w:hAnsi="Times New Roman" w:cs="Times New Roman"/>
          <w:color w:val="000000"/>
          <w:sz w:val="24"/>
          <w:szCs w:val="24"/>
          <w:lang w:eastAsia="tr-TR"/>
        </w:rPr>
        <w:t>Vergi idaresi; okul aile birlikleri Gelir Vergisi Kanununun 89 uncu maddesinin birinci fıkrasının (4) ve (5) numaralı bentlerinde sayılan kamu kurum ve kuruluşları arasında ve kamu yararına çalışan dernek veya Bakanlar Kurulunca vergi muafiyeti tanınan vakıf kapsamında yer almadığından, … Okul Aile Birliğine yapmış olduğunuz nakdi bağışın beyan edilen gelirinizden indirimi mümkün bulunmadığı yönünde görüş vermiştir.</w:t>
      </w:r>
    </w:p>
    <w:p w:rsidR="00C80C2F" w:rsidRPr="00C80C2F" w:rsidRDefault="00C80C2F" w:rsidP="00C80C2F">
      <w:pPr>
        <w:spacing w:before="450" w:after="450" w:line="240" w:lineRule="auto"/>
        <w:rPr>
          <w:rFonts w:ascii="Times New Roman" w:eastAsia="Times New Roman" w:hAnsi="Times New Roman" w:cs="Times New Roman"/>
          <w:sz w:val="24"/>
          <w:szCs w:val="24"/>
          <w:lang w:eastAsia="tr-TR"/>
        </w:rPr>
      </w:pPr>
      <w:r w:rsidRPr="00C80C2F">
        <w:rPr>
          <w:rFonts w:ascii="Times New Roman" w:eastAsia="Times New Roman" w:hAnsi="Times New Roman" w:cs="Times New Roman"/>
          <w:sz w:val="24"/>
          <w:szCs w:val="24"/>
          <w:lang w:eastAsia="tr-TR"/>
        </w:rPr>
        <w:pict>
          <v:rect id="_x0000_i1025" style="width:0;height:0" o:hralign="center" o:hrstd="t" o:hr="t" fillcolor="#a0a0a0" stroked="f"/>
        </w:pict>
      </w:r>
    </w:p>
    <w:p w:rsidR="00C80C2F" w:rsidRPr="00C80C2F" w:rsidRDefault="00C80C2F" w:rsidP="00C80C2F">
      <w:pPr>
        <w:spacing w:after="225" w:line="240" w:lineRule="auto"/>
        <w:rPr>
          <w:rFonts w:ascii="Times New Roman" w:eastAsia="Times New Roman" w:hAnsi="Times New Roman" w:cs="Times New Roman"/>
          <w:color w:val="000000"/>
          <w:sz w:val="24"/>
          <w:szCs w:val="24"/>
          <w:lang w:eastAsia="tr-TR"/>
        </w:rPr>
      </w:pPr>
      <w:r w:rsidRPr="00C80C2F">
        <w:rPr>
          <w:rFonts w:ascii="Times New Roman" w:eastAsia="Times New Roman" w:hAnsi="Times New Roman" w:cs="Times New Roman"/>
          <w:color w:val="000000"/>
          <w:sz w:val="24"/>
          <w:szCs w:val="24"/>
          <w:lang w:eastAsia="tr-TR"/>
        </w:rPr>
        <w:t> </w:t>
      </w:r>
    </w:p>
    <w:p w:rsidR="00C80C2F" w:rsidRPr="00C80C2F" w:rsidRDefault="00C80C2F" w:rsidP="00C80C2F">
      <w:pPr>
        <w:spacing w:after="225" w:line="240" w:lineRule="auto"/>
        <w:jc w:val="center"/>
        <w:rPr>
          <w:rFonts w:ascii="Times New Roman" w:eastAsia="Times New Roman" w:hAnsi="Times New Roman" w:cs="Times New Roman"/>
          <w:color w:val="000000"/>
          <w:sz w:val="24"/>
          <w:szCs w:val="24"/>
          <w:lang w:eastAsia="tr-TR"/>
        </w:rPr>
      </w:pPr>
      <w:r w:rsidRPr="00C80C2F">
        <w:rPr>
          <w:rFonts w:ascii="Times New Roman" w:eastAsia="Times New Roman" w:hAnsi="Times New Roman" w:cs="Times New Roman"/>
          <w:color w:val="000000"/>
          <w:sz w:val="24"/>
          <w:szCs w:val="24"/>
          <w:lang w:eastAsia="tr-TR"/>
        </w:rPr>
        <w:t>T.C.</w:t>
      </w:r>
    </w:p>
    <w:p w:rsidR="00C80C2F" w:rsidRPr="00C80C2F" w:rsidRDefault="00C80C2F" w:rsidP="00C80C2F">
      <w:pPr>
        <w:spacing w:after="225" w:line="240" w:lineRule="auto"/>
        <w:jc w:val="center"/>
        <w:rPr>
          <w:rFonts w:ascii="Times New Roman" w:eastAsia="Times New Roman" w:hAnsi="Times New Roman" w:cs="Times New Roman"/>
          <w:color w:val="000000"/>
          <w:sz w:val="24"/>
          <w:szCs w:val="24"/>
          <w:lang w:eastAsia="tr-TR"/>
        </w:rPr>
      </w:pPr>
      <w:r w:rsidRPr="00C80C2F">
        <w:rPr>
          <w:rFonts w:ascii="Times New Roman" w:eastAsia="Times New Roman" w:hAnsi="Times New Roman" w:cs="Times New Roman"/>
          <w:color w:val="000000"/>
          <w:sz w:val="24"/>
          <w:szCs w:val="24"/>
          <w:lang w:eastAsia="tr-TR"/>
        </w:rPr>
        <w:t>GELİR İDARESİ BAŞKANLIĞI</w:t>
      </w:r>
    </w:p>
    <w:p w:rsidR="00C80C2F" w:rsidRPr="00C80C2F" w:rsidRDefault="00C80C2F" w:rsidP="00C80C2F">
      <w:pPr>
        <w:spacing w:after="225" w:line="240" w:lineRule="auto"/>
        <w:jc w:val="center"/>
        <w:rPr>
          <w:rFonts w:ascii="Times New Roman" w:eastAsia="Times New Roman" w:hAnsi="Times New Roman" w:cs="Times New Roman"/>
          <w:color w:val="000000"/>
          <w:sz w:val="24"/>
          <w:szCs w:val="24"/>
          <w:lang w:eastAsia="tr-TR"/>
        </w:rPr>
      </w:pPr>
      <w:r w:rsidRPr="00C80C2F">
        <w:rPr>
          <w:rFonts w:ascii="Times New Roman" w:eastAsia="Times New Roman" w:hAnsi="Times New Roman" w:cs="Times New Roman"/>
          <w:color w:val="000000"/>
          <w:sz w:val="24"/>
          <w:szCs w:val="24"/>
          <w:lang w:eastAsia="tr-TR"/>
        </w:rPr>
        <w:t>ANKARA VERGİ DAİRESİ BAŞKANLIĞI</w:t>
      </w:r>
    </w:p>
    <w:p w:rsidR="00C80C2F" w:rsidRPr="00C80C2F" w:rsidRDefault="00C80C2F" w:rsidP="00C80C2F">
      <w:pPr>
        <w:spacing w:after="225" w:line="240" w:lineRule="auto"/>
        <w:jc w:val="center"/>
        <w:rPr>
          <w:rFonts w:ascii="Times New Roman" w:eastAsia="Times New Roman" w:hAnsi="Times New Roman" w:cs="Times New Roman"/>
          <w:color w:val="000000"/>
          <w:sz w:val="24"/>
          <w:szCs w:val="24"/>
          <w:lang w:eastAsia="tr-TR"/>
        </w:rPr>
      </w:pPr>
      <w:r w:rsidRPr="00C80C2F">
        <w:rPr>
          <w:rFonts w:ascii="Times New Roman" w:eastAsia="Times New Roman" w:hAnsi="Times New Roman" w:cs="Times New Roman"/>
          <w:color w:val="000000"/>
          <w:sz w:val="24"/>
          <w:szCs w:val="24"/>
          <w:lang w:eastAsia="tr-TR"/>
        </w:rPr>
        <w:t>(Mükellef Hizmetleri Gelir Vergileri Grup Müdürlüğü)</w:t>
      </w:r>
    </w:p>
    <w:p w:rsidR="00C80C2F" w:rsidRPr="00C80C2F" w:rsidRDefault="00C80C2F" w:rsidP="00C80C2F">
      <w:pPr>
        <w:spacing w:after="225" w:line="240" w:lineRule="auto"/>
        <w:jc w:val="both"/>
        <w:rPr>
          <w:rFonts w:ascii="Times New Roman" w:eastAsia="Times New Roman" w:hAnsi="Times New Roman" w:cs="Times New Roman"/>
          <w:color w:val="000000"/>
          <w:sz w:val="24"/>
          <w:szCs w:val="24"/>
          <w:lang w:eastAsia="tr-TR"/>
        </w:rPr>
      </w:pPr>
      <w:proofErr w:type="gramStart"/>
      <w:r w:rsidRPr="00C80C2F">
        <w:rPr>
          <w:rFonts w:ascii="Times New Roman" w:eastAsia="Times New Roman" w:hAnsi="Times New Roman" w:cs="Times New Roman"/>
          <w:color w:val="000000"/>
          <w:sz w:val="24"/>
          <w:szCs w:val="24"/>
          <w:lang w:eastAsia="tr-TR"/>
        </w:rPr>
        <w:t>Sayı:B</w:t>
      </w:r>
      <w:proofErr w:type="gramEnd"/>
      <w:r w:rsidRPr="00C80C2F">
        <w:rPr>
          <w:rFonts w:ascii="Times New Roman" w:eastAsia="Times New Roman" w:hAnsi="Times New Roman" w:cs="Times New Roman"/>
          <w:color w:val="000000"/>
          <w:sz w:val="24"/>
          <w:szCs w:val="24"/>
          <w:lang w:eastAsia="tr-TR"/>
        </w:rPr>
        <w:t>.07.1.GİB.4.06.16.01-2010-GVK-89-7-27    25/01/2011</w:t>
      </w:r>
    </w:p>
    <w:p w:rsidR="00C80C2F" w:rsidRPr="00C80C2F" w:rsidRDefault="00C80C2F" w:rsidP="00C80C2F">
      <w:pPr>
        <w:spacing w:after="225" w:line="240" w:lineRule="auto"/>
        <w:jc w:val="both"/>
        <w:rPr>
          <w:rFonts w:ascii="Times New Roman" w:eastAsia="Times New Roman" w:hAnsi="Times New Roman" w:cs="Times New Roman"/>
          <w:color w:val="000000"/>
          <w:sz w:val="24"/>
          <w:szCs w:val="24"/>
          <w:lang w:eastAsia="tr-TR"/>
        </w:rPr>
      </w:pPr>
      <w:r w:rsidRPr="00C80C2F">
        <w:rPr>
          <w:rFonts w:ascii="Times New Roman" w:eastAsia="Times New Roman" w:hAnsi="Times New Roman" w:cs="Times New Roman"/>
          <w:color w:val="000000"/>
          <w:sz w:val="24"/>
          <w:szCs w:val="24"/>
          <w:lang w:eastAsia="tr-TR"/>
        </w:rPr>
        <w:t xml:space="preserve">Konu: Okul aile birliklerine yapılan bağışın indirim konusu olup olamayacağı </w:t>
      </w:r>
      <w:proofErr w:type="spellStart"/>
      <w:r w:rsidRPr="00C80C2F">
        <w:rPr>
          <w:rFonts w:ascii="Times New Roman" w:eastAsia="Times New Roman" w:hAnsi="Times New Roman" w:cs="Times New Roman"/>
          <w:color w:val="000000"/>
          <w:sz w:val="24"/>
          <w:szCs w:val="24"/>
          <w:lang w:eastAsia="tr-TR"/>
        </w:rPr>
        <w:t>hk</w:t>
      </w:r>
      <w:proofErr w:type="spellEnd"/>
      <w:r w:rsidRPr="00C80C2F">
        <w:rPr>
          <w:rFonts w:ascii="Times New Roman" w:eastAsia="Times New Roman" w:hAnsi="Times New Roman" w:cs="Times New Roman"/>
          <w:color w:val="000000"/>
          <w:sz w:val="24"/>
          <w:szCs w:val="24"/>
          <w:lang w:eastAsia="tr-TR"/>
        </w:rPr>
        <w:t>.</w:t>
      </w:r>
    </w:p>
    <w:p w:rsidR="00C80C2F" w:rsidRPr="00C80C2F" w:rsidRDefault="00C80C2F" w:rsidP="00C80C2F">
      <w:pPr>
        <w:spacing w:after="225" w:line="240" w:lineRule="auto"/>
        <w:jc w:val="both"/>
        <w:rPr>
          <w:rFonts w:ascii="Times New Roman" w:eastAsia="Times New Roman" w:hAnsi="Times New Roman" w:cs="Times New Roman"/>
          <w:color w:val="000000"/>
          <w:sz w:val="24"/>
          <w:szCs w:val="24"/>
          <w:lang w:eastAsia="tr-TR"/>
        </w:rPr>
      </w:pPr>
      <w:r w:rsidRPr="00C80C2F">
        <w:rPr>
          <w:rFonts w:ascii="Times New Roman" w:eastAsia="Times New Roman" w:hAnsi="Times New Roman" w:cs="Times New Roman"/>
          <w:color w:val="000000"/>
          <w:sz w:val="24"/>
          <w:szCs w:val="24"/>
          <w:lang w:eastAsia="tr-TR"/>
        </w:rPr>
        <w:t xml:space="preserve">İlgide kayıtlı </w:t>
      </w:r>
      <w:proofErr w:type="spellStart"/>
      <w:r w:rsidRPr="00C80C2F">
        <w:rPr>
          <w:rFonts w:ascii="Times New Roman" w:eastAsia="Times New Roman" w:hAnsi="Times New Roman" w:cs="Times New Roman"/>
          <w:color w:val="000000"/>
          <w:sz w:val="24"/>
          <w:szCs w:val="24"/>
          <w:lang w:eastAsia="tr-TR"/>
        </w:rPr>
        <w:t>özelge</w:t>
      </w:r>
      <w:proofErr w:type="spellEnd"/>
      <w:r w:rsidRPr="00C80C2F">
        <w:rPr>
          <w:rFonts w:ascii="Times New Roman" w:eastAsia="Times New Roman" w:hAnsi="Times New Roman" w:cs="Times New Roman"/>
          <w:color w:val="000000"/>
          <w:sz w:val="24"/>
          <w:szCs w:val="24"/>
          <w:lang w:eastAsia="tr-TR"/>
        </w:rPr>
        <w:t xml:space="preserve"> talep formunuzda; okul aile birliğine yapmış olduğunuz nakdi bağışın kira gelirinizden indirim konusu yapılıp yapılamayacağı hakkında Başkanlığımızdan görüş talep etmektesiniz.</w:t>
      </w:r>
    </w:p>
    <w:p w:rsidR="00C80C2F" w:rsidRPr="00C80C2F" w:rsidRDefault="00C80C2F" w:rsidP="00C80C2F">
      <w:pPr>
        <w:spacing w:after="225" w:line="240" w:lineRule="auto"/>
        <w:jc w:val="both"/>
        <w:rPr>
          <w:rFonts w:ascii="Times New Roman" w:eastAsia="Times New Roman" w:hAnsi="Times New Roman" w:cs="Times New Roman"/>
          <w:color w:val="000000"/>
          <w:sz w:val="24"/>
          <w:szCs w:val="24"/>
          <w:lang w:eastAsia="tr-TR"/>
        </w:rPr>
      </w:pPr>
      <w:r w:rsidRPr="00C80C2F">
        <w:rPr>
          <w:rFonts w:ascii="Times New Roman" w:eastAsia="Times New Roman" w:hAnsi="Times New Roman" w:cs="Times New Roman"/>
          <w:color w:val="000000"/>
          <w:sz w:val="24"/>
          <w:szCs w:val="24"/>
          <w:lang w:eastAsia="tr-TR"/>
        </w:rPr>
        <w:t xml:space="preserve">193 sayılı Gelir Vergisi Kanununun “Diğer İndirimler” başlıklı 89 uncu maddesinin birinci fıkrasının (4) numaralı bendinde, genel ve özel bütçeli kamu idareleri, il özel idareleri, belediyeler, köyler ile kamu yararına çalışan dernekler ve Bakanlar Kurulunca vergi muafiyeti tanınan vakıflara yıllık toplamı beyan edilecek gelirin % 5’ini (kalkınmada öncelikli yöreler için % 10’unu) aşmamak üzere, makbuz karşılığında yapılan bağış ve yardımların tamamının; fıkranın (5) numaralı bendin ise genel ve özel bütçeli kamu idarelerine, il özel idarelerine, belediyelere ve köylere bağışlanan okul, sağlık tesisi ve yüz yatak (kalkınmada öncelikli yörelerde elli yatak) kapasitesinden az olmamak üzere öğrenci yurdu ile çocuk yuvası, yetiştirme yurdu, huzurevi, bakım ve </w:t>
      </w:r>
      <w:proofErr w:type="gramStart"/>
      <w:r w:rsidRPr="00C80C2F">
        <w:rPr>
          <w:rFonts w:ascii="Times New Roman" w:eastAsia="Times New Roman" w:hAnsi="Times New Roman" w:cs="Times New Roman"/>
          <w:color w:val="000000"/>
          <w:sz w:val="24"/>
          <w:szCs w:val="24"/>
          <w:lang w:eastAsia="tr-TR"/>
        </w:rPr>
        <w:t>rehabilitasyon</w:t>
      </w:r>
      <w:proofErr w:type="gramEnd"/>
      <w:r w:rsidRPr="00C80C2F">
        <w:rPr>
          <w:rFonts w:ascii="Times New Roman" w:eastAsia="Times New Roman" w:hAnsi="Times New Roman" w:cs="Times New Roman"/>
          <w:color w:val="000000"/>
          <w:sz w:val="24"/>
          <w:szCs w:val="24"/>
          <w:lang w:eastAsia="tr-TR"/>
        </w:rPr>
        <w:t xml:space="preserve"> merkezi inşası dolayısıyla yapılan harcamalar veya bu tesislerin inşası için bu kuruluşlara yapılan her türlü bağış ve yardımlar ile mevcut tesislerin faaliyetlerini devam ettirebilmeleri için yapılan her türlü nakdi ve ayni bağış ve yardımların tamamının gelir vergisi matrahının tespitinde</w:t>
      </w:r>
      <w:r>
        <w:rPr>
          <w:rFonts w:ascii="Times New Roman" w:eastAsia="Times New Roman" w:hAnsi="Times New Roman" w:cs="Times New Roman"/>
          <w:color w:val="000000"/>
          <w:sz w:val="24"/>
          <w:szCs w:val="24"/>
          <w:lang w:eastAsia="tr-TR"/>
        </w:rPr>
        <w:t xml:space="preserve"> </w:t>
      </w:r>
      <w:r w:rsidRPr="00C80C2F">
        <w:rPr>
          <w:rFonts w:ascii="Times New Roman" w:eastAsia="Times New Roman" w:hAnsi="Times New Roman" w:cs="Times New Roman"/>
          <w:color w:val="000000"/>
          <w:sz w:val="24"/>
          <w:szCs w:val="24"/>
          <w:lang w:eastAsia="tr-TR"/>
        </w:rPr>
        <w:t>gelir vergisi beyannamesinde bildirilecek gelirlerden indirim konusu yapılacağı hükme bağlanmıştır.</w:t>
      </w:r>
    </w:p>
    <w:p w:rsidR="00C80C2F" w:rsidRPr="00C80C2F" w:rsidRDefault="00C80C2F" w:rsidP="00C80C2F">
      <w:pPr>
        <w:spacing w:after="225" w:line="240" w:lineRule="auto"/>
        <w:jc w:val="both"/>
        <w:rPr>
          <w:rFonts w:ascii="Times New Roman" w:eastAsia="Times New Roman" w:hAnsi="Times New Roman" w:cs="Times New Roman"/>
          <w:color w:val="000000"/>
          <w:sz w:val="24"/>
          <w:szCs w:val="24"/>
          <w:lang w:eastAsia="tr-TR"/>
        </w:rPr>
      </w:pPr>
      <w:r w:rsidRPr="00C80C2F">
        <w:rPr>
          <w:rFonts w:ascii="Times New Roman" w:eastAsia="Times New Roman" w:hAnsi="Times New Roman" w:cs="Times New Roman"/>
          <w:color w:val="000000"/>
          <w:sz w:val="24"/>
          <w:szCs w:val="24"/>
          <w:lang w:eastAsia="tr-TR"/>
        </w:rPr>
        <w:t xml:space="preserve">Buna göre; Gelir Vergisi Kanununun 89 uncu maddesinin birinci fıkrasının (4) numaralı bendi kapsamında yapılan bağış ve yardımların gelir vergisi matrahından indirilebilmesi için, genel </w:t>
      </w:r>
      <w:r w:rsidRPr="00C80C2F">
        <w:rPr>
          <w:rFonts w:ascii="Times New Roman" w:eastAsia="Times New Roman" w:hAnsi="Times New Roman" w:cs="Times New Roman"/>
          <w:color w:val="000000"/>
          <w:sz w:val="24"/>
          <w:szCs w:val="24"/>
          <w:lang w:eastAsia="tr-TR"/>
        </w:rPr>
        <w:lastRenderedPageBreak/>
        <w:t xml:space="preserve">ve özel bütçeli kamu idareleri, il özel idareleri, belediyeler, köyler ile kamu yararına çalışan dernekler ve Bakanlar Kurulunca vergi muafiyeti tanınan vakıflara yapılması gerekirken, aynı maddenin (5) numaralı bendi kapsamında yapılan bağış ve yardımların herhangi bir sınırlamaya tabi olmaksızın vergi matrahının tespitinde dikkate alınabilmesi için; bu bağış ve yardımların genel bütçeye </w:t>
      </w:r>
      <w:proofErr w:type="gramStart"/>
      <w:r w:rsidRPr="00C80C2F">
        <w:rPr>
          <w:rFonts w:ascii="Times New Roman" w:eastAsia="Times New Roman" w:hAnsi="Times New Roman" w:cs="Times New Roman"/>
          <w:color w:val="000000"/>
          <w:sz w:val="24"/>
          <w:szCs w:val="24"/>
          <w:lang w:eastAsia="tr-TR"/>
        </w:rPr>
        <w:t>dahil</w:t>
      </w:r>
      <w:proofErr w:type="gramEnd"/>
      <w:r w:rsidRPr="00C80C2F">
        <w:rPr>
          <w:rFonts w:ascii="Times New Roman" w:eastAsia="Times New Roman" w:hAnsi="Times New Roman" w:cs="Times New Roman"/>
          <w:color w:val="000000"/>
          <w:sz w:val="24"/>
          <w:szCs w:val="24"/>
          <w:lang w:eastAsia="tr-TR"/>
        </w:rPr>
        <w:t xml:space="preserve"> daireler, özel bütçeli kamu idareleri, il özel idareleri, belediyeler, köylere yapılması gerekmektedir.</w:t>
      </w:r>
    </w:p>
    <w:p w:rsidR="00C80C2F" w:rsidRPr="00C80C2F" w:rsidRDefault="00C80C2F" w:rsidP="00C80C2F">
      <w:pPr>
        <w:spacing w:after="225" w:line="240" w:lineRule="auto"/>
        <w:jc w:val="both"/>
        <w:rPr>
          <w:rFonts w:ascii="Times New Roman" w:eastAsia="Times New Roman" w:hAnsi="Times New Roman" w:cs="Times New Roman"/>
          <w:color w:val="000000"/>
          <w:sz w:val="24"/>
          <w:szCs w:val="24"/>
          <w:lang w:eastAsia="tr-TR"/>
        </w:rPr>
      </w:pPr>
      <w:r w:rsidRPr="00C80C2F">
        <w:rPr>
          <w:rFonts w:ascii="Times New Roman" w:eastAsia="Times New Roman" w:hAnsi="Times New Roman" w:cs="Times New Roman"/>
          <w:color w:val="000000"/>
          <w:sz w:val="24"/>
          <w:szCs w:val="24"/>
          <w:lang w:eastAsia="tr-TR"/>
        </w:rPr>
        <w:t xml:space="preserve">Diğer taraftan, 1739 sayılı Milli Eğitim Temel Kanununun 16 </w:t>
      </w:r>
      <w:proofErr w:type="spellStart"/>
      <w:r w:rsidRPr="00C80C2F">
        <w:rPr>
          <w:rFonts w:ascii="Times New Roman" w:eastAsia="Times New Roman" w:hAnsi="Times New Roman" w:cs="Times New Roman"/>
          <w:color w:val="000000"/>
          <w:sz w:val="24"/>
          <w:szCs w:val="24"/>
          <w:lang w:eastAsia="tr-TR"/>
        </w:rPr>
        <w:t>ncı</w:t>
      </w:r>
      <w:proofErr w:type="spellEnd"/>
      <w:r w:rsidRPr="00C80C2F">
        <w:rPr>
          <w:rFonts w:ascii="Times New Roman" w:eastAsia="Times New Roman" w:hAnsi="Times New Roman" w:cs="Times New Roman"/>
          <w:color w:val="000000"/>
          <w:sz w:val="24"/>
          <w:szCs w:val="24"/>
          <w:lang w:eastAsia="tr-TR"/>
        </w:rPr>
        <w:t xml:space="preserve"> maddesinin ikinci fıkrasında, “Eğitim kurumlarının amaçlarının gerçekleştirilmesine katkıda bulunmak için okul ile aile arasında işbirliği sağlanır. Bu amaçla okullarda okul-aile birlikleri kurulur…” hükmüne yer verilmiştir.</w:t>
      </w:r>
    </w:p>
    <w:p w:rsidR="00C80C2F" w:rsidRPr="00C80C2F" w:rsidRDefault="00C80C2F" w:rsidP="00C80C2F">
      <w:pPr>
        <w:spacing w:after="225" w:line="240" w:lineRule="auto"/>
        <w:jc w:val="both"/>
        <w:rPr>
          <w:rFonts w:ascii="Times New Roman" w:eastAsia="Times New Roman" w:hAnsi="Times New Roman" w:cs="Times New Roman"/>
          <w:color w:val="000000"/>
          <w:sz w:val="24"/>
          <w:szCs w:val="24"/>
          <w:lang w:eastAsia="tr-TR"/>
        </w:rPr>
      </w:pPr>
      <w:r w:rsidRPr="00C80C2F">
        <w:rPr>
          <w:rFonts w:ascii="Times New Roman" w:eastAsia="Times New Roman" w:hAnsi="Times New Roman" w:cs="Times New Roman"/>
          <w:color w:val="000000"/>
          <w:sz w:val="24"/>
          <w:szCs w:val="24"/>
          <w:lang w:eastAsia="tr-TR"/>
        </w:rPr>
        <w:t xml:space="preserve">Söz konusu Kanuna istinaden yayımlanan 31.05.2005 tarihli Milli Eğitim Bakanlığı Okul Aile Birliği Yönetmeliğine göre birlik, okul ile aile arasında bütünleşmeyi gerçekleştirmek, veli ve okul arasında iletişimi ve iş birliğini sağlamak, eğitim-öğretimi geliştirici faaliyetleri desteklemek, maddi </w:t>
      </w:r>
      <w:proofErr w:type="gramStart"/>
      <w:r w:rsidRPr="00C80C2F">
        <w:rPr>
          <w:rFonts w:ascii="Times New Roman" w:eastAsia="Times New Roman" w:hAnsi="Times New Roman" w:cs="Times New Roman"/>
          <w:color w:val="000000"/>
          <w:sz w:val="24"/>
          <w:szCs w:val="24"/>
          <w:lang w:eastAsia="tr-TR"/>
        </w:rPr>
        <w:t>imkanlardan</w:t>
      </w:r>
      <w:proofErr w:type="gramEnd"/>
      <w:r w:rsidRPr="00C80C2F">
        <w:rPr>
          <w:rFonts w:ascii="Times New Roman" w:eastAsia="Times New Roman" w:hAnsi="Times New Roman" w:cs="Times New Roman"/>
          <w:color w:val="000000"/>
          <w:sz w:val="24"/>
          <w:szCs w:val="24"/>
          <w:lang w:eastAsia="tr-TR"/>
        </w:rPr>
        <w:t xml:space="preserve"> yoksun öğrencilerin zorunlu ihtiyaçlarını karşılamak ve okula maddi katkı sağlamak üzere kurulur.</w:t>
      </w:r>
    </w:p>
    <w:p w:rsidR="00C80C2F" w:rsidRPr="00C80C2F" w:rsidRDefault="00C80C2F" w:rsidP="00C80C2F">
      <w:pPr>
        <w:spacing w:after="225" w:line="240" w:lineRule="auto"/>
        <w:jc w:val="both"/>
        <w:rPr>
          <w:rFonts w:ascii="Times New Roman" w:eastAsia="Times New Roman" w:hAnsi="Times New Roman" w:cs="Times New Roman"/>
          <w:color w:val="000000"/>
          <w:sz w:val="24"/>
          <w:szCs w:val="24"/>
          <w:lang w:eastAsia="tr-TR"/>
        </w:rPr>
      </w:pPr>
      <w:r w:rsidRPr="00C80C2F">
        <w:rPr>
          <w:rFonts w:ascii="Times New Roman" w:eastAsia="Times New Roman" w:hAnsi="Times New Roman" w:cs="Times New Roman"/>
          <w:color w:val="000000"/>
          <w:sz w:val="24"/>
          <w:szCs w:val="24"/>
          <w:lang w:eastAsia="tr-TR"/>
        </w:rPr>
        <w:t>Bu düzenlemeler uyarınca, 1739 sayılı Milli Eğitim Temel Kanunu ve bu Kanuna istinaden yayımlanan Yönetmelik çerçevesinde oluşturulan birlik herhangi bir tüzel kişiliğe sahip değildir. Diğer bir deyişle okul aile birlikleri kamu yararına çalışan dernek veya Bakanlar Kurulunca vergi muafiyeti tanınan vakıf kapsamında değerlendirilemez.</w:t>
      </w:r>
    </w:p>
    <w:p w:rsidR="00C80C2F" w:rsidRPr="00C80C2F" w:rsidRDefault="00C80C2F" w:rsidP="00C80C2F">
      <w:pPr>
        <w:spacing w:after="225" w:line="240" w:lineRule="auto"/>
        <w:jc w:val="both"/>
        <w:rPr>
          <w:rFonts w:ascii="Times New Roman" w:eastAsia="Times New Roman" w:hAnsi="Times New Roman" w:cs="Times New Roman"/>
          <w:color w:val="000000"/>
          <w:sz w:val="24"/>
          <w:szCs w:val="24"/>
          <w:lang w:eastAsia="tr-TR"/>
        </w:rPr>
      </w:pPr>
      <w:r w:rsidRPr="00C80C2F">
        <w:rPr>
          <w:rFonts w:ascii="Times New Roman" w:eastAsia="Times New Roman" w:hAnsi="Times New Roman" w:cs="Times New Roman"/>
          <w:color w:val="000000"/>
          <w:sz w:val="24"/>
          <w:szCs w:val="24"/>
          <w:lang w:eastAsia="tr-TR"/>
        </w:rPr>
        <w:t>Bu hüküm ve açıklamalar çerçevesinde; </w:t>
      </w:r>
      <w:r w:rsidRPr="00C80C2F">
        <w:rPr>
          <w:rFonts w:ascii="Times New Roman" w:eastAsia="Times New Roman" w:hAnsi="Times New Roman" w:cs="Times New Roman"/>
          <w:b/>
          <w:bCs/>
          <w:color w:val="000000"/>
          <w:sz w:val="24"/>
          <w:szCs w:val="24"/>
          <w:lang w:eastAsia="tr-TR"/>
        </w:rPr>
        <w:t>okul aile birlikleri Gelir Vergisi Kanununun 89 uncu maddesinin birinci fıkrasının (4) ve (5) numaralı bentlerinde sayılan kamu kurum ve kuruluşları arasında ve kamu yararına çalışan dernek veya Bakanlar Kurulunca vergi muafiyeti tanınan vakıf kapsamında yer almadığından, … Okul Aile Birliğine yapmış olduğunuz nakdi bağışın beyan edilen gelirinizden indirimi mümkün bulunmamaktadır.</w:t>
      </w:r>
    </w:p>
    <w:p w:rsidR="00C80C2F" w:rsidRPr="00C80C2F" w:rsidRDefault="00C80C2F" w:rsidP="00C80C2F">
      <w:pPr>
        <w:spacing w:after="225" w:line="240" w:lineRule="auto"/>
        <w:jc w:val="both"/>
        <w:rPr>
          <w:rFonts w:ascii="Times New Roman" w:eastAsia="Times New Roman" w:hAnsi="Times New Roman" w:cs="Times New Roman"/>
          <w:color w:val="000000"/>
          <w:sz w:val="24"/>
          <w:szCs w:val="24"/>
          <w:lang w:eastAsia="tr-TR"/>
        </w:rPr>
      </w:pPr>
      <w:r w:rsidRPr="00C80C2F">
        <w:rPr>
          <w:rFonts w:ascii="Times New Roman" w:eastAsia="Times New Roman" w:hAnsi="Times New Roman" w:cs="Times New Roman"/>
          <w:color w:val="000000"/>
          <w:sz w:val="24"/>
          <w:szCs w:val="24"/>
          <w:lang w:eastAsia="tr-TR"/>
        </w:rPr>
        <w:t>Bilgi edinilmesini rica ederim.</w:t>
      </w:r>
    </w:p>
    <w:p w:rsidR="00C80C2F" w:rsidRPr="00C80C2F" w:rsidRDefault="00C80C2F" w:rsidP="00C80C2F">
      <w:pPr>
        <w:spacing w:after="225" w:line="240" w:lineRule="auto"/>
        <w:jc w:val="both"/>
        <w:rPr>
          <w:rFonts w:ascii="Times New Roman" w:eastAsia="Times New Roman" w:hAnsi="Times New Roman" w:cs="Times New Roman"/>
          <w:color w:val="000000"/>
          <w:sz w:val="24"/>
          <w:szCs w:val="24"/>
          <w:lang w:eastAsia="tr-TR"/>
        </w:rPr>
      </w:pPr>
      <w:r w:rsidRPr="00C80C2F">
        <w:rPr>
          <w:rFonts w:ascii="Times New Roman" w:eastAsia="Times New Roman" w:hAnsi="Times New Roman" w:cs="Times New Roman"/>
          <w:color w:val="000000"/>
          <w:sz w:val="24"/>
          <w:szCs w:val="24"/>
          <w:lang w:eastAsia="tr-TR"/>
        </w:rPr>
        <w:t>Vergi Dairesi Başkanı a.</w:t>
      </w:r>
    </w:p>
    <w:p w:rsidR="00C80C2F" w:rsidRPr="00C80C2F" w:rsidRDefault="00C80C2F" w:rsidP="00C80C2F">
      <w:pPr>
        <w:spacing w:after="225" w:line="240" w:lineRule="auto"/>
        <w:jc w:val="both"/>
        <w:rPr>
          <w:rFonts w:ascii="Times New Roman" w:eastAsia="Times New Roman" w:hAnsi="Times New Roman" w:cs="Times New Roman"/>
          <w:color w:val="000000"/>
          <w:sz w:val="24"/>
          <w:szCs w:val="24"/>
          <w:lang w:eastAsia="tr-TR"/>
        </w:rPr>
      </w:pPr>
      <w:r w:rsidRPr="00C80C2F">
        <w:rPr>
          <w:rFonts w:ascii="Times New Roman" w:eastAsia="Times New Roman" w:hAnsi="Times New Roman" w:cs="Times New Roman"/>
          <w:color w:val="000000"/>
          <w:sz w:val="24"/>
          <w:szCs w:val="24"/>
          <w:lang w:eastAsia="tr-TR"/>
        </w:rPr>
        <w:t>Grup Müdürü V.</w:t>
      </w:r>
    </w:p>
    <w:p w:rsidR="00C80C2F" w:rsidRPr="00C80C2F" w:rsidRDefault="00C80C2F" w:rsidP="00C80C2F">
      <w:pPr>
        <w:spacing w:after="225" w:line="240" w:lineRule="auto"/>
        <w:jc w:val="both"/>
        <w:rPr>
          <w:rFonts w:ascii="Times New Roman" w:eastAsia="Times New Roman" w:hAnsi="Times New Roman" w:cs="Times New Roman"/>
          <w:color w:val="000000"/>
          <w:sz w:val="24"/>
          <w:szCs w:val="24"/>
          <w:lang w:eastAsia="tr-TR"/>
        </w:rPr>
      </w:pPr>
      <w:r w:rsidRPr="00C80C2F">
        <w:rPr>
          <w:rFonts w:ascii="Times New Roman" w:eastAsia="Times New Roman" w:hAnsi="Times New Roman" w:cs="Times New Roman"/>
          <w:color w:val="000000"/>
          <w:sz w:val="24"/>
          <w:szCs w:val="24"/>
          <w:lang w:eastAsia="tr-TR"/>
        </w:rPr>
        <w:t xml:space="preserve">(*) Bu </w:t>
      </w:r>
      <w:proofErr w:type="spellStart"/>
      <w:r w:rsidRPr="00C80C2F">
        <w:rPr>
          <w:rFonts w:ascii="Times New Roman" w:eastAsia="Times New Roman" w:hAnsi="Times New Roman" w:cs="Times New Roman"/>
          <w:color w:val="000000"/>
          <w:sz w:val="24"/>
          <w:szCs w:val="24"/>
          <w:lang w:eastAsia="tr-TR"/>
        </w:rPr>
        <w:t>Özelge</w:t>
      </w:r>
      <w:proofErr w:type="spellEnd"/>
      <w:r w:rsidRPr="00C80C2F">
        <w:rPr>
          <w:rFonts w:ascii="Times New Roman" w:eastAsia="Times New Roman" w:hAnsi="Times New Roman" w:cs="Times New Roman"/>
          <w:color w:val="000000"/>
          <w:sz w:val="24"/>
          <w:szCs w:val="24"/>
          <w:lang w:eastAsia="tr-TR"/>
        </w:rPr>
        <w:t xml:space="preserve"> 213 sayılı Vergi Usul Kanununun 413.maddesine dayanılarak verilmiştir.</w:t>
      </w:r>
    </w:p>
    <w:p w:rsidR="00C80C2F" w:rsidRPr="00C80C2F" w:rsidRDefault="00C80C2F" w:rsidP="00C80C2F">
      <w:pPr>
        <w:spacing w:after="225" w:line="240" w:lineRule="auto"/>
        <w:jc w:val="both"/>
        <w:rPr>
          <w:rFonts w:ascii="Times New Roman" w:eastAsia="Times New Roman" w:hAnsi="Times New Roman" w:cs="Times New Roman"/>
          <w:color w:val="000000"/>
          <w:sz w:val="24"/>
          <w:szCs w:val="24"/>
          <w:lang w:eastAsia="tr-TR"/>
        </w:rPr>
      </w:pPr>
      <w:r w:rsidRPr="00C80C2F">
        <w:rPr>
          <w:rFonts w:ascii="Times New Roman" w:eastAsia="Times New Roman" w:hAnsi="Times New Roman" w:cs="Times New Roman"/>
          <w:color w:val="000000"/>
          <w:sz w:val="24"/>
          <w:szCs w:val="24"/>
          <w:lang w:eastAsia="tr-TR"/>
        </w:rPr>
        <w:t xml:space="preserve">(**) İnceleme, yargı ya da uzlaşmada olduğu halde bu konuya ilişkin olarak yanlış bilgi verilmiş ise bu </w:t>
      </w:r>
      <w:proofErr w:type="spellStart"/>
      <w:r w:rsidRPr="00C80C2F">
        <w:rPr>
          <w:rFonts w:ascii="Times New Roman" w:eastAsia="Times New Roman" w:hAnsi="Times New Roman" w:cs="Times New Roman"/>
          <w:color w:val="000000"/>
          <w:sz w:val="24"/>
          <w:szCs w:val="24"/>
          <w:lang w:eastAsia="tr-TR"/>
        </w:rPr>
        <w:t>özelge</w:t>
      </w:r>
      <w:proofErr w:type="spellEnd"/>
      <w:r w:rsidRPr="00C80C2F">
        <w:rPr>
          <w:rFonts w:ascii="Times New Roman" w:eastAsia="Times New Roman" w:hAnsi="Times New Roman" w:cs="Times New Roman"/>
          <w:color w:val="000000"/>
          <w:sz w:val="24"/>
          <w:szCs w:val="24"/>
          <w:lang w:eastAsia="tr-TR"/>
        </w:rPr>
        <w:t xml:space="preserve"> geçersizdir.</w:t>
      </w:r>
    </w:p>
    <w:p w:rsidR="00C80C2F" w:rsidRPr="00C80C2F" w:rsidRDefault="00C80C2F" w:rsidP="00C80C2F">
      <w:pPr>
        <w:spacing w:after="225" w:line="240" w:lineRule="auto"/>
        <w:jc w:val="both"/>
        <w:rPr>
          <w:rFonts w:ascii="Times New Roman" w:eastAsia="Times New Roman" w:hAnsi="Times New Roman" w:cs="Times New Roman"/>
          <w:color w:val="000000"/>
          <w:sz w:val="24"/>
          <w:szCs w:val="24"/>
          <w:lang w:eastAsia="tr-TR"/>
        </w:rPr>
      </w:pPr>
      <w:r w:rsidRPr="00C80C2F">
        <w:rPr>
          <w:rFonts w:ascii="Times New Roman" w:eastAsia="Times New Roman" w:hAnsi="Times New Roman" w:cs="Times New Roman"/>
          <w:color w:val="000000"/>
          <w:sz w:val="24"/>
          <w:szCs w:val="24"/>
          <w:lang w:eastAsia="tr-TR"/>
        </w:rPr>
        <w:t xml:space="preserve">(***) Talebiniz üzerine tayin edilmiş olan bu </w:t>
      </w:r>
      <w:proofErr w:type="spellStart"/>
      <w:r w:rsidRPr="00C80C2F">
        <w:rPr>
          <w:rFonts w:ascii="Times New Roman" w:eastAsia="Times New Roman" w:hAnsi="Times New Roman" w:cs="Times New Roman"/>
          <w:color w:val="000000"/>
          <w:sz w:val="24"/>
          <w:szCs w:val="24"/>
          <w:lang w:eastAsia="tr-TR"/>
        </w:rPr>
        <w:t>özelgeye</w:t>
      </w:r>
      <w:proofErr w:type="spellEnd"/>
      <w:r w:rsidRPr="00C80C2F">
        <w:rPr>
          <w:rFonts w:ascii="Times New Roman" w:eastAsia="Times New Roman" w:hAnsi="Times New Roman" w:cs="Times New Roman"/>
          <w:color w:val="000000"/>
          <w:sz w:val="24"/>
          <w:szCs w:val="24"/>
          <w:lang w:eastAsia="tr-TR"/>
        </w:rPr>
        <w:t xml:space="preserve"> uygun işlem yapmanız hâlinde, bu fiilleriniz dolayısıyla vergi tarh edilmesi icap ederse, tarafınıza vergi cezası kesilmeyecek ve tarh edilen vergi için gecikme faizi hesaplanmayacaktır.</w:t>
      </w:r>
    </w:p>
    <w:p w:rsidR="00C80C2F" w:rsidRPr="00C80C2F" w:rsidRDefault="00C80C2F" w:rsidP="00C80C2F">
      <w:pPr>
        <w:spacing w:after="225" w:line="240" w:lineRule="auto"/>
        <w:rPr>
          <w:rFonts w:ascii="Times New Roman" w:eastAsia="Times New Roman" w:hAnsi="Times New Roman" w:cs="Times New Roman"/>
          <w:color w:val="000000"/>
          <w:sz w:val="24"/>
          <w:szCs w:val="24"/>
          <w:lang w:eastAsia="tr-TR"/>
        </w:rPr>
      </w:pPr>
      <w:r w:rsidRPr="00C80C2F">
        <w:rPr>
          <w:rFonts w:ascii="Times New Roman" w:eastAsia="Times New Roman" w:hAnsi="Times New Roman" w:cs="Times New Roman"/>
          <w:color w:val="000000"/>
          <w:sz w:val="24"/>
          <w:szCs w:val="24"/>
          <w:lang w:eastAsia="tr-TR"/>
        </w:rPr>
        <w:t> </w:t>
      </w:r>
    </w:p>
    <w:p w:rsidR="007D7257" w:rsidRPr="00C80C2F" w:rsidRDefault="00C80C2F" w:rsidP="00C80C2F">
      <w:pPr>
        <w:spacing w:after="225" w:line="240" w:lineRule="auto"/>
        <w:rPr>
          <w:rFonts w:ascii="Times New Roman" w:eastAsia="Times New Roman" w:hAnsi="Times New Roman" w:cs="Times New Roman"/>
          <w:color w:val="000000"/>
          <w:sz w:val="24"/>
          <w:szCs w:val="24"/>
          <w:lang w:eastAsia="tr-TR"/>
        </w:rPr>
      </w:pPr>
      <w:r w:rsidRPr="00C80C2F">
        <w:rPr>
          <w:rFonts w:ascii="Times New Roman" w:eastAsia="Times New Roman" w:hAnsi="Times New Roman" w:cs="Times New Roman"/>
          <w:color w:val="000000"/>
          <w:sz w:val="24"/>
          <w:szCs w:val="24"/>
          <w:lang w:eastAsia="tr-TR"/>
        </w:rPr>
        <w:t>Kaynak: GİB</w:t>
      </w:r>
    </w:p>
    <w:sectPr w:rsidR="007D7257" w:rsidRPr="00C80C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C2F"/>
    <w:rsid w:val="008A365D"/>
    <w:rsid w:val="008E4371"/>
    <w:rsid w:val="00C80C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440916">
      <w:bodyDiv w:val="1"/>
      <w:marLeft w:val="0"/>
      <w:marRight w:val="0"/>
      <w:marTop w:val="0"/>
      <w:marBottom w:val="0"/>
      <w:divBdr>
        <w:top w:val="none" w:sz="0" w:space="0" w:color="auto"/>
        <w:left w:val="none" w:sz="0" w:space="0" w:color="auto"/>
        <w:bottom w:val="none" w:sz="0" w:space="0" w:color="auto"/>
        <w:right w:val="none" w:sz="0" w:space="0" w:color="auto"/>
      </w:divBdr>
      <w:divsChild>
        <w:div w:id="101001984">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741</Words>
  <Characters>4225</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1</cp:revision>
  <dcterms:created xsi:type="dcterms:W3CDTF">2020-04-02T11:13:00Z</dcterms:created>
  <dcterms:modified xsi:type="dcterms:W3CDTF">2020-04-02T11:15:00Z</dcterms:modified>
</cp:coreProperties>
</file>