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77" w:rsidRPr="00930D77" w:rsidRDefault="00930D77" w:rsidP="00930D77">
      <w:pPr>
        <w:shd w:val="clear" w:color="auto" w:fill="F2F2F2"/>
        <w:spacing w:before="300" w:after="150" w:line="240" w:lineRule="auto"/>
        <w:outlineLvl w:val="0"/>
        <w:rPr>
          <w:rFonts w:ascii="Arial" w:eastAsia="Times New Roman" w:hAnsi="Arial" w:cs="Arial"/>
          <w:color w:val="FF0000"/>
          <w:kern w:val="36"/>
          <w:sz w:val="40"/>
          <w:szCs w:val="40"/>
          <w:lang w:eastAsia="tr-TR"/>
        </w:rPr>
      </w:pPr>
      <w:r w:rsidRPr="00930D77">
        <w:rPr>
          <w:rFonts w:ascii="Arial" w:eastAsia="Times New Roman" w:hAnsi="Arial" w:cs="Arial"/>
          <w:color w:val="FF0000"/>
          <w:kern w:val="36"/>
          <w:sz w:val="40"/>
          <w:szCs w:val="40"/>
          <w:lang w:eastAsia="tr-TR"/>
        </w:rPr>
        <w:t>Kiracının Erken Tahliyesi İhtarname Örneği</w:t>
      </w:r>
    </w:p>
    <w:p w:rsidR="00930D77" w:rsidRPr="00930D77" w:rsidRDefault="00930D77" w:rsidP="00930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Kiracıların karşılaştığı durumlar arasında erken tahliyede yer alıyor. Ancak, ev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veya işyeri 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sahibi haklı gerekçelerinin olması halinde kiracısının tahliyesini isteyebiliyor.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Ev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ve işyeri 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sahibinin haklı gerekçeleri Borçlar Kanunu’nda açıkça belirtiliyor. Ev sahibinin mesken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veya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işyerine 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ihtiyacı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var ise,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işyeri veya 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evin el değiştirmesi söz konusu ise ve </w:t>
      </w:r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işyeri-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konutta zorunlu tadilat yapılacaksa bunlar haklı gerekçeler arasında yer alıyor.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İşyeri veya </w:t>
      </w: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Ev sahibinin haklı gerekçeleri aşağıda yer alıyor;</w:t>
      </w: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Kiracıya icra takibinin yapılması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Kiracı kira parasını ödememişse ve ev sahibi bu konu hakkında bir icra takibinde bulunmuşsa kiracıya ödenmeyen kira tutarının ödenmesi için 30 gün süre veriliyor.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Verilen bu süre içerisinde söz konusu miktar ödenmediyse, kiracıdan evin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tahliye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edilmesi isteniyor.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Ev sahibinin mesken ihtiyacının olması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Ev sahibi eğer bu konuta ihtiyaç duyuyorsa; aynı belediye sınırları içerisinde başka yani barınabileceği bir konutunun olmaması şartı ile kiracının evin tahliyesi </w:t>
      </w:r>
      <w:proofErr w:type="spell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ni</w:t>
      </w:r>
      <w:proofErr w:type="spell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isteyebiliyor. Ancak bu ihtiyaç durumunun ispatlanması gerekiyor.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Kiraya konu olan evin el değiştirmesi</w:t>
      </w:r>
    </w:p>
    <w:p w:rsidR="00930D77" w:rsidRPr="00930D77" w:rsidRDefault="00930D77" w:rsidP="00930D77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 konu olan konutun sahibinin el değiştirmesi halinde, yeni ev sahibinin yine ihtiyacı olması durumunda evin tahliyesini talep edebiliyor. Ancak yeni ev sahibi, 1 ay içerisinde ihtarname çekmezse kontrat yenilenmiş sayılıyor.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Konutta zorunlu tadilat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Söz konusu gayrimenkul için ciddi bir tadilat yapılacaksa yine evin tahliyesi istenebiliyor. Örneğin deprem yönetmeliğine uygun değilse, yıkılma tehlikesi varsa ya da restorasyon yapılacaksa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İhtar 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Kiracı bir kira dönemi içinde iki defa haklı ihtar almışsa bu da bir diğer tahliye sebebi oluyor.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Yukarıda belirtilen durumlar dışında kiracı da evden faydalanamıyorsa, söz konusu ev yaşamaya elverişli değilse bu durumu ev sahibine belirterek; karşılıklı anlaşarak erken tahliyesini isteyebiliyor.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Ev sahibi yukarıda belirtilen herhangi bir gerekçe ile ihtarname göndererek evin boşaltılması talep edebiliyor. Kira tahliye ihtarnamesi örneği aşağıda yer alıyor. Söz konusu ihtarname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ile,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ev sahibi hukuki yollarla hem evin tahliyesini hem de kira borçlarını talep edebiliyor.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lastRenderedPageBreak/>
        <w:t>Kiracı Tahliye İhtarnamesi Örneği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..</w:t>
      </w:r>
      <w:proofErr w:type="gramEnd"/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İHTAR EDEN 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:…….</w:t>
      </w:r>
      <w:proofErr w:type="gramEnd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 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VEKİLLERİ 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:…….</w:t>
      </w:r>
      <w:proofErr w:type="gramEnd"/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KARŞI TARAF 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:…….</w:t>
      </w:r>
      <w:proofErr w:type="gramEnd"/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KONU : </w:t>
      </w: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 kira  bedeli 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sının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ödenmesi, ödenmediğinde tahliye ve alacak davası açacağımızın ihtarıdır.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AÇIKLAMALAR :</w:t>
      </w: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1-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Yukarıda isminiz altında açık adresi yazılı bulunan müvekkilimize ait taşınmazda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tarihli sözlü kira mukavelesi gereği aylık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bedeli ile kiracı olarak oturmaktasınız.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2-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Her ayın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......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ile 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.......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 arasında Bankaya yatırmanız gereken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 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bedelini bu güne kadar yatırmamış bulunmaktasınız.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3-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bedelini ihtarnamenin tebliğinden itibaren 30 (Otuz) gün içinde ödemeniz, ödemediğiniz taktirde Borçlar Kanunu 260 maddesi gereğince hakkınızda alacak ve tahliye davası açacağımızı yargılama giderleri ve vekalet ücretinin tarafınıza yükletileceğini </w:t>
      </w:r>
      <w:proofErr w:type="spell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ihtaren</w:t>
      </w:r>
      <w:proofErr w:type="spell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bildiririz.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İSTEM 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SONUCU :</w:t>
      </w:r>
      <w:proofErr w:type="gramEnd"/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İş bu ihtarnamenin tarafınıza tebliğinden itibaren otuz gün içinde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kira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bedelini ödemeniz, ödemediğiniz taktirde hakkınızda temerrüt nedeniyle tahliye ve alacak davası açacağımızı </w:t>
      </w:r>
      <w:proofErr w:type="spell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ihtaren</w:t>
      </w:r>
      <w:proofErr w:type="spell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bildiririz.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İHTAR EDEN VEKİLİ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proofErr w:type="gramEnd"/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SAYIN </w:t>
      </w:r>
      <w:proofErr w:type="gramStart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NOTER   :</w:t>
      </w:r>
      <w:proofErr w:type="gramEnd"/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 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Üç nüshadan ibaret iş bu ihtarnamenin bir suretinin karşı tarafa tebliğini, tebliğ şerhi taşıyan bir suretinin tarafıma verilmesini, diğer suretinin dairenizde saklanmasını saygılarımla talep  ederim.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 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İHTAR EDEN VEKİLİ</w:t>
      </w:r>
    </w:p>
    <w:p w:rsidR="00930D77" w:rsidRPr="00930D77" w:rsidRDefault="00930D77" w:rsidP="00930D77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…….</w:t>
      </w:r>
      <w:r w:rsidRPr="00930D77">
        <w:rPr>
          <w:rFonts w:ascii="Arial" w:eastAsia="Times New Roman" w:hAnsi="Arial" w:cs="Arial"/>
          <w:color w:val="333333"/>
          <w:sz w:val="24"/>
          <w:szCs w:val="24"/>
          <w:lang w:eastAsia="tr-TR"/>
        </w:rPr>
        <w:br/>
      </w:r>
    </w:p>
    <w:p w:rsidR="009D1C11" w:rsidRDefault="009D1C11" w:rsidP="00930D77"/>
    <w:sectPr w:rsidR="009D1C11" w:rsidSect="009D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3022"/>
    <w:multiLevelType w:val="multilevel"/>
    <w:tmpl w:val="29C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D77"/>
    <w:rsid w:val="00930D77"/>
    <w:rsid w:val="009D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11"/>
  </w:style>
  <w:style w:type="paragraph" w:styleId="Balk1">
    <w:name w:val="heading 1"/>
    <w:basedOn w:val="Normal"/>
    <w:link w:val="Balk1Char"/>
    <w:uiPriority w:val="9"/>
    <w:qFormat/>
    <w:rsid w:val="00930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D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930D7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30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2020-06-30T12:42:00Z</dcterms:created>
  <dcterms:modified xsi:type="dcterms:W3CDTF">2020-06-30T12:45:00Z</dcterms:modified>
</cp:coreProperties>
</file>