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4D" w:rsidRDefault="0010544D" w:rsidP="0010544D">
      <w:pPr>
        <w:shd w:val="clear" w:color="auto" w:fill="FFFFFF"/>
        <w:spacing w:after="300" w:line="240" w:lineRule="auto"/>
        <w:outlineLvl w:val="1"/>
        <w:rPr>
          <w:rFonts w:ascii="Arial" w:eastAsia="Times New Roman" w:hAnsi="Arial" w:cs="Arial"/>
          <w:b/>
          <w:bCs/>
          <w:color w:val="015B65"/>
          <w:sz w:val="60"/>
          <w:szCs w:val="60"/>
          <w:lang w:eastAsia="tr-TR"/>
        </w:rPr>
      </w:pPr>
      <w:r w:rsidRPr="0010544D">
        <w:rPr>
          <w:rFonts w:ascii="Arial" w:eastAsia="Times New Roman" w:hAnsi="Arial" w:cs="Arial"/>
          <w:b/>
          <w:bCs/>
          <w:color w:val="015B65"/>
          <w:sz w:val="60"/>
          <w:szCs w:val="60"/>
          <w:lang w:eastAsia="tr-TR"/>
        </w:rPr>
        <w:t>Kişilerin Hayatını ve Sağlığını Tehlikeye Sokacak Gıdaların Sorumluları Hakkında</w:t>
      </w:r>
    </w:p>
    <w:p w:rsidR="0010544D" w:rsidRPr="0010544D" w:rsidRDefault="0010544D" w:rsidP="0010544D">
      <w:pPr>
        <w:shd w:val="clear" w:color="auto" w:fill="FFFFFF"/>
        <w:spacing w:after="300" w:line="240" w:lineRule="auto"/>
        <w:outlineLvl w:val="1"/>
        <w:rPr>
          <w:rFonts w:ascii="Arial" w:eastAsia="Times New Roman" w:hAnsi="Arial" w:cs="Arial"/>
          <w:b/>
          <w:bCs/>
          <w:color w:val="015B65"/>
          <w:sz w:val="60"/>
          <w:szCs w:val="60"/>
          <w:lang w:eastAsia="tr-TR"/>
        </w:rPr>
      </w:pPr>
      <w:r w:rsidRPr="0010544D">
        <w:rPr>
          <w:rFonts w:ascii="Arial" w:eastAsia="Times New Roman" w:hAnsi="Arial" w:cs="Arial"/>
          <w:b/>
          <w:bCs/>
          <w:color w:val="212529"/>
          <w:sz w:val="27"/>
          <w:lang w:eastAsia="tr-TR"/>
        </w:rPr>
        <w:t>Sayın Üyemiz,</w:t>
      </w:r>
    </w:p>
    <w:p w:rsidR="0010544D" w:rsidRPr="0010544D" w:rsidRDefault="0010544D" w:rsidP="0010544D">
      <w:pPr>
        <w:shd w:val="clear" w:color="auto" w:fill="FFFFFF"/>
        <w:spacing w:after="0" w:line="240" w:lineRule="auto"/>
        <w:jc w:val="both"/>
        <w:rPr>
          <w:rFonts w:ascii="Arial" w:eastAsia="Times New Roman" w:hAnsi="Arial" w:cs="Arial"/>
          <w:color w:val="212529"/>
          <w:sz w:val="27"/>
          <w:szCs w:val="27"/>
          <w:lang w:eastAsia="tr-TR"/>
        </w:rPr>
      </w:pPr>
      <w:r w:rsidRPr="0010544D">
        <w:rPr>
          <w:rFonts w:ascii="Arial" w:eastAsia="Times New Roman" w:hAnsi="Arial" w:cs="Arial"/>
          <w:color w:val="212529"/>
          <w:sz w:val="27"/>
          <w:szCs w:val="27"/>
          <w:lang w:eastAsia="tr-TR"/>
        </w:rPr>
        <w:t>Türkiye Odalar ve Borsalar Birliği’nden alınan yazıda;</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b/>
          <w:color w:val="0D0D0D"/>
          <w:sz w:val="27"/>
          <w:szCs w:val="27"/>
          <w:lang w:eastAsia="tr-TR"/>
        </w:rPr>
      </w:pPr>
      <w:r w:rsidRPr="0010544D">
        <w:rPr>
          <w:rFonts w:ascii="Arial" w:eastAsia="Times New Roman" w:hAnsi="Arial" w:cs="Arial"/>
          <w:b/>
          <w:color w:val="0D0D0D"/>
          <w:sz w:val="27"/>
          <w:szCs w:val="27"/>
          <w:lang w:eastAsia="tr-TR"/>
        </w:rPr>
        <w:t>4 Kasım 2020 tarihli 31294 sayılı resmi gazetede yayımlanan Gıda, Tarım ve Orman Alanında Bazı Düzenlemeler Yapılması Hakkındaki 7255 sayılı kanunla; 5996 sayılı Veteriner Hizmetleri, Bitki Sağlığı, Gıda ve Yem Kanunu'nda değişiklik yapıldığı;</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color w:val="0D0D0D"/>
          <w:sz w:val="27"/>
          <w:szCs w:val="27"/>
          <w:lang w:eastAsia="tr-TR"/>
        </w:rPr>
      </w:pPr>
      <w:r w:rsidRPr="0010544D">
        <w:rPr>
          <w:rFonts w:ascii="Arial" w:eastAsia="Times New Roman" w:hAnsi="Arial" w:cs="Arial"/>
          <w:color w:val="0D0D0D"/>
          <w:sz w:val="27"/>
          <w:szCs w:val="27"/>
          <w:lang w:eastAsia="tr-TR"/>
        </w:rPr>
        <w:t>Buna göre; kişilerin hayatını ve sağlığını tehlikeye sokacak gıdaların, masrafları sorumlusuna ait olmak üzere piyasadan toplatılacağı ve mülkiyetlerinin kamuya geçirilerek imha edileceği;</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b/>
          <w:color w:val="0D0D0D"/>
          <w:sz w:val="27"/>
          <w:szCs w:val="27"/>
          <w:lang w:eastAsia="tr-TR"/>
        </w:rPr>
      </w:pPr>
      <w:r w:rsidRPr="0010544D">
        <w:rPr>
          <w:rFonts w:ascii="Arial" w:eastAsia="Times New Roman" w:hAnsi="Arial" w:cs="Arial"/>
          <w:b/>
          <w:color w:val="0D0D0D"/>
          <w:sz w:val="27"/>
          <w:szCs w:val="27"/>
          <w:lang w:eastAsia="tr-TR"/>
        </w:rPr>
        <w:t>Bu gıdaları üreten, ithal eden, kendi adı veya ticari unvanı altında piyasaya arz eden gıda işletmecilerine, 1 yıldan 5 yıla kadar hapis ve 1000 günden 5000 güne kadar adli para cezası verileceği;</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color w:val="0D0D0D"/>
          <w:sz w:val="27"/>
          <w:szCs w:val="27"/>
          <w:lang w:eastAsia="tr-TR"/>
        </w:rPr>
      </w:pPr>
      <w:r w:rsidRPr="0010544D">
        <w:rPr>
          <w:rFonts w:ascii="Arial" w:eastAsia="Times New Roman" w:hAnsi="Arial" w:cs="Arial"/>
          <w:color w:val="0D0D0D"/>
          <w:sz w:val="27"/>
          <w:szCs w:val="27"/>
          <w:lang w:eastAsia="tr-TR"/>
        </w:rPr>
        <w:t>Fiilin 3 yıl içinde tekrarlanması durumunda ayrıca, gıdayı üreten, ithal eden, kendi adı veya ticari unvanı altında piyasaya arz eden gıda işletmecisinin 5 yıldan 10 yıla kadar gıda sektörü faaliyetinden men edileceği;</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b/>
          <w:color w:val="0D0D0D"/>
          <w:sz w:val="27"/>
          <w:szCs w:val="27"/>
          <w:lang w:eastAsia="tr-TR"/>
        </w:rPr>
      </w:pPr>
      <w:r w:rsidRPr="0010544D">
        <w:rPr>
          <w:rFonts w:ascii="Arial" w:eastAsia="Times New Roman" w:hAnsi="Arial" w:cs="Arial"/>
          <w:b/>
          <w:color w:val="0D0D0D"/>
          <w:sz w:val="27"/>
          <w:szCs w:val="27"/>
          <w:lang w:eastAsia="tr-TR"/>
        </w:rPr>
        <w:t xml:space="preserve">Taklit veya tağşiş yapılan gıda veya yemleri üreten, ithal eden veya kendi adı veya ticari unvanı altında piyasaya arz eden gıda veya yem işletmecisine 50 bin Türk lirasından, izlenebilirliğini sağlamadan piyasaya arz eden perakende gıda veya yem işletmecisine 5 bin Türk lirasından aşağı olmamak ve 500 bin Türk Lirasını geçmemek kaydıyla, fiilden bir önceki mali </w:t>
      </w:r>
      <w:proofErr w:type="gramStart"/>
      <w:r w:rsidRPr="0010544D">
        <w:rPr>
          <w:rFonts w:ascii="Arial" w:eastAsia="Times New Roman" w:hAnsi="Arial" w:cs="Arial"/>
          <w:b/>
          <w:color w:val="0D0D0D"/>
          <w:sz w:val="27"/>
          <w:szCs w:val="27"/>
          <w:lang w:eastAsia="tr-TR"/>
        </w:rPr>
        <w:t>yıl sonunda</w:t>
      </w:r>
      <w:proofErr w:type="gramEnd"/>
      <w:r w:rsidRPr="0010544D">
        <w:rPr>
          <w:rFonts w:ascii="Arial" w:eastAsia="Times New Roman" w:hAnsi="Arial" w:cs="Arial"/>
          <w:b/>
          <w:color w:val="0D0D0D"/>
          <w:sz w:val="27"/>
          <w:szCs w:val="27"/>
          <w:lang w:eastAsia="tr-TR"/>
        </w:rPr>
        <w:t xml:space="preserve"> oluşan veya bunun hesaplanması mümkün olmazsa fiil tarihine en yakın mali yıl sonunda oluşan yıllık gayri safi gelirlerinin yüzde 1'i oranında idari para cezası verileceği ifade edilerek;</w:t>
      </w:r>
    </w:p>
    <w:p w:rsidR="0010544D" w:rsidRPr="0010544D" w:rsidRDefault="0010544D" w:rsidP="0010544D">
      <w:pPr>
        <w:numPr>
          <w:ilvl w:val="0"/>
          <w:numId w:val="1"/>
        </w:numPr>
        <w:shd w:val="clear" w:color="auto" w:fill="FFFFFF"/>
        <w:spacing w:after="0" w:line="240" w:lineRule="auto"/>
        <w:ind w:left="0"/>
        <w:jc w:val="both"/>
        <w:rPr>
          <w:rFonts w:ascii="Arial" w:eastAsia="Times New Roman" w:hAnsi="Arial" w:cs="Arial"/>
          <w:color w:val="0D0D0D"/>
          <w:sz w:val="27"/>
          <w:szCs w:val="27"/>
          <w:lang w:eastAsia="tr-TR"/>
        </w:rPr>
      </w:pPr>
      <w:r w:rsidRPr="0010544D">
        <w:rPr>
          <w:rFonts w:ascii="Arial" w:eastAsia="Times New Roman" w:hAnsi="Arial" w:cs="Arial"/>
          <w:color w:val="0D0D0D"/>
          <w:sz w:val="27"/>
          <w:szCs w:val="27"/>
          <w:lang w:eastAsia="tr-TR"/>
        </w:rPr>
        <w:t xml:space="preserve">Söz konusu değişikliğe ilişkin üyelerimize gerekli duyuruların yapılması, </w:t>
      </w:r>
      <w:proofErr w:type="gramStart"/>
      <w:r w:rsidRPr="0010544D">
        <w:rPr>
          <w:rFonts w:ascii="Arial" w:eastAsia="Times New Roman" w:hAnsi="Arial" w:cs="Arial"/>
          <w:color w:val="0D0D0D"/>
          <w:sz w:val="27"/>
          <w:szCs w:val="27"/>
          <w:lang w:eastAsia="tr-TR"/>
        </w:rPr>
        <w:t>kanuna</w:t>
      </w:r>
      <w:proofErr w:type="gramEnd"/>
      <w:r w:rsidRPr="0010544D">
        <w:rPr>
          <w:rFonts w:ascii="Arial" w:eastAsia="Times New Roman" w:hAnsi="Arial" w:cs="Arial"/>
          <w:color w:val="0D0D0D"/>
          <w:sz w:val="27"/>
          <w:szCs w:val="27"/>
          <w:lang w:eastAsia="tr-TR"/>
        </w:rPr>
        <w:t xml:space="preserve"> uymayan üyelerimize ilişkin Oda ve Borsa Üyelerine Verilecek Disiplin ve Para Cezaları ile Disiplin Kurulu ve Yüksek Disiplin Kurulu Hakkında </w:t>
      </w:r>
      <w:proofErr w:type="spellStart"/>
      <w:r w:rsidRPr="0010544D">
        <w:rPr>
          <w:rFonts w:ascii="Arial" w:eastAsia="Times New Roman" w:hAnsi="Arial" w:cs="Arial"/>
          <w:color w:val="0D0D0D"/>
          <w:sz w:val="27"/>
          <w:szCs w:val="27"/>
          <w:lang w:eastAsia="tr-TR"/>
        </w:rPr>
        <w:t>Yönetmelik'e</w:t>
      </w:r>
      <w:proofErr w:type="spellEnd"/>
      <w:r w:rsidRPr="0010544D">
        <w:rPr>
          <w:rFonts w:ascii="Arial" w:eastAsia="Times New Roman" w:hAnsi="Arial" w:cs="Arial"/>
          <w:color w:val="0D0D0D"/>
          <w:sz w:val="27"/>
          <w:szCs w:val="27"/>
          <w:lang w:eastAsia="tr-TR"/>
        </w:rPr>
        <w:t xml:space="preserve"> istinaden gerekli işlemlerin başlatılması talep edilmiştir.</w:t>
      </w:r>
    </w:p>
    <w:p w:rsidR="0010544D" w:rsidRPr="0010544D" w:rsidRDefault="0010544D" w:rsidP="0010544D">
      <w:pPr>
        <w:shd w:val="clear" w:color="auto" w:fill="FFFFFF"/>
        <w:spacing w:after="300" w:line="240" w:lineRule="auto"/>
        <w:jc w:val="both"/>
        <w:rPr>
          <w:rFonts w:ascii="Arial" w:eastAsia="Times New Roman" w:hAnsi="Arial" w:cs="Arial"/>
          <w:color w:val="212529"/>
          <w:sz w:val="27"/>
          <w:szCs w:val="27"/>
          <w:lang w:eastAsia="tr-TR"/>
        </w:rPr>
      </w:pPr>
      <w:r>
        <w:rPr>
          <w:rFonts w:ascii="Arial" w:eastAsia="Times New Roman" w:hAnsi="Arial" w:cs="Arial"/>
          <w:color w:val="212529"/>
          <w:sz w:val="27"/>
          <w:szCs w:val="27"/>
          <w:lang w:eastAsia="tr-TR"/>
        </w:rPr>
        <w:t xml:space="preserve">Kooperatif ortak ve sakinlerine </w:t>
      </w:r>
      <w:r w:rsidRPr="0010544D">
        <w:rPr>
          <w:rFonts w:ascii="Arial" w:eastAsia="Times New Roman" w:hAnsi="Arial" w:cs="Arial"/>
          <w:color w:val="212529"/>
          <w:sz w:val="27"/>
          <w:szCs w:val="27"/>
          <w:lang w:eastAsia="tr-TR"/>
        </w:rPr>
        <w:t>saygıyla duyurulur.</w:t>
      </w:r>
    </w:p>
    <w:p w:rsidR="00335448" w:rsidRDefault="00335448"/>
    <w:sectPr w:rsidR="00335448" w:rsidSect="003354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11E7"/>
    <w:multiLevelType w:val="multilevel"/>
    <w:tmpl w:val="ECA8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44D"/>
    <w:rsid w:val="0010544D"/>
    <w:rsid w:val="003354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48"/>
  </w:style>
  <w:style w:type="paragraph" w:styleId="Balk2">
    <w:name w:val="heading 2"/>
    <w:basedOn w:val="Normal"/>
    <w:link w:val="Balk2Char"/>
    <w:uiPriority w:val="9"/>
    <w:qFormat/>
    <w:rsid w:val="0010544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0544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054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544D"/>
    <w:rPr>
      <w:b/>
      <w:bCs/>
    </w:rPr>
  </w:style>
</w:styles>
</file>

<file path=word/webSettings.xml><?xml version="1.0" encoding="utf-8"?>
<w:webSettings xmlns:r="http://schemas.openxmlformats.org/officeDocument/2006/relationships" xmlns:w="http://schemas.openxmlformats.org/wordprocessingml/2006/main">
  <w:divs>
    <w:div w:id="11784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2021-02-10T07:33:00Z</dcterms:created>
  <dcterms:modified xsi:type="dcterms:W3CDTF">2021-02-10T07:35:00Z</dcterms:modified>
</cp:coreProperties>
</file>