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F18" w:rsidRDefault="00794F18" w:rsidP="00794F18">
      <w:pPr>
        <w:spacing w:after="225" w:line="36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24242"/>
          <w:sz w:val="32"/>
          <w:szCs w:val="32"/>
          <w:lang w:eastAsia="tr-TR"/>
        </w:rPr>
      </w:pPr>
      <w:r w:rsidRPr="00761A55">
        <w:rPr>
          <w:rFonts w:ascii="Times New Roman" w:eastAsia="Times New Roman" w:hAnsi="Times New Roman" w:cs="Times New Roman"/>
          <w:b/>
          <w:bCs/>
          <w:color w:val="424242"/>
          <w:sz w:val="32"/>
          <w:szCs w:val="32"/>
          <w:lang w:eastAsia="tr-TR"/>
        </w:rPr>
        <w:t>Alışkanlıklar</w:t>
      </w:r>
    </w:p>
    <w:p w:rsidR="00794F18" w:rsidRPr="00761A55" w:rsidRDefault="00794F18" w:rsidP="00794F18">
      <w:pPr>
        <w:spacing w:after="225" w:line="36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24242"/>
          <w:sz w:val="32"/>
          <w:szCs w:val="32"/>
          <w:lang w:eastAsia="tr-TR"/>
        </w:rPr>
      </w:pPr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t>Bir bilgenin öğrencileri bir gün sormuşlar:</w:t>
      </w:r>
    </w:p>
    <w:p w:rsidR="00794F18" w:rsidRPr="00761A55" w:rsidRDefault="00794F18" w:rsidP="00794F18">
      <w:pPr>
        <w:spacing w:before="105" w:after="22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t>"İnsanlar neden kötü alışkanlıkları daha kolay ve iyi alışanlıkları daha zor edinirler? Neden iyi alışkanlıklarını uzun süre muhafaza "edemiyorlar?</w:t>
      </w:r>
    </w:p>
    <w:p w:rsidR="00794F18" w:rsidRPr="00761A55" w:rsidRDefault="00794F18" w:rsidP="00794F18">
      <w:pPr>
        <w:spacing w:before="105" w:after="22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t>Yaşlı bilge:</w:t>
      </w:r>
    </w:p>
    <w:p w:rsidR="00794F18" w:rsidRPr="00761A55" w:rsidRDefault="00794F18" w:rsidP="00794F18">
      <w:pPr>
        <w:spacing w:before="105" w:after="22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t>"</w:t>
      </w:r>
      <w:proofErr w:type="gramStart"/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t>Peki</w:t>
      </w:r>
      <w:proofErr w:type="gramEnd"/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 ben size şöyle bir soru sorayım: Eğer iyi tohumu güneşte bırakırsak ve kötü, çürümüş tohumu toprağa gömersek ne olur sizce?" demiş.</w:t>
      </w:r>
    </w:p>
    <w:p w:rsidR="00794F18" w:rsidRPr="00761A55" w:rsidRDefault="00794F18" w:rsidP="00794F1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t>"İyi tohum  kuruyacak güneşte, kötü tohum ise hastalıklı filizler verecek</w:t>
      </w:r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br/>
        <w:t>ve sağlıklı bir </w:t>
      </w:r>
      <w:hyperlink r:id="rId4" w:tooltip="meyve" w:history="1">
        <w:r w:rsidRPr="00761A55">
          <w:rPr>
            <w:rFonts w:ascii="Times New Roman" w:eastAsia="Times New Roman" w:hAnsi="Times New Roman" w:cs="Times New Roman"/>
            <w:color w:val="4183C4"/>
            <w:sz w:val="32"/>
            <w:szCs w:val="32"/>
            <w:u w:val="single"/>
            <w:lang w:eastAsia="tr-TR"/>
          </w:rPr>
          <w:t>meyve</w:t>
        </w:r>
      </w:hyperlink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t> oluşmayacak" diye cevaplamış öğrenciler.</w:t>
      </w:r>
    </w:p>
    <w:p w:rsidR="00794F18" w:rsidRPr="00761A55" w:rsidRDefault="00794F18" w:rsidP="00794F18">
      <w:pPr>
        <w:spacing w:before="105" w:after="22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t>Bilge devam etmiş:</w:t>
      </w:r>
    </w:p>
    <w:p w:rsidR="00794F18" w:rsidRPr="00761A55" w:rsidRDefault="00794F18" w:rsidP="00794F18">
      <w:pPr>
        <w:spacing w:before="105"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t>"İnsanlar da bu şekilde davranır: İyilikleri ruhlarında saklayıp filizlerini</w:t>
      </w:r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br/>
        <w:t>büyütmektense açığa çıkarıp kayıp ediyorlar. Diğer yandan da  günahlarını ve kötü taraflarını başkalarından saklamak için içlerinde gizliyorlar. Onlar orada büyüyüp insanı kalbinden yok ediyorlar... Ancak siz, bilge olun..."</w:t>
      </w:r>
    </w:p>
    <w:p w:rsidR="00DC5C94" w:rsidRDefault="00DC5C94"/>
    <w:sectPr w:rsidR="00DC5C94" w:rsidSect="00DC5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4F18"/>
    <w:rsid w:val="00794F18"/>
    <w:rsid w:val="00DC5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F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nedio.com/etiket/meyve/57a5f3b445aac2c252f2e8d1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2021-04-06T07:59:00Z</dcterms:created>
  <dcterms:modified xsi:type="dcterms:W3CDTF">2021-04-06T07:59:00Z</dcterms:modified>
</cp:coreProperties>
</file>