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FD384" w14:textId="77777777" w:rsidR="00300844" w:rsidRPr="00300844" w:rsidRDefault="00300844" w:rsidP="00300844">
      <w:pPr>
        <w:shd w:val="clear" w:color="auto" w:fill="FFFFFF"/>
        <w:spacing w:after="100" w:afterAutospacing="1" w:line="240" w:lineRule="auto"/>
        <w:ind w:left="3540" w:firstLine="708"/>
        <w:rPr>
          <w:rFonts w:ascii="Arial" w:eastAsia="Times New Roman" w:hAnsi="Arial" w:cs="Arial"/>
          <w:color w:val="4F4F4F"/>
          <w:sz w:val="28"/>
          <w:szCs w:val="28"/>
          <w:lang w:eastAsia="tr-TR"/>
        </w:rPr>
      </w:pPr>
      <w:r w:rsidRPr="00300844">
        <w:rPr>
          <w:rFonts w:ascii="Arial" w:eastAsia="Times New Roman" w:hAnsi="Arial" w:cs="Arial"/>
          <w:b/>
          <w:bCs/>
          <w:color w:val="4F4F4F"/>
          <w:sz w:val="28"/>
          <w:szCs w:val="28"/>
          <w:lang w:eastAsia="tr-TR"/>
        </w:rPr>
        <w:t>T.C.</w:t>
      </w:r>
    </w:p>
    <w:p w14:paraId="6A323934" w14:textId="77777777" w:rsidR="00300844" w:rsidRPr="00300844" w:rsidRDefault="00300844" w:rsidP="00300844">
      <w:pPr>
        <w:shd w:val="clear" w:color="auto" w:fill="FFFFFF"/>
        <w:spacing w:after="100" w:afterAutospacing="1" w:line="240" w:lineRule="auto"/>
        <w:jc w:val="center"/>
        <w:rPr>
          <w:rFonts w:ascii="Arial" w:eastAsia="Times New Roman" w:hAnsi="Arial" w:cs="Arial"/>
          <w:color w:val="4F4F4F"/>
          <w:sz w:val="28"/>
          <w:szCs w:val="28"/>
          <w:lang w:eastAsia="tr-TR"/>
        </w:rPr>
      </w:pPr>
      <w:r w:rsidRPr="00300844">
        <w:rPr>
          <w:rFonts w:ascii="Arial" w:eastAsia="Times New Roman" w:hAnsi="Arial" w:cs="Arial"/>
          <w:b/>
          <w:bCs/>
          <w:color w:val="4F4F4F"/>
          <w:sz w:val="28"/>
          <w:szCs w:val="28"/>
          <w:lang w:eastAsia="tr-TR"/>
        </w:rPr>
        <w:t>İSTANBUL VALİLİĞİ</w:t>
      </w:r>
    </w:p>
    <w:p w14:paraId="23C98052" w14:textId="77777777" w:rsidR="00300844" w:rsidRPr="00300844" w:rsidRDefault="00300844" w:rsidP="00300844">
      <w:pPr>
        <w:shd w:val="clear" w:color="auto" w:fill="FFFFFF"/>
        <w:spacing w:after="100" w:afterAutospacing="1" w:line="240" w:lineRule="auto"/>
        <w:jc w:val="center"/>
        <w:rPr>
          <w:rFonts w:ascii="Arial" w:eastAsia="Times New Roman" w:hAnsi="Arial" w:cs="Arial"/>
          <w:color w:val="4F4F4F"/>
          <w:sz w:val="28"/>
          <w:szCs w:val="28"/>
          <w:lang w:eastAsia="tr-TR"/>
        </w:rPr>
      </w:pPr>
      <w:r w:rsidRPr="00300844">
        <w:rPr>
          <w:rFonts w:ascii="Arial" w:eastAsia="Times New Roman" w:hAnsi="Arial" w:cs="Arial"/>
          <w:b/>
          <w:bCs/>
          <w:color w:val="4F4F4F"/>
          <w:sz w:val="28"/>
          <w:szCs w:val="28"/>
          <w:lang w:eastAsia="tr-TR"/>
        </w:rPr>
        <w:t>İl Basın ve Halkla İlişkiler Müdürlüğü</w:t>
      </w:r>
    </w:p>
    <w:p w14:paraId="044C8A02" w14:textId="77777777" w:rsidR="00300844" w:rsidRPr="00300844" w:rsidRDefault="00300844" w:rsidP="00300844">
      <w:pPr>
        <w:shd w:val="clear" w:color="auto" w:fill="FFFFFF"/>
        <w:spacing w:before="100" w:beforeAutospacing="1" w:after="100" w:afterAutospacing="1" w:line="240" w:lineRule="auto"/>
        <w:ind w:firstLine="242"/>
        <w:jc w:val="center"/>
        <w:rPr>
          <w:rFonts w:ascii="Arial" w:eastAsia="Times New Roman" w:hAnsi="Arial" w:cs="Arial"/>
          <w:color w:val="4F4F4F"/>
          <w:sz w:val="28"/>
          <w:szCs w:val="28"/>
          <w:lang w:eastAsia="tr-TR"/>
        </w:rPr>
      </w:pPr>
      <w:r w:rsidRPr="00300844">
        <w:rPr>
          <w:rFonts w:ascii="Arial" w:eastAsia="Times New Roman" w:hAnsi="Arial" w:cs="Arial"/>
          <w:b/>
          <w:bCs/>
          <w:color w:val="4F4F4F"/>
          <w:sz w:val="28"/>
          <w:szCs w:val="28"/>
          <w:lang w:eastAsia="tr-TR"/>
        </w:rPr>
        <w:t>HES KODU UYGULAMASI</w:t>
      </w:r>
      <w:r w:rsidRPr="00300844">
        <w:rPr>
          <w:rFonts w:ascii="Arial" w:eastAsia="Times New Roman" w:hAnsi="Arial" w:cs="Arial"/>
          <w:color w:val="4F4F4F"/>
          <w:sz w:val="28"/>
          <w:szCs w:val="28"/>
          <w:lang w:eastAsia="tr-TR"/>
        </w:rPr>
        <w:t xml:space="preserve"> </w:t>
      </w:r>
      <w:r w:rsidRPr="00300844">
        <w:rPr>
          <w:rFonts w:ascii="Arial" w:eastAsia="Times New Roman" w:hAnsi="Arial" w:cs="Arial"/>
          <w:b/>
          <w:bCs/>
          <w:color w:val="4F4F4F"/>
          <w:sz w:val="28"/>
          <w:szCs w:val="28"/>
          <w:lang w:eastAsia="tr-TR"/>
        </w:rPr>
        <w:t>BASIN AÇIKLAMASI (2021-36)</w:t>
      </w:r>
    </w:p>
    <w:p w14:paraId="07571565" w14:textId="77777777" w:rsidR="00300844" w:rsidRPr="00300844" w:rsidRDefault="00300844" w:rsidP="00300844">
      <w:pPr>
        <w:shd w:val="clear" w:color="auto" w:fill="FFFFFF"/>
        <w:spacing w:before="100" w:beforeAutospacing="1" w:after="100" w:afterAutospacing="1" w:line="240" w:lineRule="auto"/>
        <w:jc w:val="both"/>
        <w:rPr>
          <w:rFonts w:ascii="Arial" w:eastAsia="Times New Roman" w:hAnsi="Arial" w:cs="Arial"/>
          <w:color w:val="4F4F4F"/>
          <w:sz w:val="28"/>
          <w:szCs w:val="28"/>
          <w:lang w:eastAsia="tr-TR"/>
        </w:rPr>
      </w:pPr>
      <w:r w:rsidRPr="00300844">
        <w:rPr>
          <w:rFonts w:ascii="Arial" w:eastAsia="Times New Roman" w:hAnsi="Arial" w:cs="Arial"/>
          <w:color w:val="4F4F4F"/>
          <w:sz w:val="28"/>
          <w:szCs w:val="28"/>
          <w:lang w:eastAsia="tr-TR"/>
        </w:rPr>
        <w:t>Sağlık Bakanlığımızca uygulamaya konulan </w:t>
      </w:r>
      <w:r w:rsidRPr="00300844">
        <w:rPr>
          <w:rFonts w:ascii="Arial" w:eastAsia="Times New Roman" w:hAnsi="Arial" w:cs="Arial"/>
          <w:b/>
          <w:bCs/>
          <w:color w:val="4F4F4F"/>
          <w:sz w:val="28"/>
          <w:szCs w:val="28"/>
          <w:lang w:eastAsia="tr-TR"/>
        </w:rPr>
        <w:t>Hayat Eve Sığar (HES) uygulaması; “Kontrollü Sosyal Hayat” </w:t>
      </w:r>
      <w:r w:rsidRPr="00300844">
        <w:rPr>
          <w:rFonts w:ascii="Arial" w:eastAsia="Times New Roman" w:hAnsi="Arial" w:cs="Arial"/>
          <w:color w:val="4F4F4F"/>
          <w:sz w:val="28"/>
          <w:szCs w:val="28"/>
          <w:lang w:eastAsia="tr-TR"/>
        </w:rPr>
        <w:t>döneminde şehirlerarası yolculuk, kurum ziyareti veya bireysel iletişim gerektiren durumlarda insanlarımızın, COVID-19 açısından herhangi bir risk taşıyıp taşımadıkları bilgisinin, güvenli şekilde paylaşılmasını sağlayarak salgının takibine destek olan önemli bir uygulamadır.</w:t>
      </w:r>
    </w:p>
    <w:p w14:paraId="32DC6CAE" w14:textId="77777777" w:rsidR="00300844" w:rsidRPr="00300844" w:rsidRDefault="00300844" w:rsidP="00300844">
      <w:pPr>
        <w:shd w:val="clear" w:color="auto" w:fill="FFFFFF"/>
        <w:spacing w:before="165" w:after="100" w:afterAutospacing="1" w:line="240" w:lineRule="auto"/>
        <w:ind w:left="120"/>
        <w:rPr>
          <w:rFonts w:ascii="Arial" w:eastAsia="Times New Roman" w:hAnsi="Arial" w:cs="Arial"/>
          <w:color w:val="4F4F4F"/>
          <w:sz w:val="28"/>
          <w:szCs w:val="28"/>
          <w:lang w:eastAsia="tr-TR"/>
        </w:rPr>
      </w:pPr>
      <w:r w:rsidRPr="00300844">
        <w:rPr>
          <w:rFonts w:ascii="Arial" w:eastAsia="Times New Roman" w:hAnsi="Arial" w:cs="Arial"/>
          <w:color w:val="4F4F4F"/>
          <w:sz w:val="28"/>
          <w:szCs w:val="28"/>
          <w:lang w:eastAsia="tr-TR"/>
        </w:rPr>
        <w:t>COVİD-19 test sonucu </w:t>
      </w:r>
      <w:r w:rsidRPr="00300844">
        <w:rPr>
          <w:rFonts w:ascii="Arial" w:eastAsia="Times New Roman" w:hAnsi="Arial" w:cs="Arial"/>
          <w:b/>
          <w:bCs/>
          <w:color w:val="4F4F4F"/>
          <w:sz w:val="28"/>
          <w:szCs w:val="28"/>
          <w:lang w:eastAsia="tr-TR"/>
        </w:rPr>
        <w:t>Pozitif </w:t>
      </w:r>
      <w:r w:rsidRPr="00300844">
        <w:rPr>
          <w:rFonts w:ascii="Arial" w:eastAsia="Times New Roman" w:hAnsi="Arial" w:cs="Arial"/>
          <w:color w:val="4F4F4F"/>
          <w:sz w:val="28"/>
          <w:szCs w:val="28"/>
          <w:lang w:eastAsia="tr-TR"/>
        </w:rPr>
        <w:t>olan kişiler ve </w:t>
      </w:r>
      <w:r w:rsidRPr="00300844">
        <w:rPr>
          <w:rFonts w:ascii="Arial" w:eastAsia="Times New Roman" w:hAnsi="Arial" w:cs="Arial"/>
          <w:b/>
          <w:bCs/>
          <w:color w:val="4F4F4F"/>
          <w:sz w:val="28"/>
          <w:szCs w:val="28"/>
          <w:lang w:eastAsia="tr-TR"/>
        </w:rPr>
        <w:t>temaslı </w:t>
      </w:r>
      <w:r w:rsidRPr="00300844">
        <w:rPr>
          <w:rFonts w:ascii="Arial" w:eastAsia="Times New Roman" w:hAnsi="Arial" w:cs="Arial"/>
          <w:color w:val="4F4F4F"/>
          <w:sz w:val="28"/>
          <w:szCs w:val="28"/>
          <w:lang w:eastAsia="tr-TR"/>
        </w:rPr>
        <w:t>olanlar </w:t>
      </w:r>
      <w:r w:rsidRPr="00300844">
        <w:rPr>
          <w:rFonts w:ascii="Arial" w:eastAsia="Times New Roman" w:hAnsi="Arial" w:cs="Arial"/>
          <w:b/>
          <w:bCs/>
          <w:color w:val="4F4F4F"/>
          <w:sz w:val="28"/>
          <w:szCs w:val="28"/>
          <w:lang w:eastAsia="tr-TR"/>
        </w:rPr>
        <w:t>Hayat Eve Sığar (HES) </w:t>
      </w:r>
      <w:r w:rsidRPr="00300844">
        <w:rPr>
          <w:rFonts w:ascii="Arial" w:eastAsia="Times New Roman" w:hAnsi="Arial" w:cs="Arial"/>
          <w:color w:val="4F4F4F"/>
          <w:sz w:val="28"/>
          <w:szCs w:val="28"/>
          <w:lang w:eastAsia="tr-TR"/>
        </w:rPr>
        <w:t>uygulamasında riskli olarak, izolasyon süresi bitiminde ise risksiz olarak görünmektedirler.</w:t>
      </w:r>
    </w:p>
    <w:p w14:paraId="4D421066" w14:textId="77777777" w:rsidR="00300844" w:rsidRPr="00300844" w:rsidRDefault="00300844" w:rsidP="00300844">
      <w:pPr>
        <w:shd w:val="clear" w:color="auto" w:fill="FFFFFF"/>
        <w:spacing w:before="100" w:beforeAutospacing="1" w:after="100" w:afterAutospacing="1" w:line="240" w:lineRule="auto"/>
        <w:jc w:val="both"/>
        <w:rPr>
          <w:rFonts w:ascii="Arial" w:eastAsia="Times New Roman" w:hAnsi="Arial" w:cs="Arial"/>
          <w:color w:val="4F4F4F"/>
          <w:sz w:val="28"/>
          <w:szCs w:val="28"/>
          <w:lang w:eastAsia="tr-TR"/>
        </w:rPr>
      </w:pPr>
      <w:r w:rsidRPr="00300844">
        <w:rPr>
          <w:rFonts w:ascii="Arial" w:eastAsia="Times New Roman" w:hAnsi="Arial" w:cs="Arial"/>
          <w:color w:val="4F4F4F"/>
          <w:sz w:val="28"/>
          <w:szCs w:val="28"/>
          <w:lang w:eastAsia="tr-TR"/>
        </w:rPr>
        <w:t>Salgınla mücadele kapsamında (HES) Kodu uygulamasıyla ilgili daha önce alınan kararlara ek olarak, İl Umumi Hıfzıssıhha Meclisi’nce alınan 11 Mart 2021 tarih ve 21 sayılı karar ile </w:t>
      </w:r>
      <w:r w:rsidRPr="00300844">
        <w:rPr>
          <w:rFonts w:ascii="Arial" w:eastAsia="Times New Roman" w:hAnsi="Arial" w:cs="Arial"/>
          <w:b/>
          <w:bCs/>
          <w:color w:val="4F4F4F"/>
          <w:sz w:val="28"/>
          <w:szCs w:val="28"/>
          <w:lang w:eastAsia="tr-TR"/>
        </w:rPr>
        <w:t>İstanbul genelinde 15 Mart 2021 tarihinden itibaren;</w:t>
      </w:r>
    </w:p>
    <w:p w14:paraId="7A7BF3F1" w14:textId="77777777" w:rsidR="00300844" w:rsidRPr="00300844" w:rsidRDefault="00300844" w:rsidP="00300844">
      <w:pPr>
        <w:numPr>
          <w:ilvl w:val="0"/>
          <w:numId w:val="1"/>
        </w:numPr>
        <w:shd w:val="clear" w:color="auto" w:fill="FFFFFF"/>
        <w:spacing w:before="165" w:after="100" w:afterAutospacing="1" w:line="240" w:lineRule="auto"/>
        <w:rPr>
          <w:rFonts w:ascii="Arial" w:eastAsia="Times New Roman" w:hAnsi="Arial" w:cs="Arial"/>
          <w:color w:val="4F4F4F"/>
          <w:sz w:val="28"/>
          <w:szCs w:val="28"/>
          <w:lang w:eastAsia="tr-TR"/>
        </w:rPr>
      </w:pPr>
      <w:r w:rsidRPr="00300844">
        <w:rPr>
          <w:rFonts w:ascii="Arial" w:eastAsia="Times New Roman" w:hAnsi="Arial" w:cs="Arial"/>
          <w:color w:val="4F4F4F"/>
          <w:sz w:val="28"/>
          <w:szCs w:val="28"/>
          <w:lang w:eastAsia="tr-TR"/>
        </w:rPr>
        <w:t>Tüm Kamu Kurum ve Kuruluşlarının girişlerinde,</w:t>
      </w:r>
    </w:p>
    <w:p w14:paraId="004A4B0F" w14:textId="77777777" w:rsidR="00300844" w:rsidRPr="00300844" w:rsidRDefault="00300844" w:rsidP="00300844">
      <w:pPr>
        <w:numPr>
          <w:ilvl w:val="0"/>
          <w:numId w:val="1"/>
        </w:numPr>
        <w:shd w:val="clear" w:color="auto" w:fill="FFFFFF"/>
        <w:spacing w:before="180" w:after="100" w:afterAutospacing="1" w:line="240" w:lineRule="auto"/>
        <w:ind w:right="120"/>
        <w:jc w:val="both"/>
        <w:rPr>
          <w:rFonts w:ascii="Arial" w:eastAsia="Times New Roman" w:hAnsi="Arial" w:cs="Arial"/>
          <w:color w:val="4F4F4F"/>
          <w:sz w:val="28"/>
          <w:szCs w:val="28"/>
          <w:lang w:eastAsia="tr-TR"/>
        </w:rPr>
      </w:pPr>
      <w:proofErr w:type="gramStart"/>
      <w:r w:rsidRPr="00300844">
        <w:rPr>
          <w:rFonts w:ascii="Arial" w:eastAsia="Times New Roman" w:hAnsi="Arial" w:cs="Arial"/>
          <w:b/>
          <w:bCs/>
          <w:color w:val="4F4F4F"/>
          <w:sz w:val="28"/>
          <w:szCs w:val="28"/>
          <w:lang w:eastAsia="tr-TR"/>
        </w:rPr>
        <w:t>Milli</w:t>
      </w:r>
      <w:proofErr w:type="gramEnd"/>
      <w:r w:rsidRPr="00300844">
        <w:rPr>
          <w:rFonts w:ascii="Arial" w:eastAsia="Times New Roman" w:hAnsi="Arial" w:cs="Arial"/>
          <w:b/>
          <w:bCs/>
          <w:color w:val="4F4F4F"/>
          <w:sz w:val="28"/>
          <w:szCs w:val="28"/>
          <w:lang w:eastAsia="tr-TR"/>
        </w:rPr>
        <w:t xml:space="preserve"> Eğitim Bakanlığına bağlı tüm resmi/özel okul ve kurumlara girişlerde</w:t>
      </w:r>
      <w:r w:rsidRPr="00300844">
        <w:rPr>
          <w:rFonts w:ascii="Arial" w:eastAsia="Times New Roman" w:hAnsi="Arial" w:cs="Arial"/>
          <w:color w:val="4F4F4F"/>
          <w:sz w:val="28"/>
          <w:szCs w:val="28"/>
          <w:lang w:eastAsia="tr-TR"/>
        </w:rPr>
        <w:t>, Sağlık Bakanlığı ve Milli Eğitim Bakanlığı arasında sağlanan entegrasyon ile oluşturulan ve Milli Eğitim Bakanlığı Bilişim Sistemleri (MEBBİS) üzerinden ve ayrıca anlık olarak SMS yolu ile risk durumu takibi yapılan öğretmen, öğrenci ve personeller dışındaki kişiler ve ziyaretçilerin girişlerinde,</w:t>
      </w:r>
    </w:p>
    <w:p w14:paraId="3D2E1E25" w14:textId="77777777" w:rsidR="00300844" w:rsidRPr="00300844" w:rsidRDefault="00300844" w:rsidP="00300844">
      <w:pPr>
        <w:numPr>
          <w:ilvl w:val="0"/>
          <w:numId w:val="1"/>
        </w:numPr>
        <w:shd w:val="clear" w:color="auto" w:fill="FFFFFF"/>
        <w:spacing w:before="165" w:after="100" w:afterAutospacing="1" w:line="240" w:lineRule="auto"/>
        <w:ind w:right="105"/>
        <w:jc w:val="both"/>
        <w:rPr>
          <w:rFonts w:ascii="Arial" w:eastAsia="Times New Roman" w:hAnsi="Arial" w:cs="Arial"/>
          <w:color w:val="4F4F4F"/>
          <w:sz w:val="28"/>
          <w:szCs w:val="28"/>
          <w:lang w:eastAsia="tr-TR"/>
        </w:rPr>
      </w:pPr>
      <w:r w:rsidRPr="00300844">
        <w:rPr>
          <w:rFonts w:ascii="Arial" w:eastAsia="Times New Roman" w:hAnsi="Arial" w:cs="Arial"/>
          <w:b/>
          <w:bCs/>
          <w:color w:val="4F4F4F"/>
          <w:sz w:val="28"/>
          <w:szCs w:val="28"/>
          <w:lang w:eastAsia="tr-TR"/>
        </w:rPr>
        <w:t>Sivil toplum kuruluşları, kamu kurumu niteliğindeki meslek kuruluşları ve bunların üst kuruluşları ile birlikler, kooperatifler ve kat malikleri tarafından düzenlenecek genel kurul dahil, kişilerin bir araya gelmesine neden olan her türlü etkinliklerin </w:t>
      </w:r>
      <w:r w:rsidRPr="00300844">
        <w:rPr>
          <w:rFonts w:ascii="Arial" w:eastAsia="Times New Roman" w:hAnsi="Arial" w:cs="Arial"/>
          <w:color w:val="4F4F4F"/>
          <w:sz w:val="28"/>
          <w:szCs w:val="28"/>
          <w:lang w:eastAsia="tr-TR"/>
        </w:rPr>
        <w:t>(kişi başına 8 metrekare alan bırakma ve aynı anda bulunabilecek azami kişi sayısı 300’ü geçmemek üzere) </w:t>
      </w:r>
      <w:r w:rsidRPr="00300844">
        <w:rPr>
          <w:rFonts w:ascii="Arial" w:eastAsia="Times New Roman" w:hAnsi="Arial" w:cs="Arial"/>
          <w:b/>
          <w:bCs/>
          <w:color w:val="4F4F4F"/>
          <w:sz w:val="28"/>
          <w:szCs w:val="28"/>
          <w:lang w:eastAsia="tr-TR"/>
        </w:rPr>
        <w:t>girişlerinde</w:t>
      </w:r>
      <w:r w:rsidRPr="00300844">
        <w:rPr>
          <w:rFonts w:ascii="Arial" w:eastAsia="Times New Roman" w:hAnsi="Arial" w:cs="Arial"/>
          <w:color w:val="4F4F4F"/>
          <w:sz w:val="28"/>
          <w:szCs w:val="28"/>
          <w:lang w:eastAsia="tr-TR"/>
        </w:rPr>
        <w:t>,</w:t>
      </w:r>
    </w:p>
    <w:p w14:paraId="2D4744EA" w14:textId="77777777" w:rsidR="00300844" w:rsidRPr="00300844" w:rsidRDefault="00300844" w:rsidP="00300844">
      <w:pPr>
        <w:numPr>
          <w:ilvl w:val="0"/>
          <w:numId w:val="1"/>
        </w:numPr>
        <w:shd w:val="clear" w:color="auto" w:fill="FFFFFF"/>
        <w:spacing w:before="165" w:after="100" w:afterAutospacing="1" w:line="240" w:lineRule="auto"/>
        <w:ind w:right="105"/>
        <w:jc w:val="both"/>
        <w:rPr>
          <w:rFonts w:ascii="Arial" w:eastAsia="Times New Roman" w:hAnsi="Arial" w:cs="Arial"/>
          <w:color w:val="4F4F4F"/>
          <w:sz w:val="28"/>
          <w:szCs w:val="28"/>
          <w:lang w:eastAsia="tr-TR"/>
        </w:rPr>
      </w:pPr>
      <w:r w:rsidRPr="00300844">
        <w:rPr>
          <w:rFonts w:ascii="Arial" w:eastAsia="Times New Roman" w:hAnsi="Arial" w:cs="Arial"/>
          <w:color w:val="4F4F4F"/>
          <w:sz w:val="28"/>
          <w:szCs w:val="28"/>
          <w:lang w:eastAsia="tr-TR"/>
        </w:rPr>
        <w:t xml:space="preserve">Kahvehane, kıraathane, internet kafe, internet salonu, elektronik oyun salonları, bilardo salonu, dernek lokali, lunapark, tematik parklar, berber, kuaför, güzellik salonu, güzellik merkezleri, hamam, sauna ve masaj salonu, kaplıca, nikah salonu, düğün </w:t>
      </w:r>
      <w:r w:rsidRPr="00300844">
        <w:rPr>
          <w:rFonts w:ascii="Arial" w:eastAsia="Times New Roman" w:hAnsi="Arial" w:cs="Arial"/>
          <w:color w:val="4F4F4F"/>
          <w:sz w:val="28"/>
          <w:szCs w:val="28"/>
          <w:lang w:eastAsia="tr-TR"/>
        </w:rPr>
        <w:lastRenderedPageBreak/>
        <w:t>salonu, tiyatro vb. kültürel aktivite yerleri, kütüphane, spor salonları ve spor merkezlerinin girişlerinde;</w:t>
      </w:r>
    </w:p>
    <w:p w14:paraId="222B9436" w14:textId="77777777" w:rsidR="00300844" w:rsidRPr="00300844" w:rsidRDefault="00300844" w:rsidP="00300844">
      <w:pPr>
        <w:shd w:val="clear" w:color="auto" w:fill="FFFFFF"/>
        <w:spacing w:before="165" w:after="100" w:afterAutospacing="1" w:line="240" w:lineRule="auto"/>
        <w:ind w:left="180"/>
        <w:rPr>
          <w:rFonts w:ascii="Arial" w:eastAsia="Times New Roman" w:hAnsi="Arial" w:cs="Arial"/>
          <w:color w:val="4F4F4F"/>
          <w:sz w:val="28"/>
          <w:szCs w:val="28"/>
          <w:lang w:eastAsia="tr-TR"/>
        </w:rPr>
      </w:pPr>
      <w:r w:rsidRPr="00300844">
        <w:rPr>
          <w:rFonts w:ascii="Arial" w:eastAsia="Times New Roman" w:hAnsi="Arial" w:cs="Arial"/>
          <w:b/>
          <w:bCs/>
          <w:color w:val="4F4F4F"/>
          <w:sz w:val="28"/>
          <w:szCs w:val="28"/>
          <w:lang w:eastAsia="tr-TR"/>
        </w:rPr>
        <w:t>HES kodu kontrollerinin yapılması zorunluluğu getirilmiştir.</w:t>
      </w:r>
    </w:p>
    <w:p w14:paraId="7CE18EDD" w14:textId="77777777" w:rsidR="00300844" w:rsidRPr="00300844" w:rsidRDefault="00300844" w:rsidP="00300844">
      <w:pPr>
        <w:shd w:val="clear" w:color="auto" w:fill="FFFFFF"/>
        <w:spacing w:before="100" w:beforeAutospacing="1" w:after="100" w:afterAutospacing="1" w:line="240" w:lineRule="auto"/>
        <w:jc w:val="both"/>
        <w:rPr>
          <w:rFonts w:ascii="Arial" w:eastAsia="Times New Roman" w:hAnsi="Arial" w:cs="Arial"/>
          <w:color w:val="4F4F4F"/>
          <w:sz w:val="28"/>
          <w:szCs w:val="28"/>
          <w:lang w:eastAsia="tr-TR"/>
        </w:rPr>
      </w:pPr>
      <w:r w:rsidRPr="00300844">
        <w:rPr>
          <w:rFonts w:ascii="Arial" w:eastAsia="Times New Roman" w:hAnsi="Arial" w:cs="Arial"/>
          <w:color w:val="4F4F4F"/>
          <w:sz w:val="28"/>
          <w:szCs w:val="28"/>
          <w:lang w:eastAsia="tr-TR"/>
        </w:rPr>
        <w:t>İlçelerde Kaymakamlarımız ve ilgili kurumlarımızca uygulamada herhangi bir aksaklığa meydan verilmemesi ve mağduriyete neden olunmaması, alınan kararlara aykırı hareket edenlere Umumi Hıfzıssıhha Kanunu uyarınca idari işlem yapılması, konusu suç teşkil eden davranışlarda bulunanlar hakkında da adli işlem başlatılmasına karar verilmiştir.</w:t>
      </w:r>
    </w:p>
    <w:p w14:paraId="7432BDC7" w14:textId="77777777" w:rsidR="00300844" w:rsidRPr="00300844" w:rsidRDefault="00300844" w:rsidP="00300844">
      <w:pPr>
        <w:shd w:val="clear" w:color="auto" w:fill="FFFFFF"/>
        <w:spacing w:before="150" w:after="100" w:afterAutospacing="1" w:line="240" w:lineRule="auto"/>
        <w:ind w:left="120"/>
        <w:rPr>
          <w:rFonts w:ascii="Arial" w:eastAsia="Times New Roman" w:hAnsi="Arial" w:cs="Arial"/>
          <w:color w:val="4F4F4F"/>
          <w:sz w:val="28"/>
          <w:szCs w:val="28"/>
          <w:lang w:eastAsia="tr-TR"/>
        </w:rPr>
      </w:pPr>
      <w:r w:rsidRPr="00300844">
        <w:rPr>
          <w:rFonts w:ascii="Arial" w:eastAsia="Times New Roman" w:hAnsi="Arial" w:cs="Arial"/>
          <w:color w:val="4F4F4F"/>
          <w:sz w:val="28"/>
          <w:szCs w:val="28"/>
          <w:lang w:eastAsia="tr-TR"/>
        </w:rPr>
        <w:t>Kamuoyuna saygıyla duyurulur. 11.03.2021 – Saat 19.00</w:t>
      </w:r>
    </w:p>
    <w:p w14:paraId="59A7611F" w14:textId="77777777" w:rsidR="00652A6F" w:rsidRPr="00300844" w:rsidRDefault="00652A6F">
      <w:pPr>
        <w:rPr>
          <w:sz w:val="28"/>
          <w:szCs w:val="28"/>
        </w:rPr>
      </w:pPr>
    </w:p>
    <w:sectPr w:rsidR="00652A6F" w:rsidRPr="00300844" w:rsidSect="00652A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73932"/>
    <w:multiLevelType w:val="multilevel"/>
    <w:tmpl w:val="317AA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44"/>
    <w:rsid w:val="00300844"/>
    <w:rsid w:val="00652A6F"/>
    <w:rsid w:val="00C769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8CF2"/>
  <w15:docId w15:val="{12E8BD3A-1767-41B2-B3FC-E0AA60E0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A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3008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300844"/>
    <w:rPr>
      <w:rFonts w:ascii="Times New Roman" w:eastAsia="Times New Roman" w:hAnsi="Times New Roman" w:cs="Times New Roman"/>
      <w:sz w:val="24"/>
      <w:szCs w:val="24"/>
      <w:lang w:eastAsia="tr-TR"/>
    </w:rPr>
  </w:style>
  <w:style w:type="paragraph" w:styleId="AralkYok">
    <w:name w:val="No Spacing"/>
    <w:basedOn w:val="Normal"/>
    <w:uiPriority w:val="1"/>
    <w:qFormat/>
    <w:rsid w:val="003008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3008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7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2</cp:revision>
  <dcterms:created xsi:type="dcterms:W3CDTF">2021-04-09T09:30:00Z</dcterms:created>
  <dcterms:modified xsi:type="dcterms:W3CDTF">2021-04-09T09:30:00Z</dcterms:modified>
</cp:coreProperties>
</file>