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3D" w:rsidRPr="009906CA" w:rsidRDefault="00FA4F3D" w:rsidP="00FA4F3D">
      <w:pPr>
        <w:shd w:val="clear" w:color="auto" w:fill="FFFFFF"/>
        <w:spacing w:after="212" w:line="240" w:lineRule="auto"/>
        <w:jc w:val="center"/>
        <w:rPr>
          <w:rFonts w:ascii="Arial" w:eastAsia="Times New Roman" w:hAnsi="Arial" w:cs="Arial"/>
          <w:color w:val="777777"/>
          <w:sz w:val="28"/>
          <w:szCs w:val="28"/>
          <w:lang w:eastAsia="tr-TR"/>
        </w:rPr>
      </w:pPr>
      <w:r w:rsidRPr="009906CA">
        <w:rPr>
          <w:rFonts w:ascii="Arial" w:eastAsia="Times New Roman" w:hAnsi="Arial" w:cs="Arial"/>
          <w:b/>
          <w:bCs/>
          <w:color w:val="777777"/>
          <w:sz w:val="28"/>
          <w:szCs w:val="28"/>
          <w:lang w:eastAsia="tr-TR"/>
        </w:rPr>
        <w:t>VERGİNİZİ ÖDEYEBİLECEĞİNİZ ANLAŞMALI BANKALAR</w:t>
      </w:r>
    </w:p>
    <w:p w:rsidR="00FA4F3D" w:rsidRPr="00FA4F3D" w:rsidRDefault="00FA4F3D" w:rsidP="00FA4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b/>
          <w:bCs/>
          <w:color w:val="777777"/>
          <w:sz w:val="14"/>
          <w:szCs w:val="14"/>
          <w:lang w:eastAsia="tr-TR"/>
        </w:rPr>
        <w:t>(17.09.2020)</w:t>
      </w:r>
    </w:p>
    <w:tbl>
      <w:tblPr>
        <w:tblW w:w="74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"/>
        <w:gridCol w:w="3163"/>
        <w:gridCol w:w="843"/>
        <w:gridCol w:w="947"/>
        <w:gridCol w:w="853"/>
        <w:gridCol w:w="1196"/>
      </w:tblGrid>
      <w:tr w:rsidR="00FA4F3D" w:rsidRPr="00FA4F3D" w:rsidTr="00FA4F3D">
        <w:tc>
          <w:tcPr>
            <w:tcW w:w="2400" w:type="pct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br/>
              <w:t>VERGİ TAHSİL YETKİSİ VERİLEN BANKALAR</w:t>
            </w:r>
          </w:p>
        </w:tc>
        <w:tc>
          <w:tcPr>
            <w:tcW w:w="70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BANKA ŞUBESİ</w:t>
            </w: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br/>
              <w:t>NAKİT/  HESAP</w:t>
            </w:r>
          </w:p>
        </w:tc>
        <w:tc>
          <w:tcPr>
            <w:tcW w:w="1850" w:type="pct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0A4EDE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hyperlink r:id="rId4" w:tgtFrame="_blank" w:history="1">
              <w:r w:rsidR="00FA4F3D" w:rsidRPr="00FA4F3D">
                <w:rPr>
                  <w:rFonts w:ascii="Arial" w:eastAsia="Times New Roman" w:hAnsi="Arial" w:cs="Arial"/>
                  <w:b/>
                  <w:bCs/>
                  <w:color w:val="666666"/>
                  <w:sz w:val="12"/>
                  <w:lang w:eastAsia="tr-TR"/>
                </w:rPr>
                <w:t>www.gib.gov.tr</w:t>
              </w:r>
            </w:hyperlink>
            <w:r w:rsidR="00FA4F3D"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üzerinden</w:t>
            </w:r>
            <w:r w:rsidR="00FA4F3D"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br/>
              <w:t xml:space="preserve">(Sanal POS ile </w:t>
            </w:r>
            <w:proofErr w:type="gramStart"/>
            <w:r w:rsidR="00FA4F3D"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02:00</w:t>
            </w:r>
            <w:proofErr w:type="gramEnd"/>
            <w:r w:rsidR="00FA4F3D"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-23:45 saatleri</w:t>
            </w:r>
            <w:r w:rsidR="00FA4F3D"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br/>
              <w:t>arasında)</w:t>
            </w:r>
          </w:p>
        </w:tc>
      </w:tr>
      <w:tr w:rsidR="00FA4F3D" w:rsidRPr="00FA4F3D" w:rsidTr="00FA4F3D"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BANKA KARTI (DEBİT) </w:t>
            </w:r>
            <w:r w:rsidRPr="00FA4F3D">
              <w:rPr>
                <w:rFonts w:ascii="Arial" w:eastAsia="Times New Roman" w:hAnsi="Arial" w:cs="Arial"/>
                <w:b/>
                <w:bCs/>
                <w:color w:val="777777"/>
                <w:sz w:val="14"/>
                <w:lang w:eastAsia="tr-TR"/>
              </w:rPr>
              <w:t>(*)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KREDİ KARTI </w:t>
            </w:r>
            <w:r w:rsidRPr="00FA4F3D">
              <w:rPr>
                <w:rFonts w:ascii="Arial" w:eastAsia="Times New Roman" w:hAnsi="Arial" w:cs="Arial"/>
                <w:b/>
                <w:bCs/>
                <w:color w:val="777777"/>
                <w:sz w:val="14"/>
                <w:lang w:eastAsia="tr-TR"/>
              </w:rPr>
              <w:t>(*)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HESAPTAN </w:t>
            </w:r>
            <w:r w:rsidRPr="00FA4F3D">
              <w:rPr>
                <w:rFonts w:ascii="Arial" w:eastAsia="Times New Roman" w:hAnsi="Arial" w:cs="Arial"/>
                <w:b/>
                <w:bCs/>
                <w:color w:val="777777"/>
                <w:sz w:val="14"/>
                <w:lang w:eastAsia="tr-TR"/>
              </w:rPr>
              <w:t>(*)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AKBANK T.A.Ş.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AKTİF YATIRIM BANKASI 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ALBARAKA TÜRK KATILIM BANKASI 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ALTERNATİFBANK 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DENİZBANK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QNB FİNANSBANK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HSBC BANK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ING BANK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KUVEYT TÜRK KATILIM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ODEA BANK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ŞEKERBANK T.A.Ş.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T.C. ZİRAAT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X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 EKONOMİ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TÜRKİYE FİNANS KATILIM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TÜRKİYE GARANTİ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TÜRKİYE HALK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TÜRKİYE İŞ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TÜRKİYE VAKIFLAR BANKASI T.A.O.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VAKIF KATILIM BANKASI 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YAPI VE KREDİ BANKASI A.Ş.  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ZİRAAT KATILIM BANKASI 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POSTA VE TELGRAF TEŞKİLATI A.Ş.  (PTT)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  <w:tr w:rsidR="00FA4F3D" w:rsidRPr="00FA4F3D" w:rsidTr="00FA4F3D">
        <w:tc>
          <w:tcPr>
            <w:tcW w:w="1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22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TÜRKİYE EMLAK KATILIM BANKASI A.Ş.</w:t>
            </w:r>
          </w:p>
        </w:tc>
        <w:tc>
          <w:tcPr>
            <w:tcW w:w="7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X</w:t>
            </w:r>
          </w:p>
        </w:tc>
        <w:tc>
          <w:tcPr>
            <w:tcW w:w="5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42" w:type="dxa"/>
              <w:left w:w="127" w:type="dxa"/>
              <w:bottom w:w="53" w:type="dxa"/>
              <w:right w:w="127" w:type="dxa"/>
            </w:tcMar>
            <w:vAlign w:val="center"/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42" w:type="dxa"/>
              <w:left w:w="127" w:type="dxa"/>
              <w:bottom w:w="53" w:type="dxa"/>
              <w:right w:w="127" w:type="dxa"/>
            </w:tcMar>
            <w:hideMark/>
          </w:tcPr>
          <w:p w:rsidR="00FA4F3D" w:rsidRPr="00FA4F3D" w:rsidRDefault="00FA4F3D" w:rsidP="00FA4F3D">
            <w:pPr>
              <w:spacing w:after="212" w:line="240" w:lineRule="auto"/>
              <w:jc w:val="center"/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</w:pPr>
            <w:r w:rsidRPr="00FA4F3D">
              <w:rPr>
                <w:rFonts w:ascii="Arial" w:eastAsia="Times New Roman" w:hAnsi="Arial" w:cs="Arial"/>
                <w:color w:val="777777"/>
                <w:sz w:val="14"/>
                <w:szCs w:val="14"/>
                <w:lang w:eastAsia="tr-TR"/>
              </w:rPr>
              <w:t> </w:t>
            </w:r>
          </w:p>
        </w:tc>
      </w:tr>
    </w:tbl>
    <w:p w:rsidR="00FA4F3D" w:rsidRPr="00FA4F3D" w:rsidRDefault="00FA4F3D" w:rsidP="00FA4F3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  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</w: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Banka Şubesi (Nakit/Hesap);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 Vergi dairesi müdürlüklerince takip ve </w:t>
      </w:r>
      <w:proofErr w:type="gram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tahsilatı</w:t>
      </w:r>
      <w:proofErr w:type="gram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yapılmakta olan tüm alacaklar tahsil edilmektedir.</w:t>
      </w:r>
    </w:p>
    <w:p w:rsidR="00FA4F3D" w:rsidRPr="00FA4F3D" w:rsidRDefault="00FA4F3D" w:rsidP="00FA4F3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 xml:space="preserve">(*)Başkanlığımız internet sitesi üzerinden </w:t>
      </w:r>
      <w:proofErr w:type="gramStart"/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02:00</w:t>
      </w:r>
      <w:proofErr w:type="gramEnd"/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-23:45 saatleri arasında anlaşmalı bankaların,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lastRenderedPageBreak/>
        <w:t>Kredi kartlarıyla; 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Gayrimenkul / menkul sermaye iradı, ücret, diğer kazanç ve iratlardan kaynaklı gelir vergisi,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Motorlu taşıtlar vergisi,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Trafik idari para cezası,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Karayolları Taşıma Kanunu idari para cezası,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Geçiş ücreti ve idari para cezası,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Diğer idari para cezaları,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6183 sayılı Kanun kapsamında taksitlendirilmiş borçlar,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Tapu harcı,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Yolcu beraberinde getirilen telefon kullanım izin harcı,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Öğrenim kredisi ve katkı kredi borçları,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• Pasaport harcı ve değerli </w:t>
      </w:r>
      <w:proofErr w:type="gram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kağıt</w:t>
      </w:r>
      <w:proofErr w:type="gram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bedeli,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• Sürücü belgesi harcı ve değerli </w:t>
      </w:r>
      <w:proofErr w:type="gram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kağıt</w:t>
      </w:r>
      <w:proofErr w:type="gram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bedeli,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T.C. kimlik kartı bedeli,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Yurt dışına çıkış harcı,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Göç İdaresi ikamet harcı,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İkamet tezkeresi defter satış bedeli,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Tek giriş vize harcı,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• </w:t>
      </w:r>
      <w:proofErr w:type="spell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Ecrimisil</w:t>
      </w:r>
      <w:proofErr w:type="spell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ödemeleri,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Veraset ve İntikal vergisi ile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Aşağıda belirtilen vergi türlerinden 100.000 TL’ye kadar olan borçların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Gelir Vergisi (VT: 0001)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Zirai Kazanç Gelir Vergisi (VT: 0002)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Gelir Vergisi Stopajı (Muhtasar) (VT: 0003)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Kurumlar Vergisi (VT: 0010)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Kurumlar Vergisi Stopajı (VT: 0011)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Basit Usulde Ticari Kazanç (VT: 0014)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Gerçek Usulde Katma Değer Vergisi (VT: 0015)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• </w:t>
      </w:r>
      <w:proofErr w:type="gram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Hasılat</w:t>
      </w:r>
      <w:proofErr w:type="gram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Esaslı Katma Değer Vergisi (Kdv4) (VT: 0016)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Gelir Geçici Vergi (VT: 0032)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Kurum Geçici Vergi (VT: 0033)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Diğer Ücretler (VT: 0051)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• Katma Değer Vergisi </w:t>
      </w:r>
      <w:proofErr w:type="spell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Tevkifatı</w:t>
      </w:r>
      <w:proofErr w:type="spell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(VT: 9015)</w:t>
      </w:r>
    </w:p>
    <w:p w:rsidR="00FA4F3D" w:rsidRPr="00FA4F3D" w:rsidRDefault="00FA4F3D" w:rsidP="00FA4F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• Damga Vergisi (VT: 0040) </w:t>
      </w:r>
    </w:p>
    <w:p w:rsidR="00FA4F3D" w:rsidRPr="00FA4F3D" w:rsidRDefault="00FA4F3D" w:rsidP="00FA4F3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Banka kartları (</w:t>
      </w:r>
      <w:proofErr w:type="spellStart"/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debit</w:t>
      </w:r>
      <w:proofErr w:type="spellEnd"/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 xml:space="preserve"> kart) ve hesaptan;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 vergi dairesi müdürlüklerince takip ve </w:t>
      </w:r>
      <w:proofErr w:type="gramStart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tahsilatı</w:t>
      </w:r>
      <w:proofErr w:type="gramEnd"/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 xml:space="preserve"> yapılmakta olan tüm alacakların,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</w: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Yabancı ülkede faaliyet gösteren bankalara ait kartlar (kredi kartı, banka kartı) ve diğer ödeme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</w:r>
      <w:r w:rsidRPr="00FA4F3D">
        <w:rPr>
          <w:rFonts w:ascii="Arial" w:eastAsia="Times New Roman" w:hAnsi="Arial" w:cs="Arial"/>
          <w:b/>
          <w:bCs/>
          <w:color w:val="777777"/>
          <w:sz w:val="14"/>
          <w:lang w:eastAsia="tr-TR"/>
        </w:rPr>
        <w:t>yöntemleri ile de;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 vergi dairesi müdürlüklerince takip ve tahsilatı yapılmakta olan tüm alacakların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Ödenmesi mümkün bulunmaktadır.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Ayrıca 7143, 7256 ve 7326 sayılı Kanun kapsamında yapılandırılan borçlar, aşağıda unvanları belirtilen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bankaların kredi kartlarıyla, Başkanlığımıza ait </w:t>
      </w:r>
      <w:hyperlink r:id="rId5" w:tgtFrame="_blank" w:history="1">
        <w:r w:rsidRPr="00FA4F3D">
          <w:rPr>
            <w:rFonts w:ascii="Arial" w:eastAsia="Times New Roman" w:hAnsi="Arial" w:cs="Arial"/>
            <w:b/>
            <w:bCs/>
            <w:color w:val="666666"/>
            <w:sz w:val="12"/>
            <w:lang w:eastAsia="tr-TR"/>
          </w:rPr>
          <w:t>www.gib.gov.tr</w:t>
        </w:r>
      </w:hyperlink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t> internet adresi üzerinden de tahsil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edilmektedir.</w:t>
      </w:r>
    </w:p>
    <w:p w:rsidR="00FA4F3D" w:rsidRPr="00FA4F3D" w:rsidRDefault="00FA4F3D" w:rsidP="00FA4F3D">
      <w:pPr>
        <w:shd w:val="clear" w:color="auto" w:fill="FFFFFF"/>
        <w:spacing w:after="212" w:line="240" w:lineRule="auto"/>
        <w:rPr>
          <w:rFonts w:ascii="Arial" w:eastAsia="Times New Roman" w:hAnsi="Arial" w:cs="Arial"/>
          <w:color w:val="777777"/>
          <w:sz w:val="14"/>
          <w:szCs w:val="14"/>
          <w:lang w:eastAsia="tr-TR"/>
        </w:rPr>
      </w:pP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AKBANK T.A.Ş.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DENİZBANK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QNB FİNANSBANK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T.C. ZİRAAT BANKASI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TÜRK EKONOMİ BANKASI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TÜRKİYE GARANTİ BANKASI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TÜRKİYE HALK BANKASI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TÜRKİYE İŞ BANKASI A.Ş.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TÜRKİYE VAKIFLAR BANKASI T.A.O.</w:t>
      </w:r>
      <w:r w:rsidRPr="00FA4F3D">
        <w:rPr>
          <w:rFonts w:ascii="Arial" w:eastAsia="Times New Roman" w:hAnsi="Arial" w:cs="Arial"/>
          <w:color w:val="777777"/>
          <w:sz w:val="14"/>
          <w:szCs w:val="14"/>
          <w:lang w:eastAsia="tr-TR"/>
        </w:rPr>
        <w:br/>
        <w:t>YAPI VE KREDİ BANKASI A.Ş.</w:t>
      </w:r>
    </w:p>
    <w:p w:rsidR="00B53BBB" w:rsidRDefault="00B53BBB"/>
    <w:sectPr w:rsidR="00B53BBB" w:rsidSect="00B5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FA4F3D"/>
    <w:rsid w:val="000A4EDE"/>
    <w:rsid w:val="0022218E"/>
    <w:rsid w:val="009906CA"/>
    <w:rsid w:val="00B53BBB"/>
    <w:rsid w:val="00D93BF6"/>
    <w:rsid w:val="00FA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4F3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A4F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b.gov.tr/" TargetMode="External"/><Relationship Id="rId4" Type="http://schemas.openxmlformats.org/officeDocument/2006/relationships/hyperlink" Target="https://www.gib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4</cp:revision>
  <dcterms:created xsi:type="dcterms:W3CDTF">2021-09-23T10:50:00Z</dcterms:created>
  <dcterms:modified xsi:type="dcterms:W3CDTF">2021-09-23T10:54:00Z</dcterms:modified>
</cp:coreProperties>
</file>