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69" w:rsidRPr="00110569" w:rsidRDefault="00110569" w:rsidP="00110569">
      <w:pPr>
        <w:shd w:val="clear" w:color="auto" w:fill="FFFFFF"/>
        <w:spacing w:after="0" w:line="318" w:lineRule="atLeast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1862AB"/>
          <w:sz w:val="40"/>
          <w:szCs w:val="40"/>
          <w:lang w:eastAsia="tr-TR"/>
        </w:rPr>
      </w:pPr>
      <w:r w:rsidRPr="00110569">
        <w:rPr>
          <w:rFonts w:ascii="Times New Roman" w:eastAsia="Times New Roman" w:hAnsi="Times New Roman" w:cs="Times New Roman"/>
          <w:b/>
          <w:bCs/>
          <w:color w:val="1862AB"/>
          <w:sz w:val="40"/>
          <w:szCs w:val="40"/>
          <w:lang w:eastAsia="tr-TR"/>
        </w:rPr>
        <w:t>Helal Akreditasyon İşlemleri</w:t>
      </w:r>
    </w:p>
    <w:p w:rsidR="00110569" w:rsidRPr="00110569" w:rsidRDefault="00110569" w:rsidP="00110569">
      <w:pPr>
        <w:shd w:val="clear" w:color="auto" w:fill="FFFFFF"/>
        <w:spacing w:after="0" w:line="44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</w:pPr>
    </w:p>
    <w:p w:rsidR="00110569" w:rsidRPr="00110569" w:rsidRDefault="00110569" w:rsidP="00110569">
      <w:pPr>
        <w:shd w:val="clear" w:color="auto" w:fill="FFFFFF"/>
        <w:spacing w:after="0" w:line="44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</w:pPr>
      <w:proofErr w:type="gramStart"/>
      <w:r w:rsidRPr="00110569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 xml:space="preserve">Bilindiği üzere Helal Akreditasyon Kurumu (HAK), 7161 sayılı Kanunun 63. maddesi ile değişik 7060 sayılı Helal Akreditasyon Kurumu Kuruluş ve Görevleri Hakkında Kanun’un 3. Maddesi uyarınca; helal uygunluk değerlendirme kuruluşlarını akredite etmek, bu kuruluşların ulusal ve uluslararası standartlara göre faaliyette bulunmalarına ve bu suretle düzenledikleri belgelerin ulusal ve uluslararası alanda kabulünü </w:t>
      </w:r>
      <w:proofErr w:type="spellStart"/>
      <w:r w:rsidRPr="00110569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>teminen</w:t>
      </w:r>
      <w:proofErr w:type="spellEnd"/>
      <w:r w:rsidRPr="00110569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 xml:space="preserve"> helal akreditasyon hizmeti sunmaya yetkili tek kurum olarak faaliyetlerini sürdürmektedir.</w:t>
      </w:r>
      <w:proofErr w:type="gramEnd"/>
    </w:p>
    <w:p w:rsidR="00110569" w:rsidRPr="00110569" w:rsidRDefault="00110569" w:rsidP="00110569">
      <w:pPr>
        <w:shd w:val="clear" w:color="auto" w:fill="FFFFFF"/>
        <w:spacing w:after="0" w:line="44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</w:pPr>
      <w:r w:rsidRPr="00110569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 xml:space="preserve">HAK tarafından “Personel Belgelendirme Kuruluşlarının Helal Akreditasyonu” ve “Helal Uygunluk Değerlendirme Alanında Deney Yapan </w:t>
      </w:r>
      <w:proofErr w:type="spellStart"/>
      <w:r w:rsidRPr="00110569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>Laboratuvarların</w:t>
      </w:r>
      <w:proofErr w:type="spellEnd"/>
      <w:r w:rsidRPr="00110569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 xml:space="preserve"> Akreditasyonu” olmak üzere iki akreditasyon programının başlatıldığı bilgisi Odamıza iletilmiş olup, bahsi geçen programlara yönelik oluşturulan temel dokümanlara </w:t>
      </w:r>
      <w:hyperlink r:id="rId4" w:tgtFrame="_blank" w:history="1">
        <w:r w:rsidRPr="00110569">
          <w:rPr>
            <w:rFonts w:ascii="Times New Roman" w:eastAsia="Times New Roman" w:hAnsi="Times New Roman" w:cs="Times New Roman"/>
            <w:bCs/>
            <w:color w:val="ED1C24"/>
            <w:sz w:val="28"/>
            <w:szCs w:val="28"/>
            <w:u w:val="single"/>
            <w:lang w:eastAsia="tr-TR"/>
          </w:rPr>
          <w:t>https://www.hak.gov.tr/helal-akreditasyon/helal-akreditasyon-programlari</w:t>
        </w:r>
      </w:hyperlink>
      <w:r w:rsidRPr="00110569">
        <w:rPr>
          <w:rFonts w:ascii="Times New Roman" w:eastAsia="Times New Roman" w:hAnsi="Times New Roman" w:cs="Times New Roman"/>
          <w:bCs/>
          <w:color w:val="535353"/>
          <w:sz w:val="28"/>
          <w:szCs w:val="28"/>
          <w:lang w:eastAsia="tr-TR"/>
        </w:rPr>
        <w:t> linkten ulaşılabilmektedir.</w:t>
      </w:r>
    </w:p>
    <w:p w:rsidR="004E2F68" w:rsidRPr="00110569" w:rsidRDefault="00110569" w:rsidP="00110569">
      <w:pPr>
        <w:jc w:val="both"/>
        <w:rPr>
          <w:rFonts w:ascii="Times New Roman" w:hAnsi="Times New Roman" w:cs="Times New Roman"/>
          <w:sz w:val="28"/>
          <w:szCs w:val="28"/>
        </w:rPr>
      </w:pPr>
      <w:r w:rsidRPr="00110569">
        <w:rPr>
          <w:rFonts w:ascii="Times New Roman" w:hAnsi="Times New Roman" w:cs="Times New Roman"/>
          <w:sz w:val="28"/>
          <w:szCs w:val="28"/>
        </w:rPr>
        <w:tab/>
      </w:r>
      <w:r w:rsidRPr="00110569">
        <w:rPr>
          <w:rFonts w:ascii="Times New Roman" w:hAnsi="Times New Roman" w:cs="Times New Roman"/>
          <w:sz w:val="28"/>
          <w:szCs w:val="28"/>
        </w:rPr>
        <w:tab/>
      </w:r>
      <w:r w:rsidRPr="00110569">
        <w:rPr>
          <w:rFonts w:ascii="Times New Roman" w:hAnsi="Times New Roman" w:cs="Times New Roman"/>
          <w:sz w:val="28"/>
          <w:szCs w:val="28"/>
        </w:rPr>
        <w:tab/>
      </w:r>
      <w:r w:rsidRPr="00110569">
        <w:rPr>
          <w:rFonts w:ascii="Times New Roman" w:hAnsi="Times New Roman" w:cs="Times New Roman"/>
          <w:sz w:val="28"/>
          <w:szCs w:val="28"/>
        </w:rPr>
        <w:tab/>
      </w:r>
      <w:r w:rsidRPr="00110569">
        <w:rPr>
          <w:rFonts w:ascii="Times New Roman" w:hAnsi="Times New Roman" w:cs="Times New Roman"/>
          <w:sz w:val="28"/>
          <w:szCs w:val="28"/>
        </w:rPr>
        <w:tab/>
      </w:r>
      <w:r w:rsidRPr="00110569">
        <w:rPr>
          <w:rFonts w:ascii="Times New Roman" w:hAnsi="Times New Roman" w:cs="Times New Roman"/>
          <w:sz w:val="28"/>
          <w:szCs w:val="28"/>
        </w:rPr>
        <w:tab/>
      </w:r>
    </w:p>
    <w:p w:rsidR="00110569" w:rsidRPr="00110569" w:rsidRDefault="00110569" w:rsidP="00110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0569">
        <w:rPr>
          <w:rFonts w:ascii="Times New Roman" w:hAnsi="Times New Roman" w:cs="Times New Roman"/>
          <w:sz w:val="28"/>
          <w:szCs w:val="28"/>
        </w:rPr>
        <w:t>İSTEKS SANAYİ SİTESİ YÖNETİMİ</w:t>
      </w:r>
    </w:p>
    <w:sectPr w:rsidR="00110569" w:rsidRPr="00110569" w:rsidSect="004E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110569"/>
    <w:rsid w:val="00110569"/>
    <w:rsid w:val="004E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68"/>
  </w:style>
  <w:style w:type="paragraph" w:styleId="Balk2">
    <w:name w:val="heading 2"/>
    <w:basedOn w:val="Normal"/>
    <w:link w:val="Balk2Char"/>
    <w:uiPriority w:val="9"/>
    <w:qFormat/>
    <w:rsid w:val="00110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1056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1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105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k.gov.tr/helal-akreditasyon/helal-akreditasyon-programlar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2021-09-24T09:59:00Z</dcterms:created>
  <dcterms:modified xsi:type="dcterms:W3CDTF">2021-09-24T10:01:00Z</dcterms:modified>
</cp:coreProperties>
</file>