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20" w:rsidRPr="00012720" w:rsidRDefault="00012720" w:rsidP="00012720">
      <w:pPr>
        <w:shd w:val="clear" w:color="auto" w:fill="00447C"/>
        <w:spacing w:after="100" w:afterAutospacing="1" w:line="240" w:lineRule="auto"/>
        <w:jc w:val="both"/>
        <w:outlineLvl w:val="0"/>
        <w:rPr>
          <w:rFonts w:ascii="Times New Roman" w:eastAsia="Times New Roman" w:hAnsi="Times New Roman" w:cs="Times New Roman"/>
          <w:spacing w:val="10"/>
          <w:kern w:val="36"/>
          <w:sz w:val="28"/>
          <w:szCs w:val="28"/>
          <w:lang w:eastAsia="tr-TR"/>
        </w:rPr>
      </w:pPr>
      <w:r w:rsidRPr="00012720">
        <w:rPr>
          <w:rFonts w:ascii="Times New Roman" w:eastAsia="Times New Roman" w:hAnsi="Times New Roman" w:cs="Times New Roman"/>
          <w:spacing w:val="10"/>
          <w:kern w:val="36"/>
          <w:sz w:val="28"/>
          <w:szCs w:val="28"/>
          <w:lang w:eastAsia="tr-TR"/>
        </w:rPr>
        <w:t>Kooperatiflere yeni düzenlemeler getiren kanun teklifi, TBMM Sanayi ve Ticaret Komisyonunda kabul edildi</w:t>
      </w:r>
    </w:p>
    <w:p w:rsidR="00012720" w:rsidRPr="00012720" w:rsidRDefault="00012720" w:rsidP="00012720">
      <w:pPr>
        <w:shd w:val="clear" w:color="auto" w:fill="00447C"/>
        <w:spacing w:after="100" w:afterAutospacing="1" w:line="240" w:lineRule="auto"/>
        <w:jc w:val="both"/>
        <w:outlineLvl w:val="3"/>
        <w:rPr>
          <w:rFonts w:ascii="Times New Roman" w:eastAsia="Times New Roman" w:hAnsi="Times New Roman" w:cs="Times New Roman"/>
          <w:color w:val="FFFFFF"/>
          <w:sz w:val="28"/>
          <w:szCs w:val="28"/>
          <w:lang w:eastAsia="tr-TR"/>
        </w:rPr>
      </w:pPr>
      <w:r w:rsidRPr="00012720">
        <w:rPr>
          <w:rFonts w:ascii="Times New Roman" w:eastAsia="Times New Roman" w:hAnsi="Times New Roman" w:cs="Times New Roman"/>
          <w:color w:val="FFFFFF"/>
          <w:sz w:val="28"/>
          <w:szCs w:val="28"/>
          <w:lang w:eastAsia="tr-TR"/>
        </w:rPr>
        <w:t>AK Parti milletvekilleri tarafından hazırlanan, Kooperatifler Kanunu ile Bazı Kanunlarda Değişiklik Yapılmasına Dair Kanun Teklifi, TBMM Sanayi, Ticaret, Enerji, Tabii Kaynaklar, Bilgi ve Teknoloji Komisyonunda kabul edildi.</w:t>
      </w:r>
    </w:p>
    <w:p w:rsidR="00012720" w:rsidRPr="00012720" w:rsidRDefault="00012720" w:rsidP="00012720">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noProof/>
          <w:color w:val="212529"/>
          <w:sz w:val="28"/>
          <w:szCs w:val="28"/>
          <w:lang w:eastAsia="tr-TR"/>
        </w:rPr>
        <w:drawing>
          <wp:inline distT="0" distB="0" distL="0" distR="0">
            <wp:extent cx="5742923" cy="3229950"/>
            <wp:effectExtent l="19050" t="0" r="0" b="0"/>
            <wp:docPr id="1" name="Resim 1" descr="Kooperatiflere yeni düzenlemeler getiren kanun teklifi, TBMM Sanayi ve Ticaret Komisyonunda kabul edil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peratiflere yeni düzenlemeler getiren kanun teklifi, TBMM Sanayi ve Ticaret Komisyonunda kabul edildi"/>
                    <pic:cNvPicPr>
                      <a:picLocks noChangeAspect="1" noChangeArrowheads="1"/>
                    </pic:cNvPicPr>
                  </pic:nvPicPr>
                  <pic:blipFill>
                    <a:blip r:embed="rId4"/>
                    <a:srcRect/>
                    <a:stretch>
                      <a:fillRect/>
                    </a:stretch>
                  </pic:blipFill>
                  <pic:spPr bwMode="auto">
                    <a:xfrm>
                      <a:off x="0" y="0"/>
                      <a:ext cx="5754484" cy="3236452"/>
                    </a:xfrm>
                    <a:prstGeom prst="rect">
                      <a:avLst/>
                    </a:prstGeom>
                    <a:noFill/>
                    <a:ln w="9525">
                      <a:noFill/>
                      <a:miter lim="800000"/>
                      <a:headEnd/>
                      <a:tailEnd/>
                    </a:ln>
                  </pic:spPr>
                </pic:pic>
              </a:graphicData>
            </a:graphic>
          </wp:inline>
        </w:drawing>
      </w:r>
      <w:r w:rsidRPr="00012720">
        <w:rPr>
          <w:rFonts w:ascii="Times New Roman" w:eastAsia="Times New Roman" w:hAnsi="Times New Roman" w:cs="Times New Roman"/>
          <w:color w:val="212529"/>
          <w:sz w:val="28"/>
          <w:szCs w:val="28"/>
          <w:lang w:eastAsia="tr-TR"/>
        </w:rPr>
        <w:t>    </w:t>
      </w:r>
    </w:p>
    <w:p w:rsidR="00012720" w:rsidRPr="00012720" w:rsidRDefault="00012720" w:rsidP="00012720">
      <w:pPr>
        <w:shd w:val="clear" w:color="auto" w:fill="FFFFFF"/>
        <w:spacing w:after="100" w:afterAutospacing="1" w:line="240" w:lineRule="auto"/>
        <w:jc w:val="both"/>
        <w:outlineLvl w:val="5"/>
        <w:rPr>
          <w:rFonts w:ascii="Times New Roman" w:eastAsia="Times New Roman" w:hAnsi="Times New Roman" w:cs="Times New Roman"/>
          <w:b/>
          <w:color w:val="212529"/>
          <w:sz w:val="28"/>
          <w:szCs w:val="28"/>
          <w:lang w:eastAsia="tr-TR"/>
        </w:rPr>
      </w:pPr>
      <w:r w:rsidRPr="00012720">
        <w:rPr>
          <w:rFonts w:ascii="Times New Roman" w:eastAsia="Times New Roman" w:hAnsi="Times New Roman" w:cs="Times New Roman"/>
          <w:b/>
          <w:color w:val="212529"/>
          <w:sz w:val="28"/>
          <w:szCs w:val="28"/>
          <w:lang w:eastAsia="tr-TR"/>
        </w:rPr>
        <w:t>TBMM</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Teklife göre, ortaklık başvurusu yapıldıktan sonra kooperatif yönetim kurulu, başvuruyu bir ay içinde sonuçlandıracak ve başvuru sahibine bildirecek. Yönetim kurulu, ana sözleşmede belirtilen şartları taşıyanları ortaklığa kabulden kaçınamayacak.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Ortaklık payının değeri, kooperatiflerin amaç ve faaliyet konularına göre ilgili bakanlıkça artırılabilecek.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Sigortacılık Kanunu kapsamında sigortacılık faaliyetinde bulunacak kooperatifler için en çok pay taahhüt sınırı uygulanmayacak ve ortaklık payının değeri ilgili kurumun görüşü alınarak belirlenecek.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Yönetim kurulu yıllık faaliyet raporu, gelir gider farkı hesapları, bilanço ve denetçi raporları, ortaklar tarafından elektronik ortamda da incelenebilecek.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 xml:space="preserve">Seçimlerde aday olan kişilere, genel kurul toplantısına katılma hakkını haiz ortakları gösterir listeye erişme </w:t>
      </w:r>
      <w:proofErr w:type="gramStart"/>
      <w:r w:rsidRPr="00012720">
        <w:rPr>
          <w:rFonts w:ascii="Times New Roman" w:eastAsia="Times New Roman" w:hAnsi="Times New Roman" w:cs="Times New Roman"/>
          <w:color w:val="212529"/>
          <w:sz w:val="28"/>
          <w:szCs w:val="28"/>
          <w:lang w:eastAsia="tr-TR"/>
        </w:rPr>
        <w:t>imkanı</w:t>
      </w:r>
      <w:proofErr w:type="gramEnd"/>
      <w:r w:rsidRPr="00012720">
        <w:rPr>
          <w:rFonts w:ascii="Times New Roman" w:eastAsia="Times New Roman" w:hAnsi="Times New Roman" w:cs="Times New Roman"/>
          <w:color w:val="212529"/>
          <w:sz w:val="28"/>
          <w:szCs w:val="28"/>
          <w:lang w:eastAsia="tr-TR"/>
        </w:rPr>
        <w:t xml:space="preserve"> sağlanacak.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lastRenderedPageBreak/>
        <w:t>Genel kurul toplantılarını birleştirebilme süresi, yönetim ve denetim kurulu görev süresinin üst sınırı ile uyumlu hale getirilerek 3 yıldan 2 yıla indirilecek.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Genel kurul toplantısı, ana sözleşmede hüküm bulunması şartıyla elektronik ortamda da yapılabilecek.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Çalışma konusu, ortak sayısı ve ciro gibi kıstaslara göre belirlenen kooperatiflerin yönetim kurulu ile denetleme organı üyeleri ve yedekleri, seçilmelerini takiben en geç 9 ay içinde kooperatifçilik eğitim programını tamamlayacak. Süresi içerisinde eğitim şartını sağlayamayanların üyeliği, denetçiliği düşecek.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Yönetim kurulu, kendi tutanakları, genel kurul tutanakları, ortak listeleri, gelir-gider hesapları ve yıllık bilançonun usulüne uygun olarak hazırlanması ve saklanmasından, tetkik olunmak üzere denetçilere verilmesinden sorumlu olacak.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Ayrıca görevi sona eren yönetim kurulu üyeleri tarafından sorumlulukları altında bulunan para, mal, defter, belge ve diğer kooperatif varlıklarını seçimlerin yapıldığı genel kurul toplantı tarihinden itibaren 3 iş günü içinde tutanakla yeni seçilenlere teslim edecek.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Genel kurul tarafından, denetleme organı olarak görev yapmak üzere en fazla 4 yıl için, en az bir veya daha fazla denetçi seçilecek.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Denetçi, genel kurul namına kooperatifin bütün işlem ve hesaplarını tetkik edecek.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Denetçi raporu genel kurula sunulmayan kooperatiflerde; finansal tablolar, yönetim kurulu yıllık faaliyet raporu ve ibra hakkında alınan kararlar geçersiz olacak.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Ticaret Bakanlığı tarafından tüm kooperatif ve üst kuruluşlarının, kooperatifçilik hizmetlerine elektronik ortamda eriştiği ve merkezi veri tabanının yönetildiği Kooperatif Bilgi Sistemi (KOOPBİS) kurulacak.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Teklifi ile kooperatiflerin dış denetim sisteminin yeniden düzenlenmesi ve etkin denetim sistemi kurulması hedefleniyor.</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 xml:space="preserve">Buna göre, bakanlıkça çalışma konusu, ortak sayısı ve ciro gibi kıstaslar dikkate alınarak belirlenen kooperatif ve üst kuruluşları dış denetime tabi olacak. Dış denetim, finansal tabloların denetimi şeklinde olacak. Yönetim kurulunun yıllık faaliyet raporu içinde yer alan finansal bilgilerin, denetlenen finansal tablolar ile </w:t>
      </w:r>
      <w:r w:rsidRPr="00012720">
        <w:rPr>
          <w:rFonts w:ascii="Times New Roman" w:eastAsia="Times New Roman" w:hAnsi="Times New Roman" w:cs="Times New Roman"/>
          <w:color w:val="212529"/>
          <w:sz w:val="28"/>
          <w:szCs w:val="28"/>
          <w:lang w:eastAsia="tr-TR"/>
        </w:rPr>
        <w:lastRenderedPageBreak/>
        <w:t>tutarlı olup olmadığı ve gerçeği yansıtıp yansıtmadığı da dış denetimin kapsamı içinde yer alacak.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Dış denetim; genel kurulca alınan karar doğrultusunda Kamu Gözetimi, Muhasebe ve Denetim Standartları Kurumunca yetkilendirilen bağımsız denetçiler, Serbest Muhasebeci Mali Müşavirlik ve Yeminli Mali Müşavirlik Kanunu'na tabi meslek mensupları, ilgili bakanlıkça dış denetimle yetkilendirilen, bağlı olunan merkez birlikleri veya merkez birliği kurulamamışsa bağlı olunan birliklerce yapılabilecek.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İlgili bakanlıkça dış denetimle yetkilendirilen birlik ve merkez birlikleri, Türk Ticaret Kanunu'nun ilgili hükümlerine göre bağımsız denetime tabi olacak. Dış denetim yapacak denetçiler ile denetim yetkisi verilen birlik ve merkez birliğinin denetimle görevlendirilen personeli, görevleri sebebiyle işledikleri suçlardan dolayı, fiillerinin niteliğine göre Türk Ceza Kanunu'nun kamu görevlilerine ait hükümleri uyarınca cezalandırılacak.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Denetime ilişkin usul ve esaslar, denetçilerin nitelikleri, uyacakları etik ilkeler, görev ve yetkileri, seçilmeleri, görevden alınmaları veya ayrılmaları, denetimin ve denetim raporlarının içeriği ve raporun genel kurula sunulması ile üst kuruluşların yetkilendirilmesine ilişkin hususlar ilgili bakanlıkların görüşü alınarak Ticaret Bakanlığınca çıkarılan yönetmelikle düzenlenecek.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Kooperatifler, kooperatif birliklerine; kooperatif birlikleri de merkez birliğine ortak olmadığı takdirde kamu kaynaklarından desteklenen kredilere kefalet sağlayamayacak; kamu kaynaklı tarımsal desteklemelere aracılık yapamayacak, bu kapsamdaki başvurularda birlikler kooperatifleri, merkez birliği de birlikleri ortaklığa kabulden kaçınamayacak.</w:t>
      </w:r>
    </w:p>
    <w:p w:rsidR="00012720" w:rsidRPr="00012720" w:rsidRDefault="00012720" w:rsidP="00012720">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tr-TR"/>
        </w:rPr>
      </w:pPr>
      <w:r w:rsidRPr="00012720">
        <w:rPr>
          <w:rFonts w:ascii="Times New Roman" w:eastAsia="Times New Roman" w:hAnsi="Times New Roman" w:cs="Times New Roman"/>
          <w:b/>
          <w:color w:val="212529"/>
          <w:sz w:val="28"/>
          <w:szCs w:val="28"/>
          <w:lang w:eastAsia="tr-TR"/>
        </w:rPr>
        <w:t>Genel kurul için bakanlık temsilcisi zorunluluğu</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Yapı kooperatifleri, ana sözleşmede gösterilen işlerin tamamlanması ve ferdi mülkiyete geçilip konutların ve/veya iş yerlerinin ortaklar adına tescil edilmesiyle amacına ulaşmış sayılacak ve dağıtılacak. Ancak tescil işleminden sonra usulüne uygun şekilde ana sözleşme değişikliği yapılarak kooperatifin amacının değiştirilmesi halinde dağılmaya ilişkin hüküm uygulanmayacak.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 xml:space="preserve">Kooperatifler, kooperatif birlikleri, merkez birlikleri ve Türkiye Milli </w:t>
      </w:r>
      <w:proofErr w:type="spellStart"/>
      <w:r w:rsidRPr="00012720">
        <w:rPr>
          <w:rFonts w:ascii="Times New Roman" w:eastAsia="Times New Roman" w:hAnsi="Times New Roman" w:cs="Times New Roman"/>
          <w:color w:val="212529"/>
          <w:sz w:val="28"/>
          <w:szCs w:val="28"/>
          <w:lang w:eastAsia="tr-TR"/>
        </w:rPr>
        <w:t>KooperatiflerBirliği</w:t>
      </w:r>
      <w:proofErr w:type="spellEnd"/>
      <w:r w:rsidRPr="00012720">
        <w:rPr>
          <w:rFonts w:ascii="Times New Roman" w:eastAsia="Times New Roman" w:hAnsi="Times New Roman" w:cs="Times New Roman"/>
          <w:color w:val="212529"/>
          <w:sz w:val="28"/>
          <w:szCs w:val="28"/>
          <w:lang w:eastAsia="tr-TR"/>
        </w:rPr>
        <w:t xml:space="preserve">, genel kurul toplantılarından en az 15 gün önce ilgili bakanlıktan temsilci talebinde bulunacak. Genel kurul toplantıları, bakanlık temsilcisinin huzuru ile açılacak ve devam edecek. Temsilci, toplantının kanunlara, ana sözleşmeye ve gündeme göre yürütülmesine nezaret edecek. Genel kurul toplantı tutanağı ile toplantıya katılanların listesi temsilci tarafından imzalanacak. Temsilci, genel kurulda, kanun ve ana sözleşmeye aykırı olarak </w:t>
      </w:r>
      <w:r w:rsidRPr="00012720">
        <w:rPr>
          <w:rFonts w:ascii="Times New Roman" w:eastAsia="Times New Roman" w:hAnsi="Times New Roman" w:cs="Times New Roman"/>
          <w:color w:val="212529"/>
          <w:sz w:val="28"/>
          <w:szCs w:val="28"/>
          <w:lang w:eastAsia="tr-TR"/>
        </w:rPr>
        <w:lastRenderedPageBreak/>
        <w:t>alınan kararlar hakkındaki görüşünü tutanakta belirtecek. Bakanlık temsilcisinin ücretini, ilgili kooperatif karşılayacak.</w:t>
      </w:r>
    </w:p>
    <w:p w:rsidR="00012720" w:rsidRPr="00012720" w:rsidRDefault="00012720" w:rsidP="00012720">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tr-TR"/>
        </w:rPr>
      </w:pPr>
      <w:r w:rsidRPr="00012720">
        <w:rPr>
          <w:rFonts w:ascii="Times New Roman" w:eastAsia="Times New Roman" w:hAnsi="Times New Roman" w:cs="Times New Roman"/>
          <w:b/>
          <w:color w:val="212529"/>
          <w:sz w:val="28"/>
          <w:szCs w:val="28"/>
          <w:lang w:eastAsia="tr-TR"/>
        </w:rPr>
        <w:t>Cezalar</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Ortaklarının çoğunluğu kadınlardan oluşan ve kadın emeğinin değerlendirilmesi amacıyla kurulan kooperatifler ile ortaklarının çoğunluğu engellilerden oluşan kooperatiflerin, tescil ve ilana tabi işlemlerinden ücret alınmayacak, ilana tabi olanlar Türkiye Ticaret Sicili Gazetesi'nde ücretsiz yayımlanacak. Bu kooperatiflerden, Türkiye Odalar ve Borsalar Birliği ile Odalar ve Borsalar Kanunu'nun ilgili düzenlemesi gereğince odaya kayıt ücreti ve yıllık aidat ile munzam aidat da alınmayacak.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012720">
        <w:rPr>
          <w:rFonts w:ascii="Times New Roman" w:eastAsia="Times New Roman" w:hAnsi="Times New Roman" w:cs="Times New Roman"/>
          <w:color w:val="212529"/>
          <w:sz w:val="28"/>
          <w:szCs w:val="28"/>
          <w:lang w:eastAsia="tr-TR"/>
        </w:rPr>
        <w:t>Teklifle, kamu kaynaklarından desteklenen kredilere kefil olan kooperatifler ile kamu kaynaklı tarımsal desteklemelere aracılık yapan kooperatiflerde ana sözleşmede belirtilen şartları taşıyanları ortaklığa kabulden kaçınan; bilanço ve gelir gider farkı hesaplarını genel kurulun yıllık toplantısından en az 15 gün öncesinden itibaren bir yıl süreyle ortakların tetkikine sunmayan; azlık tarafından genel kurul toplantısından önce usulüne uygun şekilde gündeme madde ilavesi istenmesine rağmen bunu yerine getirmeyen; denetçilerin uyarısına rağmen şartları taşımayan veya sonradan kaybeden üyeleri düşürmeyen kooperatif ve üst kuruluşları yöneticileri için cezalar öngörülüyor.</w:t>
      </w:r>
      <w:proofErr w:type="gramEnd"/>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Kooperatife ait defter, belge, para, mal gibi kooperatife ait varlıkları haleflerine teslim etmeyenler; kamu kaynaklarından desteklenen kredilere kefil olan kooperatif ve üst kuruluşları ile tarımsal desteklemelere aracılık yapan kooperatif ve üst kuruluşlarında, ortaklığa kabul konusunda kanun hükümlerine uygun davranmayan kooperatif ve üst kuruluşları yöneticilerine de cezalar getiriliyor. Bağdaşmayan görevlere aykırı uygulamaları araştırmayan denetçilere cezai sorumluluk öngörülüyor.</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 xml:space="preserve">Yükümlülüklere aykırı hareket eden yönetim kurulu üyelerinin her biri, her bir yükümlülük için ayrı </w:t>
      </w:r>
      <w:proofErr w:type="spellStart"/>
      <w:r w:rsidRPr="00012720">
        <w:rPr>
          <w:rFonts w:ascii="Times New Roman" w:eastAsia="Times New Roman" w:hAnsi="Times New Roman" w:cs="Times New Roman"/>
          <w:color w:val="212529"/>
          <w:sz w:val="28"/>
          <w:szCs w:val="28"/>
          <w:lang w:eastAsia="tr-TR"/>
        </w:rPr>
        <w:t>ayrı</w:t>
      </w:r>
      <w:proofErr w:type="spellEnd"/>
      <w:r w:rsidRPr="00012720">
        <w:rPr>
          <w:rFonts w:ascii="Times New Roman" w:eastAsia="Times New Roman" w:hAnsi="Times New Roman" w:cs="Times New Roman"/>
          <w:color w:val="212529"/>
          <w:sz w:val="28"/>
          <w:szCs w:val="28"/>
          <w:lang w:eastAsia="tr-TR"/>
        </w:rPr>
        <w:t xml:space="preserve"> olmak üzere 1000 lira idari para cezası ile cezalandırılacak. Aynı denetim kapsamında aynı kişiye verilebilecek idari para cezalarının toplam tutarı 10 bin lirayı geçemeyecek.</w:t>
      </w:r>
    </w:p>
    <w:p w:rsidR="00012720" w:rsidRPr="00012720" w:rsidRDefault="00012720" w:rsidP="00012720">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tr-TR"/>
        </w:rPr>
      </w:pPr>
      <w:r w:rsidRPr="00012720">
        <w:rPr>
          <w:rFonts w:ascii="Times New Roman" w:eastAsia="Times New Roman" w:hAnsi="Times New Roman" w:cs="Times New Roman"/>
          <w:b/>
          <w:color w:val="212529"/>
          <w:sz w:val="28"/>
          <w:szCs w:val="28"/>
          <w:lang w:eastAsia="tr-TR"/>
        </w:rPr>
        <w:t>Mevcut yöneticilere, seçimlere kadar eğitimden muafiyet</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Ticaret Bakanlığınca tüm kooperatif ve üst kuruluşlarının, kooperatifçilik hizmetlerine elektronik ortamda eriştiği ve merkezi veri tabanının yönetildiği KOOPBİS kurulacak.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 xml:space="preserve">Kooperatifin ticaret sicili kayıtlarının, finansal tablolarının, yönetim kurulu ve denetçi raporlarının, genel kurul toplantı evrakının, ortakların kimlik, iletişim, </w:t>
      </w:r>
      <w:r w:rsidRPr="00012720">
        <w:rPr>
          <w:rFonts w:ascii="Times New Roman" w:eastAsia="Times New Roman" w:hAnsi="Times New Roman" w:cs="Times New Roman"/>
          <w:color w:val="212529"/>
          <w:sz w:val="28"/>
          <w:szCs w:val="28"/>
          <w:lang w:eastAsia="tr-TR"/>
        </w:rPr>
        <w:lastRenderedPageBreak/>
        <w:t xml:space="preserve">pay ve ödemelerine ilişkin bilgilerinin </w:t>
      </w:r>
      <w:proofErr w:type="spellStart"/>
      <w:r w:rsidRPr="00012720">
        <w:rPr>
          <w:rFonts w:ascii="Times New Roman" w:eastAsia="Times New Roman" w:hAnsi="Times New Roman" w:cs="Times New Roman"/>
          <w:color w:val="212529"/>
          <w:sz w:val="28"/>
          <w:szCs w:val="28"/>
          <w:lang w:eastAsia="tr-TR"/>
        </w:rPr>
        <w:t>KOOPBİS'e</w:t>
      </w:r>
      <w:proofErr w:type="spellEnd"/>
      <w:r w:rsidRPr="00012720">
        <w:rPr>
          <w:rFonts w:ascii="Times New Roman" w:eastAsia="Times New Roman" w:hAnsi="Times New Roman" w:cs="Times New Roman"/>
          <w:color w:val="212529"/>
          <w:sz w:val="28"/>
          <w:szCs w:val="28"/>
          <w:lang w:eastAsia="tr-TR"/>
        </w:rPr>
        <w:t xml:space="preserve"> işlenmesinden yönetim kurulu sorumlu olacak.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 xml:space="preserve">İlgili bakanlık ile kooperatif ve üst kuruluşları, görevleri ile sınırlı kalmak şartıyla, ortakların ve ortak olmak için başvuranların kişisel verilerini </w:t>
      </w:r>
      <w:proofErr w:type="spellStart"/>
      <w:r w:rsidRPr="00012720">
        <w:rPr>
          <w:rFonts w:ascii="Times New Roman" w:eastAsia="Times New Roman" w:hAnsi="Times New Roman" w:cs="Times New Roman"/>
          <w:color w:val="212529"/>
          <w:sz w:val="28"/>
          <w:szCs w:val="28"/>
          <w:lang w:eastAsia="tr-TR"/>
        </w:rPr>
        <w:t>KOOPBİS'te</w:t>
      </w:r>
      <w:proofErr w:type="spellEnd"/>
      <w:r w:rsidRPr="00012720">
        <w:rPr>
          <w:rFonts w:ascii="Times New Roman" w:eastAsia="Times New Roman" w:hAnsi="Times New Roman" w:cs="Times New Roman"/>
          <w:color w:val="212529"/>
          <w:sz w:val="28"/>
          <w:szCs w:val="28"/>
          <w:lang w:eastAsia="tr-TR"/>
        </w:rPr>
        <w:t xml:space="preserve"> işlemeye ve görüntülemeye yetkili olacak. Bakanlık; denetim, istatistik üretme, hizmetlerde otomasyonu artırma, ülke kooperatifçiliğinin geliştirilmesi ve kooperatif ortaklarının haklarının korunması amacıyla sistemde işlenen verileri, kamu kurum ve kuruluşlarına aktarabilecek. Elde edilen veriler Kişisel Verilerin Korunması Kanunu'na aykırı olarak kullanılamayacak, aktarılamayacak veya başka bir şekilde işlenemeyecek.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spellStart"/>
      <w:r w:rsidRPr="00012720">
        <w:rPr>
          <w:rFonts w:ascii="Times New Roman" w:eastAsia="Times New Roman" w:hAnsi="Times New Roman" w:cs="Times New Roman"/>
          <w:color w:val="212529"/>
          <w:sz w:val="28"/>
          <w:szCs w:val="28"/>
          <w:lang w:eastAsia="tr-TR"/>
        </w:rPr>
        <w:t>KOOPBİS'te</w:t>
      </w:r>
      <w:proofErr w:type="spellEnd"/>
      <w:r w:rsidRPr="00012720">
        <w:rPr>
          <w:rFonts w:ascii="Times New Roman" w:eastAsia="Times New Roman" w:hAnsi="Times New Roman" w:cs="Times New Roman"/>
          <w:color w:val="212529"/>
          <w:sz w:val="28"/>
          <w:szCs w:val="28"/>
          <w:lang w:eastAsia="tr-TR"/>
        </w:rPr>
        <w:t xml:space="preserve"> tutulacak verilerle elektronik ortamda sunulacak hizmetlerden faydalanılmasına, bu sistem üzerinde işlenen kişisel verilerin aktarımı ile güvenliğin sağlanmasına, aydınlatma yükümlülüğünün ne şekilde yerine getirileceğine ilişkin usul ve esaslar ilgili bakanlıklar ile Kişisel Verileri Koruma Kurumunun görüşü alınarak Ticaret Bakanlığınca çıkarılan yönetmelikle belirlenecek.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 xml:space="preserve">Kooperatiflerin </w:t>
      </w:r>
      <w:proofErr w:type="gramStart"/>
      <w:r w:rsidRPr="00012720">
        <w:rPr>
          <w:rFonts w:ascii="Times New Roman" w:eastAsia="Times New Roman" w:hAnsi="Times New Roman" w:cs="Times New Roman"/>
          <w:color w:val="212529"/>
          <w:sz w:val="28"/>
          <w:szCs w:val="28"/>
          <w:lang w:eastAsia="tr-TR"/>
        </w:rPr>
        <w:t>halihazırdaki</w:t>
      </w:r>
      <w:proofErr w:type="gramEnd"/>
      <w:r w:rsidRPr="00012720">
        <w:rPr>
          <w:rFonts w:ascii="Times New Roman" w:eastAsia="Times New Roman" w:hAnsi="Times New Roman" w:cs="Times New Roman"/>
          <w:color w:val="212529"/>
          <w:sz w:val="28"/>
          <w:szCs w:val="28"/>
          <w:lang w:eastAsia="tr-TR"/>
        </w:rPr>
        <w:t xml:space="preserve"> yönetim ve denetim kurulu üyeleri bir sonraki seçimlere kadar eğitim şartından muaf tutulacak. Düzenlemenin yürürlüğe girdiği tarihten 31 Aralık 2022'ye kadar seçilecek yönetim ve denetim kurulu üyelerinin eğitim alma zorunluluğu da bu tarihten sonra başlayacak.</w:t>
      </w:r>
    </w:p>
    <w:p w:rsidR="00012720" w:rsidRPr="00012720" w:rsidRDefault="00012720" w:rsidP="00012720">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tr-TR"/>
        </w:rPr>
      </w:pPr>
      <w:r w:rsidRPr="00012720">
        <w:rPr>
          <w:rFonts w:ascii="Times New Roman" w:eastAsia="Times New Roman" w:hAnsi="Times New Roman" w:cs="Times New Roman"/>
          <w:b/>
          <w:color w:val="212529"/>
          <w:sz w:val="28"/>
          <w:szCs w:val="28"/>
          <w:lang w:eastAsia="tr-TR"/>
        </w:rPr>
        <w:t>Bir yıl içinde kurulacak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Tüm kooperatifleri kapsayacak ve değişik kanunlara tabi kooperatifler arasında düzen sağlayacak KOOPBİS, bir yıl içinde kurulacak. İlgili bakanlıklar, sistemin kurulum sürecinde kendi sistemlerindeki verileri aktarmak, uygulamaya geçtikten sonra da kooperatif ve üst kuruluşlarınca yapılan veri girişlerini takip etmekle sorumlu olacak.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 xml:space="preserve">Kooperatif ve üst kuruluşları yönetim kurulu üyeleri; ticaret sicili kayıtlarını, finansal tablolarını, faaliyet raporlarını, genel kurul toplantı evrakını, ortakların kimlik, iletişim, pay ve ödemelerine ilişkin bilgilerini ve gerekli tüm bilgileri </w:t>
      </w:r>
      <w:proofErr w:type="spellStart"/>
      <w:r w:rsidRPr="00012720">
        <w:rPr>
          <w:rFonts w:ascii="Times New Roman" w:eastAsia="Times New Roman" w:hAnsi="Times New Roman" w:cs="Times New Roman"/>
          <w:color w:val="212529"/>
          <w:sz w:val="28"/>
          <w:szCs w:val="28"/>
          <w:lang w:eastAsia="tr-TR"/>
        </w:rPr>
        <w:t>KOOPBİS'in</w:t>
      </w:r>
      <w:proofErr w:type="spellEnd"/>
      <w:r w:rsidRPr="00012720">
        <w:rPr>
          <w:rFonts w:ascii="Times New Roman" w:eastAsia="Times New Roman" w:hAnsi="Times New Roman" w:cs="Times New Roman"/>
          <w:color w:val="212529"/>
          <w:sz w:val="28"/>
          <w:szCs w:val="28"/>
          <w:lang w:eastAsia="tr-TR"/>
        </w:rPr>
        <w:t xml:space="preserve"> kurulmasının ardından 6 ay içinde aktaracak.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Bu süreçte kooperatifler ve üst kuruluşları, genel kurul toplantısına katılma hakkını haiz ortakları gösteren listeleri, bu madde yürürlüğe girmeden önceki hükümlere göre almaya devam edecek. Yükümlülüklerini yerine getirmeyen kooperatif ve üst kuruluşlarının yönetim kurulu üyeleri, idari para cezası ile cezalandırılacak.</w:t>
      </w:r>
    </w:p>
    <w:p w:rsidR="00012720" w:rsidRPr="00012720" w:rsidRDefault="00012720" w:rsidP="00012720">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tr-TR"/>
        </w:rPr>
      </w:pPr>
      <w:r w:rsidRPr="00012720">
        <w:rPr>
          <w:rFonts w:ascii="Times New Roman" w:eastAsia="Times New Roman" w:hAnsi="Times New Roman" w:cs="Times New Roman"/>
          <w:b/>
          <w:color w:val="212529"/>
          <w:sz w:val="28"/>
          <w:szCs w:val="28"/>
          <w:lang w:eastAsia="tr-TR"/>
        </w:rPr>
        <w:t>Ana sözleşmelerini intibak ettirmeyenler dağılmış sayılacak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lastRenderedPageBreak/>
        <w:t>Kooperatifler ve üst kuruluşları, ana sözleşmelerini en geç 3 yıl içinde bu düzenleme hükümlerine intibak ettirecek. Ana sözleşmelerini intibak ettirmeyen kooperatif ve üst kuruluşları dağılmış sayılacak. Kanunen tasfiye ile görevlendirilmiş kimseler tarafından dağılmadan başlayarak 2 ay içinde tasfiye işlemlerine geçilmezse, kooperatif ve üst kuruluşun ortakları ya da alacaklıları tarafından mahkemeden 2 yıl içinde tasfiye memuru atanması islenebilecek.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Ana sözleşmeler intibak ettirilinceye kadar, mevcut ana sözleşmelerin bu düzenlemeye aykırı olmayan hükümleri uygulanacak. Ana sözleşmelerini bu düzenlemeye intibak ettirmek için kooperatifler ve üst kuruluşlarının yapacakları genel kurulları, olağan genel kurulların usul ve çoğunluğuna göre toplanacak ve karar verecek.</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 xml:space="preserve">Tarım Satış Kooperatif ve Birlikleri Hakkında Kanun'da yapılan değişiklikle, bağımsız denetim kapsamı dışında kalan birlikler ile kooperatifler, </w:t>
      </w:r>
      <w:proofErr w:type="spellStart"/>
      <w:r w:rsidRPr="00012720">
        <w:rPr>
          <w:rFonts w:ascii="Times New Roman" w:eastAsia="Times New Roman" w:hAnsi="Times New Roman" w:cs="Times New Roman"/>
          <w:color w:val="212529"/>
          <w:sz w:val="28"/>
          <w:szCs w:val="28"/>
          <w:lang w:eastAsia="tr-TR"/>
        </w:rPr>
        <w:t>KooperatiflerKanunu'ndaki</w:t>
      </w:r>
      <w:proofErr w:type="spellEnd"/>
      <w:r w:rsidRPr="00012720">
        <w:rPr>
          <w:rFonts w:ascii="Times New Roman" w:eastAsia="Times New Roman" w:hAnsi="Times New Roman" w:cs="Times New Roman"/>
          <w:color w:val="212529"/>
          <w:sz w:val="28"/>
          <w:szCs w:val="28"/>
          <w:lang w:eastAsia="tr-TR"/>
        </w:rPr>
        <w:t xml:space="preserve"> hükümlere göre denetlenecek ve dış denetime tabi olacak.</w:t>
      </w:r>
    </w:p>
    <w:p w:rsidR="00012720" w:rsidRPr="00012720" w:rsidRDefault="00012720" w:rsidP="00012720">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tr-TR"/>
        </w:rPr>
      </w:pPr>
      <w:r w:rsidRPr="00012720">
        <w:rPr>
          <w:rFonts w:ascii="Times New Roman" w:eastAsia="Times New Roman" w:hAnsi="Times New Roman" w:cs="Times New Roman"/>
          <w:b/>
          <w:color w:val="212529"/>
          <w:sz w:val="28"/>
          <w:szCs w:val="28"/>
          <w:lang w:eastAsia="tr-TR"/>
        </w:rPr>
        <w:t>İki dönem sonunda ara verme koşulu teklif metninden çıkarıldı</w:t>
      </w:r>
    </w:p>
    <w:p w:rsidR="00012720" w:rsidRPr="00012720" w:rsidRDefault="00012720" w:rsidP="00012720">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012720">
        <w:rPr>
          <w:rFonts w:ascii="Times New Roman" w:eastAsia="Times New Roman" w:hAnsi="Times New Roman" w:cs="Times New Roman"/>
          <w:color w:val="212529"/>
          <w:sz w:val="28"/>
          <w:szCs w:val="28"/>
          <w:lang w:eastAsia="tr-TR"/>
        </w:rPr>
        <w:t xml:space="preserve">Kamu kaynaklarından desteklenen kredilere kefil olan kooperatifler ile kamu kaynaklı tarımsal desteklemelere aracılık yapan kooperatifler ve bunların üst kuruluşlarında üst üste iki dönem yönetim kurulu üyeliği yapanların, aradan bir seçim dönemi geçmedikçe bu göreve tekrar seçilemeyeceğine dair yedinci </w:t>
      </w:r>
      <w:proofErr w:type="gramStart"/>
      <w:r w:rsidRPr="00012720">
        <w:rPr>
          <w:rFonts w:ascii="Times New Roman" w:eastAsia="Times New Roman" w:hAnsi="Times New Roman" w:cs="Times New Roman"/>
          <w:color w:val="212529"/>
          <w:sz w:val="28"/>
          <w:szCs w:val="28"/>
          <w:lang w:eastAsia="tr-TR"/>
        </w:rPr>
        <w:t>maddesi</w:t>
      </w:r>
      <w:proofErr w:type="gramEnd"/>
      <w:r w:rsidRPr="00012720">
        <w:rPr>
          <w:rFonts w:ascii="Times New Roman" w:eastAsia="Times New Roman" w:hAnsi="Times New Roman" w:cs="Times New Roman"/>
          <w:color w:val="212529"/>
          <w:sz w:val="28"/>
          <w:szCs w:val="28"/>
          <w:lang w:eastAsia="tr-TR"/>
        </w:rPr>
        <w:t xml:space="preserve"> tekliften çıkarıldı.</w:t>
      </w:r>
    </w:p>
    <w:p w:rsidR="00054C08" w:rsidRPr="00012720" w:rsidRDefault="00054C08" w:rsidP="00012720">
      <w:pPr>
        <w:jc w:val="both"/>
        <w:rPr>
          <w:rFonts w:ascii="Times New Roman" w:hAnsi="Times New Roman" w:cs="Times New Roman"/>
          <w:sz w:val="28"/>
          <w:szCs w:val="28"/>
        </w:rPr>
      </w:pPr>
    </w:p>
    <w:sectPr w:rsidR="00054C08" w:rsidRPr="00012720" w:rsidSect="00054C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compat/>
  <w:rsids>
    <w:rsidRoot w:val="00012720"/>
    <w:rsid w:val="00012720"/>
    <w:rsid w:val="00054C08"/>
    <w:rsid w:val="005925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08"/>
  </w:style>
  <w:style w:type="paragraph" w:styleId="Balk1">
    <w:name w:val="heading 1"/>
    <w:basedOn w:val="Normal"/>
    <w:link w:val="Balk1Char"/>
    <w:uiPriority w:val="9"/>
    <w:qFormat/>
    <w:rsid w:val="000127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01272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01272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6">
    <w:name w:val="heading 6"/>
    <w:basedOn w:val="Normal"/>
    <w:link w:val="Balk6Char"/>
    <w:uiPriority w:val="9"/>
    <w:qFormat/>
    <w:rsid w:val="00012720"/>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2720"/>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01272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012720"/>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uiPriority w:val="9"/>
    <w:rsid w:val="00012720"/>
    <w:rPr>
      <w:rFonts w:ascii="Times New Roman" w:eastAsia="Times New Roman" w:hAnsi="Times New Roman" w:cs="Times New Roman"/>
      <w:b/>
      <w:bCs/>
      <w:sz w:val="15"/>
      <w:szCs w:val="15"/>
      <w:lang w:eastAsia="tr-TR"/>
    </w:rPr>
  </w:style>
  <w:style w:type="character" w:customStyle="1" w:styleId="tarih">
    <w:name w:val="tarih"/>
    <w:basedOn w:val="VarsaylanParagrafYazTipi"/>
    <w:rsid w:val="00012720"/>
  </w:style>
  <w:style w:type="character" w:customStyle="1" w:styleId="detay-foto-editor">
    <w:name w:val="detay-foto-editor"/>
    <w:basedOn w:val="VarsaylanParagrafYazTipi"/>
    <w:rsid w:val="00012720"/>
  </w:style>
  <w:style w:type="paragraph" w:styleId="NormalWeb">
    <w:name w:val="Normal (Web)"/>
    <w:basedOn w:val="Normal"/>
    <w:uiPriority w:val="99"/>
    <w:semiHidden/>
    <w:unhideWhenUsed/>
    <w:rsid w:val="000127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127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27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8342660">
      <w:bodyDiv w:val="1"/>
      <w:marLeft w:val="0"/>
      <w:marRight w:val="0"/>
      <w:marTop w:val="0"/>
      <w:marBottom w:val="0"/>
      <w:divBdr>
        <w:top w:val="none" w:sz="0" w:space="0" w:color="auto"/>
        <w:left w:val="none" w:sz="0" w:space="0" w:color="auto"/>
        <w:bottom w:val="none" w:sz="0" w:space="0" w:color="auto"/>
        <w:right w:val="none" w:sz="0" w:space="0" w:color="auto"/>
      </w:divBdr>
      <w:divsChild>
        <w:div w:id="1339695745">
          <w:marLeft w:val="0"/>
          <w:marRight w:val="0"/>
          <w:marTop w:val="100"/>
          <w:marBottom w:val="100"/>
          <w:divBdr>
            <w:top w:val="none" w:sz="0" w:space="0" w:color="auto"/>
            <w:left w:val="none" w:sz="0" w:space="0" w:color="auto"/>
            <w:bottom w:val="none" w:sz="0" w:space="0" w:color="auto"/>
            <w:right w:val="none" w:sz="0" w:space="0" w:color="auto"/>
          </w:divBdr>
          <w:divsChild>
            <w:div w:id="847134106">
              <w:marLeft w:val="0"/>
              <w:marRight w:val="0"/>
              <w:marTop w:val="100"/>
              <w:marBottom w:val="100"/>
              <w:divBdr>
                <w:top w:val="none" w:sz="0" w:space="0" w:color="auto"/>
                <w:left w:val="none" w:sz="0" w:space="0" w:color="auto"/>
                <w:bottom w:val="none" w:sz="0" w:space="0" w:color="auto"/>
                <w:right w:val="none" w:sz="0" w:space="0" w:color="auto"/>
              </w:divBdr>
              <w:divsChild>
                <w:div w:id="3634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0948">
          <w:marLeft w:val="0"/>
          <w:marRight w:val="0"/>
          <w:marTop w:val="100"/>
          <w:marBottom w:val="100"/>
          <w:divBdr>
            <w:top w:val="none" w:sz="0" w:space="0" w:color="auto"/>
            <w:left w:val="none" w:sz="0" w:space="0" w:color="auto"/>
            <w:bottom w:val="none" w:sz="0" w:space="0" w:color="auto"/>
            <w:right w:val="none" w:sz="0" w:space="0" w:color="auto"/>
          </w:divBdr>
          <w:divsChild>
            <w:div w:id="1653289013">
              <w:marLeft w:val="0"/>
              <w:marRight w:val="0"/>
              <w:marTop w:val="0"/>
              <w:marBottom w:val="0"/>
              <w:divBdr>
                <w:top w:val="none" w:sz="0" w:space="0" w:color="auto"/>
                <w:left w:val="none" w:sz="0" w:space="0" w:color="auto"/>
                <w:bottom w:val="none" w:sz="0" w:space="0" w:color="auto"/>
                <w:right w:val="none" w:sz="0" w:space="0" w:color="auto"/>
              </w:divBdr>
              <w:divsChild>
                <w:div w:id="1570578573">
                  <w:marLeft w:val="0"/>
                  <w:marRight w:val="0"/>
                  <w:marTop w:val="0"/>
                  <w:marBottom w:val="0"/>
                  <w:divBdr>
                    <w:top w:val="none" w:sz="0" w:space="0" w:color="auto"/>
                    <w:left w:val="none" w:sz="0" w:space="0" w:color="auto"/>
                    <w:bottom w:val="none" w:sz="0" w:space="0" w:color="auto"/>
                    <w:right w:val="none" w:sz="0" w:space="0" w:color="auto"/>
                  </w:divBdr>
                  <w:divsChild>
                    <w:div w:id="1212303264">
                      <w:marLeft w:val="0"/>
                      <w:marRight w:val="99"/>
                      <w:marTop w:val="0"/>
                      <w:marBottom w:val="0"/>
                      <w:divBdr>
                        <w:top w:val="none" w:sz="0" w:space="0" w:color="auto"/>
                        <w:left w:val="none" w:sz="0" w:space="0" w:color="auto"/>
                        <w:bottom w:val="none" w:sz="0" w:space="0" w:color="auto"/>
                        <w:right w:val="none" w:sz="0" w:space="0" w:color="auto"/>
                      </w:divBdr>
                    </w:div>
                    <w:div w:id="1906065992">
                      <w:marLeft w:val="0"/>
                      <w:marRight w:val="0"/>
                      <w:marTop w:val="0"/>
                      <w:marBottom w:val="0"/>
                      <w:divBdr>
                        <w:top w:val="none" w:sz="0" w:space="0" w:color="auto"/>
                        <w:left w:val="none" w:sz="0" w:space="0" w:color="auto"/>
                        <w:bottom w:val="none" w:sz="0" w:space="0" w:color="auto"/>
                        <w:right w:val="none" w:sz="0" w:space="0" w:color="auto"/>
                      </w:divBdr>
                      <w:divsChild>
                        <w:div w:id="17539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1823</Words>
  <Characters>10395</Characters>
  <Application>Microsoft Office Word</Application>
  <DocSecurity>0</DocSecurity>
  <Lines>86</Lines>
  <Paragraphs>24</Paragraphs>
  <ScaleCrop>false</ScaleCrop>
  <Company/>
  <LinksUpToDate>false</LinksUpToDate>
  <CharactersWithSpaces>12194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2021-10-21T09:27:00Z</dcterms:created>
  <dcterms:modified xsi:type="dcterms:W3CDTF">2021-10-21T09:32:00Z</dcterms:modified>
</cp:coreProperties>
</file>