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D44" w:rsidRDefault="00722D44" w:rsidP="00722D44">
      <w:pPr>
        <w:rPr>
          <w:rFonts w:ascii="Arial" w:hAnsi="Arial" w:cs="Arial"/>
          <w:color w:val="FF0000"/>
          <w:sz w:val="28"/>
          <w:szCs w:val="28"/>
          <w:shd w:val="clear" w:color="auto" w:fill="EEEEEE"/>
        </w:rPr>
      </w:pPr>
      <w:r w:rsidRPr="00722D44">
        <w:rPr>
          <w:rFonts w:ascii="Arial" w:hAnsi="Arial" w:cs="Arial"/>
          <w:color w:val="FF0000"/>
          <w:sz w:val="28"/>
          <w:szCs w:val="28"/>
          <w:shd w:val="clear" w:color="auto" w:fill="EEEEEE"/>
        </w:rPr>
        <w:t>OSB’lerde kiralama</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Katılımcının tesisini kiraya vermesine ilişkin kurallar; 4562 sayılı Kanunun 18'inci maddesinin onuncu fıkrasında ve OSB Uygulama Yönetmeliğinin 63’üncü maddesinin ilk altı fıkrasında yer almaktadır.</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4562 sayılı Kanunun 18'inci maddesinin onuncu fıkrası, "</w:t>
      </w:r>
      <w:r w:rsidRPr="00A97F40">
        <w:rPr>
          <w:rStyle w:val="Vurgu"/>
          <w:rFonts w:ascii="Times New Roman" w:hAnsi="Times New Roman" w:cs="Times New Roman"/>
          <w:color w:val="2E2E2E"/>
          <w:sz w:val="24"/>
          <w:szCs w:val="24"/>
          <w:bdr w:val="none" w:sz="0" w:space="0" w:color="auto" w:frame="1"/>
        </w:rPr>
        <w:t xml:space="preserve">OSB’lerde yer alan sanayi parsellerindeki tesislerde bir katılımcı ya da katılımcının kiracısı üretim yapabilir. 6102 sayılı Kanunda tanımlanan hâkim ve bağlı şirketler, geçici 1 inci ve geçici 2 </w:t>
      </w:r>
      <w:proofErr w:type="spellStart"/>
      <w:r w:rsidRPr="00A97F40">
        <w:rPr>
          <w:rStyle w:val="Vurgu"/>
          <w:rFonts w:ascii="Times New Roman" w:hAnsi="Times New Roman" w:cs="Times New Roman"/>
          <w:color w:val="2E2E2E"/>
          <w:sz w:val="24"/>
          <w:szCs w:val="24"/>
          <w:bdr w:val="none" w:sz="0" w:space="0" w:color="auto" w:frame="1"/>
        </w:rPr>
        <w:t>nci</w:t>
      </w:r>
      <w:proofErr w:type="spellEnd"/>
      <w:r w:rsidRPr="00A97F40">
        <w:rPr>
          <w:rStyle w:val="Vurgu"/>
          <w:rFonts w:ascii="Times New Roman" w:hAnsi="Times New Roman" w:cs="Times New Roman"/>
          <w:color w:val="2E2E2E"/>
          <w:sz w:val="24"/>
          <w:szCs w:val="24"/>
          <w:bdr w:val="none" w:sz="0" w:space="0" w:color="auto" w:frame="1"/>
        </w:rPr>
        <w:t xml:space="preserve"> madde kapsamında kurulan OSB’lerdeki </w:t>
      </w:r>
      <w:proofErr w:type="gramStart"/>
      <w:r w:rsidRPr="00A97F40">
        <w:rPr>
          <w:rStyle w:val="Vurgu"/>
          <w:rFonts w:ascii="Times New Roman" w:hAnsi="Times New Roman" w:cs="Times New Roman"/>
          <w:color w:val="2E2E2E"/>
          <w:sz w:val="24"/>
          <w:szCs w:val="24"/>
          <w:bdr w:val="none" w:sz="0" w:space="0" w:color="auto" w:frame="1"/>
        </w:rPr>
        <w:t>1/7/2017</w:t>
      </w:r>
      <w:proofErr w:type="gramEnd"/>
      <w:r w:rsidRPr="00A97F40">
        <w:rPr>
          <w:rStyle w:val="Vurgu"/>
          <w:rFonts w:ascii="Times New Roman" w:hAnsi="Times New Roman" w:cs="Times New Roman"/>
          <w:color w:val="2E2E2E"/>
          <w:sz w:val="24"/>
          <w:szCs w:val="24"/>
          <w:bdr w:val="none" w:sz="0" w:space="0" w:color="auto" w:frame="1"/>
        </w:rPr>
        <w:t xml:space="preserve"> tarihinden önce yapı kullanma izni almış olan tesisler ve geçici 5 inci madde kapsamında kurulan OSB’ler bu fıkrada yer alan kiralamaya ilişkin kısıtlamalardan muaftır.</w:t>
      </w:r>
      <w:r w:rsidRPr="00A97F40">
        <w:rPr>
          <w:rStyle w:val="2phjq"/>
          <w:rFonts w:ascii="Times New Roman" w:hAnsi="Times New Roman" w:cs="Times New Roman"/>
          <w:color w:val="2E2E2E"/>
          <w:sz w:val="24"/>
          <w:szCs w:val="24"/>
          <w:bdr w:val="none" w:sz="0" w:space="0" w:color="auto" w:frame="1"/>
        </w:rPr>
        <w:t>" hükmünü içermektedir.</w:t>
      </w:r>
    </w:p>
    <w:p w:rsidR="00A97F40" w:rsidRPr="00A97F40" w:rsidRDefault="00A97F40" w:rsidP="00A97F40">
      <w:pPr>
        <w:jc w:val="both"/>
        <w:rPr>
          <w:rFonts w:ascii="Times New Roman" w:hAnsi="Times New Roman" w:cs="Times New Roman"/>
          <w:sz w:val="24"/>
          <w:szCs w:val="24"/>
        </w:rPr>
      </w:pPr>
      <w:proofErr w:type="gramStart"/>
      <w:r w:rsidRPr="00A97F40">
        <w:rPr>
          <w:rStyle w:val="2phjq"/>
          <w:rFonts w:ascii="Times New Roman" w:hAnsi="Times New Roman" w:cs="Times New Roman"/>
          <w:color w:val="2E2E2E"/>
          <w:sz w:val="24"/>
          <w:szCs w:val="24"/>
          <w:bdr w:val="none" w:sz="0" w:space="0" w:color="auto" w:frame="1"/>
        </w:rPr>
        <w:t xml:space="preserve">Söz konusu Kanun hükmünde; bir sanayi parselinde, kural olarak, bir katılımcının veya kiracının üretim yapabileceği kabul edilmiş; ancak fıkranın ikinci cümlesinde, bu kurala ilişkin olarak oldukça geniş kapsamlı bir muafiyet düzenlemesi getirilmiş ve "kiralama" yoluyla bir sanayi parselinde birden fazla tesisin kurulmasının, birden fazla şirket ve/veya kişinin üretim yapmasının yolu açılmıştır. </w:t>
      </w:r>
      <w:proofErr w:type="gramEnd"/>
      <w:r w:rsidRPr="00A97F40">
        <w:rPr>
          <w:rStyle w:val="2phjq"/>
          <w:rFonts w:ascii="Times New Roman" w:hAnsi="Times New Roman" w:cs="Times New Roman"/>
          <w:color w:val="2E2E2E"/>
          <w:sz w:val="24"/>
          <w:szCs w:val="24"/>
          <w:bdr w:val="none" w:sz="0" w:space="0" w:color="auto" w:frame="1"/>
        </w:rPr>
        <w:t>Şöyle ki;</w:t>
      </w:r>
    </w:p>
    <w:p w:rsidR="00A97F40" w:rsidRPr="00A97F40" w:rsidRDefault="00A97F40" w:rsidP="00A97F40">
      <w:pPr>
        <w:jc w:val="both"/>
        <w:rPr>
          <w:rFonts w:ascii="Times New Roman" w:hAnsi="Times New Roman" w:cs="Times New Roman"/>
          <w:sz w:val="24"/>
          <w:szCs w:val="24"/>
        </w:rPr>
      </w:pPr>
      <w:r w:rsidRPr="00A97F40">
        <w:rPr>
          <w:rStyle w:val="Gl"/>
          <w:rFonts w:ascii="Times New Roman" w:hAnsi="Times New Roman" w:cs="Times New Roman"/>
          <w:color w:val="2E2E2E"/>
          <w:sz w:val="24"/>
          <w:szCs w:val="24"/>
          <w:bdr w:val="none" w:sz="0" w:space="0" w:color="auto" w:frame="1"/>
        </w:rPr>
        <w:t>1-</w:t>
      </w:r>
      <w:r w:rsidRPr="00A97F40">
        <w:rPr>
          <w:rStyle w:val="2phjq"/>
          <w:rFonts w:ascii="Times New Roman" w:hAnsi="Times New Roman" w:cs="Times New Roman"/>
          <w:color w:val="2E2E2E"/>
          <w:sz w:val="24"/>
          <w:szCs w:val="24"/>
          <w:bdr w:val="none" w:sz="0" w:space="0" w:color="auto" w:frame="1"/>
        </w:rPr>
        <w:t xml:space="preserve"> Bir sanayi parseli üzerinde, aralarında 6102 sayılı Türk Ticaret Kanunu kapsamında </w:t>
      </w:r>
      <w:proofErr w:type="gramStart"/>
      <w:r w:rsidRPr="00A97F40">
        <w:rPr>
          <w:rStyle w:val="2phjq"/>
          <w:rFonts w:ascii="Times New Roman" w:hAnsi="Times New Roman" w:cs="Times New Roman"/>
          <w:color w:val="2E2E2E"/>
          <w:sz w:val="24"/>
          <w:szCs w:val="24"/>
          <w:bdr w:val="none" w:sz="0" w:space="0" w:color="auto" w:frame="1"/>
        </w:rPr>
        <w:t>hakim</w:t>
      </w:r>
      <w:proofErr w:type="gramEnd"/>
      <w:r w:rsidRPr="00A97F40">
        <w:rPr>
          <w:rStyle w:val="2phjq"/>
          <w:rFonts w:ascii="Times New Roman" w:hAnsi="Times New Roman" w:cs="Times New Roman"/>
          <w:color w:val="2E2E2E"/>
          <w:sz w:val="24"/>
          <w:szCs w:val="24"/>
          <w:bdr w:val="none" w:sz="0" w:space="0" w:color="auto" w:frame="1"/>
        </w:rPr>
        <w:t xml:space="preserve"> ve bağlı şirket ilişkisi bulunan birden fazla şirket, "kiralama" yoluyla üretimde bulunabilecektir. Ancak bu halde, katılımcının da parselde üretim faaliyetini sürdürüyor olması gerekmektedir.</w:t>
      </w:r>
    </w:p>
    <w:p w:rsidR="00A97F40" w:rsidRPr="00A97F40" w:rsidRDefault="00A97F40" w:rsidP="00A97F40">
      <w:pPr>
        <w:jc w:val="both"/>
        <w:rPr>
          <w:rFonts w:ascii="Times New Roman" w:hAnsi="Times New Roman" w:cs="Times New Roman"/>
          <w:sz w:val="24"/>
          <w:szCs w:val="24"/>
        </w:rPr>
      </w:pPr>
      <w:r w:rsidRPr="00A97F40">
        <w:rPr>
          <w:rStyle w:val="Gl"/>
          <w:rFonts w:ascii="Times New Roman" w:hAnsi="Times New Roman" w:cs="Times New Roman"/>
          <w:color w:val="2E2E2E"/>
          <w:sz w:val="24"/>
          <w:szCs w:val="24"/>
          <w:bdr w:val="none" w:sz="0" w:space="0" w:color="auto" w:frame="1"/>
        </w:rPr>
        <w:t xml:space="preserve">2- </w:t>
      </w:r>
      <w:r w:rsidRPr="00A97F40">
        <w:rPr>
          <w:rStyle w:val="2phjq"/>
          <w:rFonts w:ascii="Times New Roman" w:hAnsi="Times New Roman" w:cs="Times New Roman"/>
          <w:color w:val="2E2E2E"/>
          <w:sz w:val="24"/>
          <w:szCs w:val="24"/>
          <w:bdr w:val="none" w:sz="0" w:space="0" w:color="auto" w:frame="1"/>
        </w:rPr>
        <w:t>4562 sayılı Kanunun geçici 1'inci ve geçici 2'nci maddeleri kapsamında kurulan OSB’lerde bulunan ve 01.07.2017 tarihinden önce yapı kullanma izni almış olan tesisler, 18'inci maddenin onuncu fıkrasında yer alan "bir sanayi parselinde bir katılımcı ya da bir kiracı bulunacağına" ilişkin kısıtlamalardan muaf tutulmuştur.</w:t>
      </w:r>
    </w:p>
    <w:p w:rsidR="00A97F40" w:rsidRPr="00A97F40" w:rsidRDefault="00A97F40" w:rsidP="00A97F40">
      <w:pPr>
        <w:jc w:val="both"/>
        <w:rPr>
          <w:rFonts w:ascii="Times New Roman" w:hAnsi="Times New Roman" w:cs="Times New Roman"/>
          <w:sz w:val="24"/>
          <w:szCs w:val="24"/>
        </w:rPr>
      </w:pPr>
      <w:proofErr w:type="gramStart"/>
      <w:r w:rsidRPr="00A97F40">
        <w:rPr>
          <w:rStyle w:val="2phjq"/>
          <w:rFonts w:ascii="Times New Roman" w:hAnsi="Times New Roman" w:cs="Times New Roman"/>
          <w:color w:val="2E2E2E"/>
          <w:sz w:val="24"/>
          <w:szCs w:val="24"/>
          <w:bdr w:val="none" w:sz="0" w:space="0" w:color="auto" w:frame="1"/>
        </w:rPr>
        <w:t>Buna göre; 4562 sayılı Kanunun yürürlüğe girdiği tarihten önce kurulmuş olup da Kanunun geçici 1'inci maddesi çerçevesinde intibak işlemlerini tamamlayan OSB'lerde ve 4562 sayılı Kanunun yürürlüğe girdiği tarihten önce, mülga 5590 sayılı Ticaret ve Sanayi Odaları, Ticaret Odaları, Sanayi Odaları, Deniz Ticaret Odaları, Ticaret Borsaları ve Türkiye Ticaret, Sanayi, Deniz Ticaret Odaları ve Ticaret Borsaları Birliği Kanununun 5 inci maddesinin (r) bendinin (5) numaralı alt bendine göre kurulup yönetilmekte olan (4562 sayılı Kanunun geçici 2'nci maddesi kapsamında bulunan) OSB’lerde bulunan ve 01.07.2017 tarihinden önce yapı kullanma izni almış olan birden fazla tesis, tek bir sanayi parseli üzerinde "kiralama" yoluyla üretimde bulunabilecektir.</w:t>
      </w:r>
      <w:proofErr w:type="gramEnd"/>
    </w:p>
    <w:p w:rsidR="00A97F40" w:rsidRPr="00A97F40" w:rsidRDefault="00A97F40" w:rsidP="00A97F40">
      <w:pPr>
        <w:jc w:val="both"/>
        <w:rPr>
          <w:rFonts w:ascii="Times New Roman" w:hAnsi="Times New Roman" w:cs="Times New Roman"/>
          <w:sz w:val="24"/>
          <w:szCs w:val="24"/>
        </w:rPr>
      </w:pPr>
      <w:r w:rsidRPr="00A97F40">
        <w:rPr>
          <w:rStyle w:val="Gl"/>
          <w:rFonts w:ascii="Times New Roman" w:hAnsi="Times New Roman" w:cs="Times New Roman"/>
          <w:color w:val="2E2E2E"/>
          <w:sz w:val="24"/>
          <w:szCs w:val="24"/>
          <w:bdr w:val="none" w:sz="0" w:space="0" w:color="auto" w:frame="1"/>
        </w:rPr>
        <w:t>3-</w:t>
      </w:r>
      <w:r w:rsidRPr="00A97F40">
        <w:rPr>
          <w:rStyle w:val="2phjq"/>
          <w:rFonts w:ascii="Times New Roman" w:hAnsi="Times New Roman" w:cs="Times New Roman"/>
          <w:color w:val="2E2E2E"/>
          <w:sz w:val="24"/>
          <w:szCs w:val="24"/>
          <w:bdr w:val="none" w:sz="0" w:space="0" w:color="auto" w:frame="1"/>
        </w:rPr>
        <w:t xml:space="preserve"> 4562 sayılı Kanunun geçici 5'inci maddesi kapsamında kurulan OSB’ler de, 18'inci maddenin onuncu fıkrasında yer alan kiralamaya ilişkin kısıtlamalardan muaftır.</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Bu çerçevede; 4562 sayılı Kanunun yürürlüğe girdiği tarihten önce kurulmuş olan küçük sanayi sitelerinden oluşan organize küçük sanayi bölgelerinde, hiçbir koşula bağlı olmaksızın; bir sanayi parseli üzerinde, "kiralama" yoluyla, birden fazla tesisin üretimde bulunabileceği kabul edilmiştir.</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lastRenderedPageBreak/>
        <w:t>Bununla birlikte, bu istisnai durumların gerçekleşmesi ve sanayi parselinde birden fazla tesisin üretim yapmasının mümkün olması halinde dahi; kiralamanın yapılabilmesi için, OSB Uygulama Yönetmeliğinin 63'üncü maddesinin uygulanması ve maddede aranan koşulların sağlanması zorunludur.</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 xml:space="preserve">Diğer bir ifadeyle; geçerli bir kira ilişkisinin kurulabilmesi için, OSB Uygulama Yönetmeliğinin 63’üncü maddesinin kiralamaya ilişkin hükümlerine uygun bir ilişki kurulması gerekmektedir. Buna göre, kiralamanın yapılabilmesi için; 63'üncü maddenin </w:t>
      </w:r>
    </w:p>
    <w:p w:rsidR="00A97F40" w:rsidRPr="00A97F40" w:rsidRDefault="00A97F40" w:rsidP="00A97F40">
      <w:pPr>
        <w:jc w:val="both"/>
        <w:rPr>
          <w:rFonts w:ascii="Times New Roman" w:hAnsi="Times New Roman" w:cs="Times New Roman"/>
          <w:sz w:val="24"/>
          <w:szCs w:val="24"/>
        </w:rPr>
      </w:pPr>
      <w:proofErr w:type="gramStart"/>
      <w:r w:rsidRPr="00A97F40">
        <w:rPr>
          <w:rFonts w:ascii="Times New Roman" w:hAnsi="Times New Roman" w:cs="Times New Roman"/>
          <w:sz w:val="24"/>
          <w:szCs w:val="24"/>
        </w:rPr>
        <w:t>birinci</w:t>
      </w:r>
      <w:proofErr w:type="gramEnd"/>
      <w:r w:rsidRPr="00A97F40">
        <w:rPr>
          <w:rFonts w:ascii="Times New Roman" w:hAnsi="Times New Roman" w:cs="Times New Roman"/>
          <w:sz w:val="24"/>
          <w:szCs w:val="24"/>
        </w:rPr>
        <w:t xml:space="preserve"> fıkrasında öngörülen koşulların gerçekleşmesi,[1] </w:t>
      </w:r>
    </w:p>
    <w:p w:rsidR="00A97F40" w:rsidRPr="00A97F40" w:rsidRDefault="00A97F40" w:rsidP="00A97F40">
      <w:pPr>
        <w:jc w:val="both"/>
        <w:rPr>
          <w:rFonts w:ascii="Times New Roman" w:hAnsi="Times New Roman" w:cs="Times New Roman"/>
          <w:sz w:val="24"/>
          <w:szCs w:val="24"/>
        </w:rPr>
      </w:pPr>
      <w:proofErr w:type="gramStart"/>
      <w:r w:rsidRPr="00A97F40">
        <w:rPr>
          <w:rFonts w:ascii="Times New Roman" w:hAnsi="Times New Roman" w:cs="Times New Roman"/>
          <w:sz w:val="24"/>
          <w:szCs w:val="24"/>
        </w:rPr>
        <w:t>ikinci</w:t>
      </w:r>
      <w:proofErr w:type="gramEnd"/>
      <w:r w:rsidRPr="00A97F40">
        <w:rPr>
          <w:rFonts w:ascii="Times New Roman" w:hAnsi="Times New Roman" w:cs="Times New Roman"/>
          <w:sz w:val="24"/>
          <w:szCs w:val="24"/>
        </w:rPr>
        <w:t xml:space="preserve"> fıkrasında belirtilen bilgi ve belgelerin ibrazı[2] </w:t>
      </w:r>
    </w:p>
    <w:p w:rsidR="00A97F40" w:rsidRPr="00A97F40" w:rsidRDefault="00A97F40" w:rsidP="00A97F40">
      <w:pPr>
        <w:jc w:val="both"/>
        <w:rPr>
          <w:rFonts w:ascii="Times New Roman" w:hAnsi="Times New Roman" w:cs="Times New Roman"/>
          <w:sz w:val="24"/>
          <w:szCs w:val="24"/>
        </w:rPr>
      </w:pPr>
      <w:proofErr w:type="gramStart"/>
      <w:r w:rsidRPr="00A97F40">
        <w:rPr>
          <w:rStyle w:val="2phjq"/>
          <w:rFonts w:ascii="Times New Roman" w:hAnsi="Times New Roman" w:cs="Times New Roman"/>
          <w:color w:val="2E2E2E"/>
          <w:sz w:val="24"/>
          <w:szCs w:val="24"/>
          <w:bdr w:val="none" w:sz="0" w:space="0" w:color="auto" w:frame="1"/>
        </w:rPr>
        <w:t>gerekmektedir</w:t>
      </w:r>
      <w:proofErr w:type="gramEnd"/>
      <w:r w:rsidRPr="00A97F40">
        <w:rPr>
          <w:rStyle w:val="2phjq"/>
          <w:rFonts w:ascii="Times New Roman" w:hAnsi="Times New Roman" w:cs="Times New Roman"/>
          <w:color w:val="2E2E2E"/>
          <w:sz w:val="24"/>
          <w:szCs w:val="24"/>
          <w:bdr w:val="none" w:sz="0" w:space="0" w:color="auto" w:frame="1"/>
        </w:rPr>
        <w:t>. Yönetmelik, bu istisna kapsamında bulunan tesislerin kiralanmasında, sadece "bağımsız bölüm oluşturmadan bir bütün halinde kiraya verileceğine" dair beyanın aranmayacağını kabul etmiştir.</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Bu kapsamda oluşturulacak ve kiraya verilecek bağımsız bölüm büyüklüğü ve sayısı, müteşebbis heyetin/genel kurulun bölgenin teknik altyapı durumunu da göz önünde bulundurarak alacağı kararlar ile belirlenecektir.[3]</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 xml:space="preserve">Ayrıca, katılımcının tesisini kiraya verebilmesi için OSB’nin onayını alması ön koşul olarak kabul edilmiştir. OSB tarafından onay verilmeden üçüncü kişilerin kullanımına tahsis edilen tesislere, elektrik, su ve doğalgaz </w:t>
      </w:r>
      <w:proofErr w:type="gramStart"/>
      <w:r w:rsidRPr="00A97F40">
        <w:rPr>
          <w:rStyle w:val="2phjq"/>
          <w:rFonts w:ascii="Times New Roman" w:hAnsi="Times New Roman" w:cs="Times New Roman"/>
          <w:color w:val="2E2E2E"/>
          <w:sz w:val="24"/>
          <w:szCs w:val="24"/>
          <w:bdr w:val="none" w:sz="0" w:space="0" w:color="auto" w:frame="1"/>
        </w:rPr>
        <w:t>dahil</w:t>
      </w:r>
      <w:proofErr w:type="gramEnd"/>
      <w:r w:rsidRPr="00A97F40">
        <w:rPr>
          <w:rStyle w:val="2phjq"/>
          <w:rFonts w:ascii="Times New Roman" w:hAnsi="Times New Roman" w:cs="Times New Roman"/>
          <w:color w:val="2E2E2E"/>
          <w:sz w:val="24"/>
          <w:szCs w:val="24"/>
          <w:bdr w:val="none" w:sz="0" w:space="0" w:color="auto" w:frame="1"/>
        </w:rPr>
        <w:t xml:space="preserve"> hiçbir hizmet verilmez.[4]</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 xml:space="preserve">[1] OSB Uygulama Yönetmeliği m.63/1: </w:t>
      </w:r>
      <w:r w:rsidRPr="00A97F40">
        <w:rPr>
          <w:rStyle w:val="Vurgu"/>
          <w:rFonts w:ascii="Times New Roman" w:hAnsi="Times New Roman" w:cs="Times New Roman"/>
          <w:color w:val="2E2E2E"/>
          <w:sz w:val="24"/>
          <w:szCs w:val="24"/>
          <w:bdr w:val="none" w:sz="0" w:space="0" w:color="auto" w:frame="1"/>
        </w:rPr>
        <w:t>"Kiralamanın yapılabilmesi için;</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a) Kiralanacak tesisin tapusunun alınmış olması,</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b) Katılımcının OSB’ye karşı vadesi geçmiş hiçbir borcunun bulunmaması,</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c) OSB yönetim kurulunca, kiralamanın mevzuat çerçevesinde usul ve esaslara uygun olduğuna ilişkin karar alınması,</w:t>
      </w:r>
    </w:p>
    <w:p w:rsidR="00A97F40" w:rsidRPr="00A97F40" w:rsidRDefault="00A97F40" w:rsidP="00A97F40">
      <w:pPr>
        <w:jc w:val="both"/>
        <w:rPr>
          <w:rFonts w:ascii="Times New Roman" w:hAnsi="Times New Roman" w:cs="Times New Roman"/>
          <w:sz w:val="24"/>
          <w:szCs w:val="24"/>
        </w:rPr>
      </w:pPr>
      <w:proofErr w:type="gramStart"/>
      <w:r w:rsidRPr="00A97F40">
        <w:rPr>
          <w:rStyle w:val="Vurgu"/>
          <w:rFonts w:ascii="Times New Roman" w:hAnsi="Times New Roman" w:cs="Times New Roman"/>
          <w:color w:val="2E2E2E"/>
          <w:sz w:val="24"/>
          <w:szCs w:val="24"/>
          <w:bdr w:val="none" w:sz="0" w:space="0" w:color="auto" w:frame="1"/>
        </w:rPr>
        <w:t>gerekmektedir</w:t>
      </w:r>
      <w:proofErr w:type="gramEnd"/>
      <w:r w:rsidRPr="00A97F40">
        <w:rPr>
          <w:rStyle w:val="2phjq"/>
          <w:rFonts w:ascii="Times New Roman" w:hAnsi="Times New Roman" w:cs="Times New Roman"/>
          <w:color w:val="2E2E2E"/>
          <w:sz w:val="24"/>
          <w:szCs w:val="24"/>
          <w:bdr w:val="none" w:sz="0" w:space="0" w:color="auto" w:frame="1"/>
        </w:rPr>
        <w:t>."</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[2] OSB Uygulama Yönetmeliği m.63/2: "</w:t>
      </w:r>
      <w:r w:rsidRPr="00A97F40">
        <w:rPr>
          <w:rStyle w:val="Vurgu"/>
          <w:rFonts w:ascii="Times New Roman" w:hAnsi="Times New Roman" w:cs="Times New Roman"/>
          <w:color w:val="2E2E2E"/>
          <w:sz w:val="24"/>
          <w:szCs w:val="24"/>
          <w:bdr w:val="none" w:sz="0" w:space="0" w:color="auto" w:frame="1"/>
        </w:rPr>
        <w:t>Kiralama halinde;</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a) Kiralayandan;</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1) Yeni tarihli tapu tescil belgesi,</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2) Tüzel kişilerden söz konusu tesisin kiraya verilmesine ilişkin yönetim kurulu veya ortaklar kurulu kararı,</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3) Ticaret sicili tasdiknamesi,</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4) Yapılacak kira sözleşmesi örneği,</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lastRenderedPageBreak/>
        <w:t>5) Tesisin sanayi parselinde bulunması halinde, tesisin bağımsız bölüm oluşturmadan bir bütün halinde kiraya verileceğine dair beyan,</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b) Kiracıdan;</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1) Ticaret sicili tasdiknamesi,</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2) Tüzel kişilerden söz konusu tesisin kiralanmasına ilişkin yönetim kurulu veya ortaklar kurulu kararı,</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3) Yapılacak faaliyeti açıklayan bilgi ve belgeler,</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4) OSB tarafından hazırlanan ve kurulacak tesisin elektrik, su, doğal gaz, çalışan sayısı, atıkları ve atık özellikleri vs. bilgilerini gösterir firma yetkililerince imzalı bilgi formu,</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5) Yapılacak kira sözleşmesi örneği,</w:t>
      </w:r>
    </w:p>
    <w:p w:rsidR="00A97F40" w:rsidRPr="00A97F40" w:rsidRDefault="00A97F40" w:rsidP="00A97F40">
      <w:pPr>
        <w:jc w:val="both"/>
        <w:rPr>
          <w:rFonts w:ascii="Times New Roman" w:hAnsi="Times New Roman" w:cs="Times New Roman"/>
          <w:sz w:val="24"/>
          <w:szCs w:val="24"/>
        </w:rPr>
      </w:pPr>
      <w:r w:rsidRPr="00A97F40">
        <w:rPr>
          <w:rStyle w:val="Vurgu"/>
          <w:rFonts w:ascii="Times New Roman" w:hAnsi="Times New Roman" w:cs="Times New Roman"/>
          <w:color w:val="2E2E2E"/>
          <w:sz w:val="24"/>
          <w:szCs w:val="24"/>
          <w:bdr w:val="none" w:sz="0" w:space="0" w:color="auto" w:frame="1"/>
        </w:rPr>
        <w:t>6) OSB mevzuatı ile OSB iç talimatname ve sözleşmelerine uygun faaliyet gösterileceğine dair noter tasdikli taahhütname,</w:t>
      </w:r>
    </w:p>
    <w:p w:rsidR="00A97F40" w:rsidRPr="00A97F40" w:rsidRDefault="00A97F40" w:rsidP="00A97F40">
      <w:pPr>
        <w:jc w:val="both"/>
        <w:rPr>
          <w:rFonts w:ascii="Times New Roman" w:hAnsi="Times New Roman" w:cs="Times New Roman"/>
          <w:sz w:val="24"/>
          <w:szCs w:val="24"/>
        </w:rPr>
      </w:pPr>
      <w:proofErr w:type="gramStart"/>
      <w:r w:rsidRPr="00A97F40">
        <w:rPr>
          <w:rStyle w:val="Vurgu"/>
          <w:rFonts w:ascii="Times New Roman" w:hAnsi="Times New Roman" w:cs="Times New Roman"/>
          <w:color w:val="2E2E2E"/>
          <w:sz w:val="24"/>
          <w:szCs w:val="24"/>
          <w:bdr w:val="none" w:sz="0" w:space="0" w:color="auto" w:frame="1"/>
        </w:rPr>
        <w:t>istenir</w:t>
      </w:r>
      <w:proofErr w:type="gramEnd"/>
      <w:r w:rsidRPr="00A97F40">
        <w:rPr>
          <w:rStyle w:val="Vurgu"/>
          <w:rFonts w:ascii="Times New Roman" w:hAnsi="Times New Roman" w:cs="Times New Roman"/>
          <w:color w:val="2E2E2E"/>
          <w:sz w:val="24"/>
          <w:szCs w:val="24"/>
          <w:bdr w:val="none" w:sz="0" w:space="0" w:color="auto" w:frame="1"/>
        </w:rPr>
        <w:t>.</w:t>
      </w:r>
      <w:r w:rsidRPr="00A97F40">
        <w:rPr>
          <w:rStyle w:val="2phjq"/>
          <w:rFonts w:ascii="Times New Roman" w:hAnsi="Times New Roman" w:cs="Times New Roman"/>
          <w:color w:val="2E2E2E"/>
          <w:sz w:val="24"/>
          <w:szCs w:val="24"/>
          <w:bdr w:val="none" w:sz="0" w:space="0" w:color="auto" w:frame="1"/>
        </w:rPr>
        <w:t>"</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[3] OSB Uygulama Yönetmeliği m.63/5: "</w:t>
      </w:r>
      <w:r w:rsidRPr="00A97F40">
        <w:rPr>
          <w:rStyle w:val="Vurgu"/>
          <w:rFonts w:ascii="Times New Roman" w:hAnsi="Times New Roman" w:cs="Times New Roman"/>
          <w:color w:val="2E2E2E"/>
          <w:sz w:val="24"/>
          <w:szCs w:val="24"/>
          <w:bdr w:val="none" w:sz="0" w:space="0" w:color="auto" w:frame="1"/>
        </w:rPr>
        <w:t xml:space="preserve">Sanayi parsellerindeki tesislerde bir katılımcı ya da katılımcının kiracısı üretim yapabilir. 6102 sayılı Kanunda tanımlanan hâkim ve bağlı şirketler, 4562 sayılı Kanunun geçici 1 inci ve geçici 2 </w:t>
      </w:r>
      <w:proofErr w:type="spellStart"/>
      <w:r w:rsidRPr="00A97F40">
        <w:rPr>
          <w:rStyle w:val="Vurgu"/>
          <w:rFonts w:ascii="Times New Roman" w:hAnsi="Times New Roman" w:cs="Times New Roman"/>
          <w:color w:val="2E2E2E"/>
          <w:sz w:val="24"/>
          <w:szCs w:val="24"/>
          <w:bdr w:val="none" w:sz="0" w:space="0" w:color="auto" w:frame="1"/>
        </w:rPr>
        <w:t>nci</w:t>
      </w:r>
      <w:proofErr w:type="spellEnd"/>
      <w:r w:rsidRPr="00A97F40">
        <w:rPr>
          <w:rStyle w:val="Vurgu"/>
          <w:rFonts w:ascii="Times New Roman" w:hAnsi="Times New Roman" w:cs="Times New Roman"/>
          <w:color w:val="2E2E2E"/>
          <w:sz w:val="24"/>
          <w:szCs w:val="24"/>
          <w:bdr w:val="none" w:sz="0" w:space="0" w:color="auto" w:frame="1"/>
        </w:rPr>
        <w:t xml:space="preserve"> maddesi kapsamında kurulan OSB’lerdeki </w:t>
      </w:r>
      <w:proofErr w:type="gramStart"/>
      <w:r w:rsidRPr="00A97F40">
        <w:rPr>
          <w:rStyle w:val="Vurgu"/>
          <w:rFonts w:ascii="Times New Roman" w:hAnsi="Times New Roman" w:cs="Times New Roman"/>
          <w:color w:val="2E2E2E"/>
          <w:sz w:val="24"/>
          <w:szCs w:val="24"/>
          <w:bdr w:val="none" w:sz="0" w:space="0" w:color="auto" w:frame="1"/>
        </w:rPr>
        <w:t>1/7/2017</w:t>
      </w:r>
      <w:proofErr w:type="gramEnd"/>
      <w:r w:rsidRPr="00A97F40">
        <w:rPr>
          <w:rStyle w:val="Vurgu"/>
          <w:rFonts w:ascii="Times New Roman" w:hAnsi="Times New Roman" w:cs="Times New Roman"/>
          <w:color w:val="2E2E2E"/>
          <w:sz w:val="24"/>
          <w:szCs w:val="24"/>
          <w:bdr w:val="none" w:sz="0" w:space="0" w:color="auto" w:frame="1"/>
        </w:rPr>
        <w:t xml:space="preserve"> tarihinden önce yapı kullanma izni almış olan tesisler ve geçici 5 inci maddesi kapsamında kurulan OSB’lerde, tesisin bağımsız bölüm oluşturmadan bir bütün halinde kiraya verileceğine dair beyan aranmaz. Bu kapsamda oluşturulacak bağımsız bölüm büyüklüğü ve sayısı, müteşebbis heyetin/genel kurulun bölgenin teknik altyapı durumunu da göz önünde bulundurarak alacağı kararlar ile belirlenir</w:t>
      </w:r>
      <w:r w:rsidRPr="00A97F40">
        <w:rPr>
          <w:rStyle w:val="2phjq"/>
          <w:rFonts w:ascii="Times New Roman" w:hAnsi="Times New Roman" w:cs="Times New Roman"/>
          <w:color w:val="2E2E2E"/>
          <w:sz w:val="24"/>
          <w:szCs w:val="24"/>
          <w:bdr w:val="none" w:sz="0" w:space="0" w:color="auto" w:frame="1"/>
        </w:rPr>
        <w:t>."</w:t>
      </w:r>
    </w:p>
    <w:p w:rsidR="00A97F40" w:rsidRPr="00A97F40" w:rsidRDefault="00A97F40" w:rsidP="00A97F40">
      <w:pPr>
        <w:jc w:val="both"/>
        <w:rPr>
          <w:rFonts w:ascii="Times New Roman" w:hAnsi="Times New Roman" w:cs="Times New Roman"/>
          <w:sz w:val="24"/>
          <w:szCs w:val="24"/>
        </w:rPr>
      </w:pPr>
      <w:r w:rsidRPr="00A97F40">
        <w:rPr>
          <w:rStyle w:val="2phjq"/>
          <w:rFonts w:ascii="Times New Roman" w:hAnsi="Times New Roman" w:cs="Times New Roman"/>
          <w:color w:val="2E2E2E"/>
          <w:sz w:val="24"/>
          <w:szCs w:val="24"/>
          <w:bdr w:val="none" w:sz="0" w:space="0" w:color="auto" w:frame="1"/>
        </w:rPr>
        <w:t>[4] OSB Uygulama Yönetmeliği m.63/3: "</w:t>
      </w:r>
      <w:r w:rsidRPr="00A97F40">
        <w:rPr>
          <w:rStyle w:val="Vurgu"/>
          <w:rFonts w:ascii="Times New Roman" w:hAnsi="Times New Roman" w:cs="Times New Roman"/>
          <w:color w:val="2E2E2E"/>
          <w:sz w:val="24"/>
          <w:szCs w:val="24"/>
          <w:bdr w:val="none" w:sz="0" w:space="0" w:color="auto" w:frame="1"/>
        </w:rPr>
        <w:t xml:space="preserve">OSB tarafından onay verilmeden üçüncü kişilerin kullanımına tahsis edilen tesislere, elektrik, su ve doğalgaz </w:t>
      </w:r>
      <w:proofErr w:type="gramStart"/>
      <w:r w:rsidRPr="00A97F40">
        <w:rPr>
          <w:rStyle w:val="Vurgu"/>
          <w:rFonts w:ascii="Times New Roman" w:hAnsi="Times New Roman" w:cs="Times New Roman"/>
          <w:color w:val="2E2E2E"/>
          <w:sz w:val="24"/>
          <w:szCs w:val="24"/>
          <w:bdr w:val="none" w:sz="0" w:space="0" w:color="auto" w:frame="1"/>
        </w:rPr>
        <w:t>dahil</w:t>
      </w:r>
      <w:proofErr w:type="gramEnd"/>
      <w:r w:rsidRPr="00A97F40">
        <w:rPr>
          <w:rStyle w:val="Vurgu"/>
          <w:rFonts w:ascii="Times New Roman" w:hAnsi="Times New Roman" w:cs="Times New Roman"/>
          <w:color w:val="2E2E2E"/>
          <w:sz w:val="24"/>
          <w:szCs w:val="24"/>
          <w:bdr w:val="none" w:sz="0" w:space="0" w:color="auto" w:frame="1"/>
        </w:rPr>
        <w:t xml:space="preserve"> hiçbir hizmet verilmez</w:t>
      </w:r>
      <w:r w:rsidRPr="00A97F40">
        <w:rPr>
          <w:rStyle w:val="2phjq"/>
          <w:rFonts w:ascii="Times New Roman" w:hAnsi="Times New Roman" w:cs="Times New Roman"/>
          <w:color w:val="2E2E2E"/>
          <w:sz w:val="24"/>
          <w:szCs w:val="24"/>
          <w:bdr w:val="none" w:sz="0" w:space="0" w:color="auto" w:frame="1"/>
        </w:rPr>
        <w:t>."</w:t>
      </w:r>
    </w:p>
    <w:p w:rsidR="008C427C"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t xml:space="preserve">Organize sanayi bölgelerinde tesislerin kiraya verilmesinde önemli değişiklikler oldu. Bu değişiklik uygulamada önemli sorunlara yol açacak gibi gözüküyor. Dolayısıyla OSB’lerde kiralamanın kapsamı, şartları ve alınabilecek tedbirler üzerinde durmak yararlı olabilir. </w:t>
      </w:r>
    </w:p>
    <w:p w:rsidR="008C427C"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t xml:space="preserve">TBMM Genel Kurulunda kabul edilen 7061 sayılı “Bazı Vergi Kanunları ile Kanun ve Kanun Hükmünde Kararnamelerde Değişiklik Yapılmasına Dair Kanunun” 57’nci maddesi ile OSB Kanununun 18’inci maddesinde yapılan değişiklikle bazı OSB’lerde kiralamanın kapsamı genişletildi ve buna bağlı olarak da bazı şartlar getirildi. </w:t>
      </w:r>
    </w:p>
    <w:p w:rsidR="008C427C"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t xml:space="preserve">Kanunun 18’inci maddesinin onuncu fıkrası; “OSB’lerde yer alan sanayi parsellerindeki tesislerde bir katılımcı ya da katılımcının kiracısı üretim yapabilir. 6102 sayılı Kanun’da tanımlanan hâkim ve bağlı şirketler, Geçici 1’inci ve Geçici 2’nci madde kapsamında kurulan OSB’lerdeki </w:t>
      </w:r>
      <w:proofErr w:type="gramStart"/>
      <w:r w:rsidRPr="00722D44">
        <w:rPr>
          <w:rFonts w:ascii="Times New Roman" w:hAnsi="Times New Roman" w:cs="Times New Roman"/>
          <w:color w:val="333333"/>
          <w:sz w:val="24"/>
          <w:szCs w:val="24"/>
          <w:shd w:val="clear" w:color="auto" w:fill="EEEEEE"/>
        </w:rPr>
        <w:t>1/7/2017</w:t>
      </w:r>
      <w:proofErr w:type="gramEnd"/>
      <w:r w:rsidRPr="00722D44">
        <w:rPr>
          <w:rFonts w:ascii="Times New Roman" w:hAnsi="Times New Roman" w:cs="Times New Roman"/>
          <w:color w:val="333333"/>
          <w:sz w:val="24"/>
          <w:szCs w:val="24"/>
          <w:shd w:val="clear" w:color="auto" w:fill="EEEEEE"/>
        </w:rPr>
        <w:t xml:space="preserve"> tarihinden önce yapı kullanma izni almış olan </w:t>
      </w:r>
      <w:r w:rsidRPr="00722D44">
        <w:rPr>
          <w:rFonts w:ascii="Times New Roman" w:hAnsi="Times New Roman" w:cs="Times New Roman"/>
          <w:color w:val="333333"/>
          <w:sz w:val="24"/>
          <w:szCs w:val="24"/>
          <w:shd w:val="clear" w:color="auto" w:fill="EEEEEE"/>
        </w:rPr>
        <w:lastRenderedPageBreak/>
        <w:t xml:space="preserve">tesisler ve Geçici 5’inci madde kapsamında kurulan OSB’ler bu fıkrada yer alan kiralamaya ilişkin kısıtlamalardan muaftır” şeklinde yeniden düzenlendi. </w:t>
      </w:r>
    </w:p>
    <w:p w:rsidR="008C427C" w:rsidRDefault="00722D44" w:rsidP="008C427C">
      <w:pPr>
        <w:ind w:firstLine="708"/>
        <w:jc w:val="both"/>
        <w:rPr>
          <w:rFonts w:ascii="Times New Roman" w:hAnsi="Times New Roman" w:cs="Times New Roman"/>
          <w:color w:val="333333"/>
          <w:sz w:val="24"/>
          <w:szCs w:val="24"/>
          <w:shd w:val="clear" w:color="auto" w:fill="EEEEEE"/>
        </w:rPr>
      </w:pPr>
      <w:proofErr w:type="gramStart"/>
      <w:r w:rsidRPr="00722D44">
        <w:rPr>
          <w:rFonts w:ascii="Times New Roman" w:hAnsi="Times New Roman" w:cs="Times New Roman"/>
          <w:color w:val="333333"/>
          <w:sz w:val="24"/>
          <w:szCs w:val="24"/>
          <w:shd w:val="clear" w:color="auto" w:fill="EEEEEE"/>
        </w:rPr>
        <w:t xml:space="preserve">Yapılan bu düzenlemede; OSB’lerde yer alan sanayi parsellerinde bulunan tesislerde bir katılımcı ya da katılımcının kiracısı üretim yapabilir temel prensibi ile bu prensibin istisnası olan birden fazla kiralamayı mümkün kılan tüm OSB’ler için geçerli olan, katılımcı ile </w:t>
      </w:r>
      <w:proofErr w:type="spellStart"/>
      <w:r w:rsidRPr="00722D44">
        <w:rPr>
          <w:rFonts w:ascii="Times New Roman" w:hAnsi="Times New Roman" w:cs="Times New Roman"/>
          <w:color w:val="333333"/>
          <w:sz w:val="24"/>
          <w:szCs w:val="24"/>
          <w:shd w:val="clear" w:color="auto" w:fill="EEEEEE"/>
        </w:rPr>
        <w:t>TTK’ya</w:t>
      </w:r>
      <w:proofErr w:type="spellEnd"/>
      <w:r w:rsidRPr="00722D44">
        <w:rPr>
          <w:rFonts w:ascii="Times New Roman" w:hAnsi="Times New Roman" w:cs="Times New Roman"/>
          <w:color w:val="333333"/>
          <w:sz w:val="24"/>
          <w:szCs w:val="24"/>
          <w:shd w:val="clear" w:color="auto" w:fill="EEEEEE"/>
        </w:rPr>
        <w:t xml:space="preserve"> göre hâkim-bağlı şirket ilişkisi içinde olan şirketlerin aynı tesiste kiracı olarak üretim yapabileceği korunmuştur. </w:t>
      </w:r>
      <w:proofErr w:type="gramEnd"/>
    </w:p>
    <w:p w:rsidR="008C427C" w:rsidRDefault="00722D44" w:rsidP="008C427C">
      <w:pPr>
        <w:ind w:firstLine="708"/>
        <w:jc w:val="both"/>
        <w:rPr>
          <w:rFonts w:ascii="Times New Roman" w:hAnsi="Times New Roman" w:cs="Times New Roman"/>
          <w:color w:val="333333"/>
          <w:sz w:val="24"/>
          <w:szCs w:val="24"/>
          <w:shd w:val="clear" w:color="auto" w:fill="EEEEEE"/>
        </w:rPr>
      </w:pPr>
      <w:proofErr w:type="gramStart"/>
      <w:r w:rsidRPr="00722D44">
        <w:rPr>
          <w:rFonts w:ascii="Times New Roman" w:hAnsi="Times New Roman" w:cs="Times New Roman"/>
          <w:color w:val="333333"/>
          <w:sz w:val="24"/>
          <w:szCs w:val="24"/>
          <w:shd w:val="clear" w:color="auto" w:fill="EEEEEE"/>
        </w:rPr>
        <w:t xml:space="preserve">Ancak fıkranın devamında 4562 sayılı Kanun’un Geçici 1’inci maddesine göre aynı kanunun yürürlüğe girmesinden önce kurulan 121 OSB’de, Geçici 2’nci maddesi uyarınca 5590 sayılı Kanun’a göre kurulan 8 OSB’de ve Geçici 5’inci maddesi kapsamında 4652 sayılı Kanun’la OSB statüsü verilen küçük sanayi sitelerinden oluşan 5 organize küçük sanayi bölgesinde kiralamanın kapsamı genişletilmiştir. </w:t>
      </w:r>
      <w:proofErr w:type="gramEnd"/>
      <w:r w:rsidRPr="00722D44">
        <w:rPr>
          <w:rFonts w:ascii="Times New Roman" w:hAnsi="Times New Roman" w:cs="Times New Roman"/>
          <w:color w:val="333333"/>
          <w:sz w:val="24"/>
          <w:szCs w:val="24"/>
          <w:shd w:val="clear" w:color="auto" w:fill="EEEEEE"/>
        </w:rPr>
        <w:t xml:space="preserve">Yani toplamda 134 OSB katılımcısı bu değişiklikten yararlanacak ve tesisini birden fazla kişiye kiraya verebilecek. Geriye kalan 175 OSB’de ise katılımcı tesisini yalnız bir gerçek veya tüzel kişiye kiraya verebileceği gibi, katılımcı şirket ile </w:t>
      </w:r>
      <w:proofErr w:type="gramStart"/>
      <w:r w:rsidRPr="00722D44">
        <w:rPr>
          <w:rFonts w:ascii="Times New Roman" w:hAnsi="Times New Roman" w:cs="Times New Roman"/>
          <w:color w:val="333333"/>
          <w:sz w:val="24"/>
          <w:szCs w:val="24"/>
          <w:shd w:val="clear" w:color="auto" w:fill="EEEEEE"/>
        </w:rPr>
        <w:t>hakim</w:t>
      </w:r>
      <w:proofErr w:type="gramEnd"/>
      <w:r w:rsidRPr="00722D44">
        <w:rPr>
          <w:rFonts w:ascii="Times New Roman" w:hAnsi="Times New Roman" w:cs="Times New Roman"/>
          <w:color w:val="333333"/>
          <w:sz w:val="24"/>
          <w:szCs w:val="24"/>
          <w:shd w:val="clear" w:color="auto" w:fill="EEEEEE"/>
        </w:rPr>
        <w:t xml:space="preserve">-bağlı şirket ilişkisi olan şirketlere de kiraya verebilecektir. Peki! OSB’lerde kiralamada sınır nedir? Buna bakmak gerekir. Bu çerçevede kanunun 18’inci maddesinin onuncu fıkrasının analiz edilmesi gerekir. Fıkraya göre; kiralama kapsamı ve şartları bakımdan OSB’leri üç grupta toplamak mümkündür. </w:t>
      </w:r>
    </w:p>
    <w:p w:rsidR="008C427C" w:rsidRPr="00F67590" w:rsidRDefault="00722D44" w:rsidP="00F67590">
      <w:pPr>
        <w:pStyle w:val="ListeParagraf"/>
        <w:numPr>
          <w:ilvl w:val="0"/>
          <w:numId w:val="1"/>
        </w:numPr>
        <w:jc w:val="both"/>
        <w:rPr>
          <w:rFonts w:ascii="Times New Roman" w:hAnsi="Times New Roman" w:cs="Times New Roman"/>
          <w:color w:val="333333"/>
          <w:sz w:val="24"/>
          <w:szCs w:val="24"/>
          <w:shd w:val="clear" w:color="auto" w:fill="EEEEEE"/>
        </w:rPr>
      </w:pPr>
      <w:r w:rsidRPr="00F67590">
        <w:rPr>
          <w:rFonts w:ascii="Times New Roman" w:hAnsi="Times New Roman" w:cs="Times New Roman"/>
          <w:color w:val="333333"/>
          <w:sz w:val="24"/>
          <w:szCs w:val="24"/>
          <w:shd w:val="clear" w:color="auto" w:fill="EEEEEE"/>
        </w:rPr>
        <w:t xml:space="preserve">Birinci grup kapsamına tüm OSB’ler giriyor. Ayrım olmaksızın tüm OSB’lerde katılımcı tesisini tek bir kiracıya kiraya verebileceği gibi, katılımcı ile hâkim-bağlı şirket ilişkisi içinde olan şirketlere de kiralaya verebilir. Hâkim-bağlı şirketlere kiraya vermede sınırlama olmadığı için bu şirketler birden fazla ise hepsine kiralama yapılması mümkündür. Burada aranan tek şart </w:t>
      </w:r>
      <w:proofErr w:type="spellStart"/>
      <w:r w:rsidRPr="00F67590">
        <w:rPr>
          <w:rFonts w:ascii="Times New Roman" w:hAnsi="Times New Roman" w:cs="Times New Roman"/>
          <w:color w:val="333333"/>
          <w:sz w:val="24"/>
          <w:szCs w:val="24"/>
          <w:shd w:val="clear" w:color="auto" w:fill="EEEEEE"/>
        </w:rPr>
        <w:t>TTK’ya</w:t>
      </w:r>
      <w:proofErr w:type="spellEnd"/>
      <w:r w:rsidRPr="00F67590">
        <w:rPr>
          <w:rFonts w:ascii="Times New Roman" w:hAnsi="Times New Roman" w:cs="Times New Roman"/>
          <w:color w:val="333333"/>
          <w:sz w:val="24"/>
          <w:szCs w:val="24"/>
          <w:shd w:val="clear" w:color="auto" w:fill="EEEEEE"/>
        </w:rPr>
        <w:t xml:space="preserve"> göre </w:t>
      </w:r>
      <w:proofErr w:type="gramStart"/>
      <w:r w:rsidRPr="00F67590">
        <w:rPr>
          <w:rFonts w:ascii="Times New Roman" w:hAnsi="Times New Roman" w:cs="Times New Roman"/>
          <w:color w:val="333333"/>
          <w:sz w:val="24"/>
          <w:szCs w:val="24"/>
          <w:shd w:val="clear" w:color="auto" w:fill="EEEEEE"/>
        </w:rPr>
        <w:t>hakim</w:t>
      </w:r>
      <w:proofErr w:type="gramEnd"/>
      <w:r w:rsidRPr="00F67590">
        <w:rPr>
          <w:rFonts w:ascii="Times New Roman" w:hAnsi="Times New Roman" w:cs="Times New Roman"/>
          <w:color w:val="333333"/>
          <w:sz w:val="24"/>
          <w:szCs w:val="24"/>
          <w:shd w:val="clear" w:color="auto" w:fill="EEEEEE"/>
        </w:rPr>
        <w:t xml:space="preserve">-bağlı şirket ilişkisidir, bu şartı taşıyan şirketler bakımından kiracı sayısında bir sınırlama mevcut değildir. </w:t>
      </w:r>
    </w:p>
    <w:p w:rsidR="002764AB" w:rsidRPr="00F67590" w:rsidRDefault="00722D44" w:rsidP="00F67590">
      <w:pPr>
        <w:pStyle w:val="ListeParagraf"/>
        <w:numPr>
          <w:ilvl w:val="0"/>
          <w:numId w:val="1"/>
        </w:numPr>
        <w:jc w:val="both"/>
        <w:rPr>
          <w:rFonts w:ascii="Times New Roman" w:hAnsi="Times New Roman" w:cs="Times New Roman"/>
          <w:color w:val="333333"/>
          <w:sz w:val="24"/>
          <w:szCs w:val="24"/>
          <w:shd w:val="clear" w:color="auto" w:fill="EEEEEE"/>
        </w:rPr>
      </w:pPr>
      <w:r w:rsidRPr="00F67590">
        <w:rPr>
          <w:rFonts w:ascii="Times New Roman" w:hAnsi="Times New Roman" w:cs="Times New Roman"/>
          <w:color w:val="333333"/>
          <w:sz w:val="24"/>
          <w:szCs w:val="24"/>
          <w:shd w:val="clear" w:color="auto" w:fill="EEEEEE"/>
        </w:rPr>
        <w:t xml:space="preserve">Kiralamada ikinci grup OSB; kanunun geçici 1’inci ve 2’nci maddeleri kapsamında olan OSB’lerde yer alan tesislerden </w:t>
      </w:r>
      <w:proofErr w:type="gramStart"/>
      <w:r w:rsidRPr="00F67590">
        <w:rPr>
          <w:rFonts w:ascii="Times New Roman" w:hAnsi="Times New Roman" w:cs="Times New Roman"/>
          <w:color w:val="333333"/>
          <w:sz w:val="24"/>
          <w:szCs w:val="24"/>
          <w:shd w:val="clear" w:color="auto" w:fill="EEEEEE"/>
        </w:rPr>
        <w:t>01/07/2017</w:t>
      </w:r>
      <w:proofErr w:type="gramEnd"/>
      <w:r w:rsidRPr="00F67590">
        <w:rPr>
          <w:rFonts w:ascii="Times New Roman" w:hAnsi="Times New Roman" w:cs="Times New Roman"/>
          <w:color w:val="333333"/>
          <w:sz w:val="24"/>
          <w:szCs w:val="24"/>
          <w:shd w:val="clear" w:color="auto" w:fill="EEEEEE"/>
        </w:rPr>
        <w:t xml:space="preserve"> tarihine kadar “yapı kullanma izin belgesi” almış olanların herhangi bir sınırlamaya tabi olmaksızın kiraya verilebilmesidir. Bu gruba </w:t>
      </w:r>
      <w:proofErr w:type="gramStart"/>
      <w:r w:rsidRPr="00F67590">
        <w:rPr>
          <w:rFonts w:ascii="Times New Roman" w:hAnsi="Times New Roman" w:cs="Times New Roman"/>
          <w:color w:val="333333"/>
          <w:sz w:val="24"/>
          <w:szCs w:val="24"/>
          <w:shd w:val="clear" w:color="auto" w:fill="EEEEEE"/>
        </w:rPr>
        <w:t>dahil</w:t>
      </w:r>
      <w:proofErr w:type="gramEnd"/>
      <w:r w:rsidRPr="00F67590">
        <w:rPr>
          <w:rFonts w:ascii="Times New Roman" w:hAnsi="Times New Roman" w:cs="Times New Roman"/>
          <w:color w:val="333333"/>
          <w:sz w:val="24"/>
          <w:szCs w:val="24"/>
          <w:shd w:val="clear" w:color="auto" w:fill="EEEEEE"/>
        </w:rPr>
        <w:t xml:space="preserve"> olan OSB’lerde iki şartın birlikte geçekleşmesi aranmıştır. Bunlardan ilki tesisin fıkrada belirtilen OSB’lerde olması (kanunun geçici 1’inci ve 2’nci maddeleri) ve ikincisi </w:t>
      </w:r>
      <w:proofErr w:type="gramStart"/>
      <w:r w:rsidRPr="00F67590">
        <w:rPr>
          <w:rFonts w:ascii="Times New Roman" w:hAnsi="Times New Roman" w:cs="Times New Roman"/>
          <w:color w:val="333333"/>
          <w:sz w:val="24"/>
          <w:szCs w:val="24"/>
          <w:shd w:val="clear" w:color="auto" w:fill="EEEEEE"/>
        </w:rPr>
        <w:t>01/07/2017</w:t>
      </w:r>
      <w:proofErr w:type="gramEnd"/>
      <w:r w:rsidRPr="00F67590">
        <w:rPr>
          <w:rFonts w:ascii="Times New Roman" w:hAnsi="Times New Roman" w:cs="Times New Roman"/>
          <w:color w:val="333333"/>
          <w:sz w:val="24"/>
          <w:szCs w:val="24"/>
          <w:shd w:val="clear" w:color="auto" w:fill="EEEEEE"/>
        </w:rPr>
        <w:t xml:space="preserve"> tarihine kadar tesisin “yapı kullanma izin belgesi” almış olmasıdır. Bu iki şartı birlikte sağlayan tesisin sahibi katılımcı, </w:t>
      </w:r>
      <w:proofErr w:type="gramStart"/>
      <w:r w:rsidRPr="00F67590">
        <w:rPr>
          <w:rFonts w:ascii="Times New Roman" w:hAnsi="Times New Roman" w:cs="Times New Roman"/>
          <w:color w:val="333333"/>
          <w:sz w:val="24"/>
          <w:szCs w:val="24"/>
          <w:shd w:val="clear" w:color="auto" w:fill="EEEEEE"/>
        </w:rPr>
        <w:t>hakim</w:t>
      </w:r>
      <w:proofErr w:type="gramEnd"/>
      <w:r w:rsidRPr="00F67590">
        <w:rPr>
          <w:rFonts w:ascii="Times New Roman" w:hAnsi="Times New Roman" w:cs="Times New Roman"/>
          <w:color w:val="333333"/>
          <w:sz w:val="24"/>
          <w:szCs w:val="24"/>
          <w:shd w:val="clear" w:color="auto" w:fill="EEEEEE"/>
        </w:rPr>
        <w:t xml:space="preserve">-bağlı şirket ilişkisi olmasa dahi birden fazla gerçek ve tüzel kişiye tesisini kiraya verebilecektir. </w:t>
      </w:r>
    </w:p>
    <w:p w:rsidR="002764AB" w:rsidRPr="00F67590" w:rsidRDefault="00722D44" w:rsidP="00F67590">
      <w:pPr>
        <w:pStyle w:val="ListeParagraf"/>
        <w:numPr>
          <w:ilvl w:val="0"/>
          <w:numId w:val="1"/>
        </w:numPr>
        <w:jc w:val="both"/>
        <w:rPr>
          <w:rFonts w:ascii="Times New Roman" w:hAnsi="Times New Roman" w:cs="Times New Roman"/>
          <w:color w:val="333333"/>
          <w:sz w:val="24"/>
          <w:szCs w:val="24"/>
          <w:shd w:val="clear" w:color="auto" w:fill="EEEEEE"/>
        </w:rPr>
      </w:pPr>
      <w:r w:rsidRPr="00F67590">
        <w:rPr>
          <w:rFonts w:ascii="Times New Roman" w:hAnsi="Times New Roman" w:cs="Times New Roman"/>
          <w:color w:val="333333"/>
          <w:sz w:val="24"/>
          <w:szCs w:val="24"/>
          <w:shd w:val="clear" w:color="auto" w:fill="EEEEEE"/>
        </w:rPr>
        <w:t xml:space="preserve">Bir üçüncü grup OSB var ki düzenleme ihtiyacı ve öneresi de bu OSB’lerden gelmiştir. 4562 sayılı OSB Kanunu’nun Geçici 5’inci maddesi uyarınca OSB statüsü verilen küçük sanayi sitelerinden oluşan organize küçük sanayi bölgeleridir. Fıkrada, bu OSB’ler bakımından kiralamayla ilgili sayı, nitelik veya bağlılık ilişkisi yönünden herhangi bir sınırlama bulunmamaktadır. Yani tam serbesti vardır. </w:t>
      </w:r>
    </w:p>
    <w:p w:rsidR="002764AB"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lastRenderedPageBreak/>
        <w:t xml:space="preserve">Bu değişikliğin esas gerekçesini; küçük sanayi sitelerinden oluşan OSB’lerde ve kanunun geçici 1’inci ve geçici 2’nci maddeleri kapsamında olan OSB’lerde yer alan tesislerde daha önceden yapılmış birden fazla kiralamalara hukuki dayanak oluşturmaktadır. Bu değişiklik </w:t>
      </w:r>
      <w:proofErr w:type="gramStart"/>
      <w:r w:rsidRPr="00722D44">
        <w:rPr>
          <w:rFonts w:ascii="Times New Roman" w:hAnsi="Times New Roman" w:cs="Times New Roman"/>
          <w:color w:val="333333"/>
          <w:sz w:val="24"/>
          <w:szCs w:val="24"/>
          <w:shd w:val="clear" w:color="auto" w:fill="EEEEEE"/>
        </w:rPr>
        <w:t>ile;</w:t>
      </w:r>
      <w:proofErr w:type="gramEnd"/>
      <w:r w:rsidRPr="00722D44">
        <w:rPr>
          <w:rFonts w:ascii="Times New Roman" w:hAnsi="Times New Roman" w:cs="Times New Roman"/>
          <w:color w:val="333333"/>
          <w:sz w:val="24"/>
          <w:szCs w:val="24"/>
          <w:shd w:val="clear" w:color="auto" w:fill="EEEEEE"/>
        </w:rPr>
        <w:t xml:space="preserve"> 4562 sayılı OSB Kanunu’nun temel yaklaşımı olan her parselde bir katılımcı veya kiracısının faaliyette bulunabileceği/üretim yapabileceği prensibinden büyük ölçüde uzaklaşılmış, tarım arazilerinin miras yoluyla bölünerek verimliliğinin düşmesinde olduğu gibi; bazı OSB’lerde tesisin bölünerek birden fazla kişiye kiraya verilebilmesi imkanı getirilmiş, böylece imalat sanayinde ölçek ekonomisi/verimlilik bakımından tercih edilmeyen mikro ve küçük işletmelerin OSB’lerde yoğunlaşmasının önünü açılmıştır. </w:t>
      </w:r>
    </w:p>
    <w:p w:rsidR="002764AB"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t xml:space="preserve">Diğer önemli bir sonucu da OSB’ler arasında yatırım yeri seçeneği/talebi ve ayrıca aynı veya farklı OSB’lerin katılımcıları arasında kiraya verebilme </w:t>
      </w:r>
      <w:proofErr w:type="gramStart"/>
      <w:r w:rsidRPr="00722D44">
        <w:rPr>
          <w:rFonts w:ascii="Times New Roman" w:hAnsi="Times New Roman" w:cs="Times New Roman"/>
          <w:color w:val="333333"/>
          <w:sz w:val="24"/>
          <w:szCs w:val="24"/>
          <w:shd w:val="clear" w:color="auto" w:fill="EEEEEE"/>
        </w:rPr>
        <w:t>imkanı</w:t>
      </w:r>
      <w:proofErr w:type="gramEnd"/>
      <w:r w:rsidRPr="00722D44">
        <w:rPr>
          <w:rFonts w:ascii="Times New Roman" w:hAnsi="Times New Roman" w:cs="Times New Roman"/>
          <w:color w:val="333333"/>
          <w:sz w:val="24"/>
          <w:szCs w:val="24"/>
          <w:shd w:val="clear" w:color="auto" w:fill="EEEEEE"/>
        </w:rPr>
        <w:t xml:space="preserve"> bakımından haksız rekabete yol açılmış olmasıdır. Fıkranın bu şekliyle yasalaşmasının sakıncaları komisyon çalışmalarında dile getirildi ve böyle bir düzenlemenin kanunun geçici 5’inci maddesi kapsamına giren OSB’ler yönünden gerekli olduğu anlaşıldı. </w:t>
      </w:r>
    </w:p>
    <w:p w:rsidR="002764AB"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t xml:space="preserve">Bununla birlikte fıkranın kapsamı bu ihtiyacın ötesinde, OSB’ler ile katılımcılar arasında ayrımcılığa yol açacak ve eşitliği bozacak şekilde genişletilmiştir. Tabi burada ister istemez akla şu soru gelmektedir. Kiralamanın kapsamı genişleyen OSB’lerde kiralama yukarıda açıklanan şartlarda sınırsız yapılabilir mi? Burada gerek Bakanlığın gerekse OSB’lerin 4562 sayılı Kanun’un amacını ve temel yaklaşımını aşacak şekilde kiralamaya izin verip vermeyeceği meselesi önem kazanmaktadır. </w:t>
      </w:r>
    </w:p>
    <w:p w:rsidR="002764AB" w:rsidRDefault="00722D44" w:rsidP="008C427C">
      <w:pPr>
        <w:ind w:firstLine="708"/>
        <w:jc w:val="both"/>
        <w:rPr>
          <w:rFonts w:ascii="Times New Roman" w:hAnsi="Times New Roman" w:cs="Times New Roman"/>
          <w:color w:val="333333"/>
          <w:sz w:val="24"/>
          <w:szCs w:val="24"/>
          <w:shd w:val="clear" w:color="auto" w:fill="EEEEEE"/>
        </w:rPr>
      </w:pPr>
      <w:r w:rsidRPr="00722D44">
        <w:rPr>
          <w:rFonts w:ascii="Times New Roman" w:hAnsi="Times New Roman" w:cs="Times New Roman"/>
          <w:color w:val="333333"/>
          <w:sz w:val="24"/>
          <w:szCs w:val="24"/>
          <w:shd w:val="clear" w:color="auto" w:fill="EEEEEE"/>
        </w:rPr>
        <w:t xml:space="preserve">Öte yandan tesisin birden fazla kişiye kiraya verilmesinde elektrik, su, doğalgaz ve atık su arıtma hizmetlerinde abonelik oluşturulması ve bedellerinin tahsili vb. konularda da yeni problemler ortaya çıkacak gibi gözüküyor. Bu noktada kiralamaya ilişkin esasların, aynı Kanunun 27’nci maddesindeki düzenleme yetkisi çerçevesinde Bakanlıkça belirlenmesi yerinde olacaktır. </w:t>
      </w:r>
    </w:p>
    <w:p w:rsidR="005850B6" w:rsidRDefault="00722D44" w:rsidP="008C427C">
      <w:pPr>
        <w:ind w:firstLine="708"/>
        <w:jc w:val="both"/>
      </w:pPr>
      <w:r w:rsidRPr="00722D44">
        <w:rPr>
          <w:rFonts w:ascii="Times New Roman" w:hAnsi="Times New Roman" w:cs="Times New Roman"/>
          <w:color w:val="333333"/>
          <w:sz w:val="24"/>
          <w:szCs w:val="24"/>
          <w:shd w:val="clear" w:color="auto" w:fill="EEEEEE"/>
        </w:rPr>
        <w:t xml:space="preserve">Sonuç olarak OSB uygulama yönetmeliği çalışmalarında 173’üncü maddesinde; kiralama amacıyla tesiste proje değişikliği yapılamayacağı ve yeni yapı kullanma izni belgesi düzenlenemeyeceği; kiracının faaliyet konusu ve </w:t>
      </w:r>
      <w:proofErr w:type="gramStart"/>
      <w:r w:rsidRPr="00722D44">
        <w:rPr>
          <w:rFonts w:ascii="Times New Roman" w:hAnsi="Times New Roman" w:cs="Times New Roman"/>
          <w:color w:val="333333"/>
          <w:sz w:val="24"/>
          <w:szCs w:val="24"/>
          <w:shd w:val="clear" w:color="auto" w:fill="EEEEEE"/>
        </w:rPr>
        <w:t>prosesinin</w:t>
      </w:r>
      <w:proofErr w:type="gramEnd"/>
      <w:r w:rsidRPr="00722D44">
        <w:rPr>
          <w:rFonts w:ascii="Times New Roman" w:hAnsi="Times New Roman" w:cs="Times New Roman"/>
          <w:color w:val="333333"/>
          <w:sz w:val="24"/>
          <w:szCs w:val="24"/>
          <w:shd w:val="clear" w:color="auto" w:fill="EEEEEE"/>
        </w:rPr>
        <w:t xml:space="preserve"> can ve mal güvenliği standartlarına, teknik proje kriterlerine uygun olması gerektiği; OSB’ye ilave yatırım veya ek işletme maliyeti getirilemeyeceği; kiraya verilen tesisin projesindeki giriş ve çıkışlar dışında trafik güvenliğini tehlikeye sokacak şekilde yeni giriş ve çıkışlar oluşturulmayacağı; kiralanan tesisin 500 metrekareden küçük ve 3’ten fazla fiziki olarak bölünemeyeceği; hizmet aboneliklerinin ve benzeri birçok konunun nasıl olacağının açıklığa kavuşturulması ve böylece kiralamanın belli prensiplere bağlanmasının gerekli olduğu değerlendirilmiştir.</w:t>
      </w:r>
      <w:r w:rsidRPr="00722D44">
        <w:rPr>
          <w:rFonts w:ascii="Times New Roman" w:hAnsi="Times New Roman" w:cs="Times New Roman"/>
          <w:color w:val="333333"/>
          <w:sz w:val="24"/>
          <w:szCs w:val="24"/>
        </w:rPr>
        <w:br/>
      </w:r>
    </w:p>
    <w:sectPr w:rsidR="005850B6" w:rsidSect="005850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35867"/>
    <w:multiLevelType w:val="hybridMultilevel"/>
    <w:tmpl w:val="F08CF0C8"/>
    <w:lvl w:ilvl="0" w:tplc="B98A7F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nsid w:val="55B71725"/>
    <w:multiLevelType w:val="multilevel"/>
    <w:tmpl w:val="2D4A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compat/>
  <w:rsids>
    <w:rsidRoot w:val="00722D44"/>
    <w:rsid w:val="00245E06"/>
    <w:rsid w:val="002764AB"/>
    <w:rsid w:val="004001E2"/>
    <w:rsid w:val="00414EF1"/>
    <w:rsid w:val="004C26F6"/>
    <w:rsid w:val="005850B6"/>
    <w:rsid w:val="00722D44"/>
    <w:rsid w:val="008C427C"/>
    <w:rsid w:val="00A97F40"/>
    <w:rsid w:val="00F675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0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22D44"/>
    <w:rPr>
      <w:color w:val="0000FF"/>
      <w:u w:val="single"/>
    </w:rPr>
  </w:style>
  <w:style w:type="paragraph" w:styleId="ListeParagraf">
    <w:name w:val="List Paragraph"/>
    <w:basedOn w:val="Normal"/>
    <w:uiPriority w:val="34"/>
    <w:qFormat/>
    <w:rsid w:val="00F67590"/>
    <w:pPr>
      <w:ind w:left="720"/>
      <w:contextualSpacing/>
    </w:pPr>
  </w:style>
  <w:style w:type="paragraph" w:customStyle="1" w:styleId="mm8nw">
    <w:name w:val="mm8nw"/>
    <w:basedOn w:val="Normal"/>
    <w:rsid w:val="00A97F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2phjq">
    <w:name w:val="_2phjq"/>
    <w:basedOn w:val="VarsaylanParagrafYazTipi"/>
    <w:rsid w:val="00A97F40"/>
  </w:style>
  <w:style w:type="character" w:styleId="Vurgu">
    <w:name w:val="Emphasis"/>
    <w:basedOn w:val="VarsaylanParagrafYazTipi"/>
    <w:uiPriority w:val="20"/>
    <w:qFormat/>
    <w:rsid w:val="00A97F40"/>
    <w:rPr>
      <w:i/>
      <w:iCs/>
    </w:rPr>
  </w:style>
  <w:style w:type="character" w:styleId="Gl">
    <w:name w:val="Strong"/>
    <w:basedOn w:val="VarsaylanParagrafYazTipi"/>
    <w:uiPriority w:val="22"/>
    <w:qFormat/>
    <w:rsid w:val="00A97F40"/>
    <w:rPr>
      <w:b/>
      <w:bCs/>
    </w:rPr>
  </w:style>
  <w:style w:type="paragraph" w:customStyle="1" w:styleId="1j-51">
    <w:name w:val="_1j-51"/>
    <w:basedOn w:val="Normal"/>
    <w:rsid w:val="00A97F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6167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57F11-A2C0-4B6D-AB4D-7484B2537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1982</Words>
  <Characters>11300</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6</cp:revision>
  <dcterms:created xsi:type="dcterms:W3CDTF">2021-11-02T09:23:00Z</dcterms:created>
  <dcterms:modified xsi:type="dcterms:W3CDTF">2021-11-02T09:56:00Z</dcterms:modified>
</cp:coreProperties>
</file>