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DB0" w:rsidRPr="00691798" w:rsidRDefault="00256DB0" w:rsidP="00256DB0">
      <w:pPr>
        <w:spacing w:after="150" w:line="312" w:lineRule="atLeast"/>
        <w:jc w:val="both"/>
        <w:outlineLvl w:val="0"/>
        <w:rPr>
          <w:rFonts w:ascii="Times New Roman" w:eastAsia="Times New Roman" w:hAnsi="Times New Roman" w:cs="Times New Roman"/>
          <w:b/>
          <w:bCs/>
          <w:color w:val="0070C0"/>
          <w:kern w:val="36"/>
          <w:sz w:val="28"/>
          <w:szCs w:val="28"/>
          <w:lang w:eastAsia="tr-TR"/>
        </w:rPr>
      </w:pPr>
      <w:r w:rsidRPr="00691798">
        <w:rPr>
          <w:rFonts w:ascii="Times New Roman" w:eastAsia="Times New Roman" w:hAnsi="Times New Roman" w:cs="Times New Roman"/>
          <w:b/>
          <w:bCs/>
          <w:color w:val="0070C0"/>
          <w:kern w:val="36"/>
          <w:sz w:val="28"/>
          <w:szCs w:val="28"/>
          <w:lang w:eastAsia="tr-TR"/>
        </w:rPr>
        <w:t xml:space="preserve">T.C. Hazine ve Maliye Bakanlığının web sitesinden yapılan basın açıklaması ile 19.04.2022 tarihinden itibaren yapılacak ödemelerde dövizle ödemenin yasaklanmasına ilişkin açıklamalar yapılmıştır. </w:t>
      </w:r>
    </w:p>
    <w:p w:rsidR="00256DB0" w:rsidRPr="00256DB0" w:rsidRDefault="00256DB0" w:rsidP="00256DB0">
      <w:pPr>
        <w:spacing w:after="150" w:line="312" w:lineRule="atLeast"/>
        <w:jc w:val="both"/>
        <w:outlineLvl w:val="0"/>
        <w:rPr>
          <w:rFonts w:ascii="Times New Roman" w:eastAsia="Times New Roman" w:hAnsi="Times New Roman" w:cs="Times New Roman"/>
          <w:b/>
          <w:bCs/>
          <w:kern w:val="36"/>
          <w:sz w:val="28"/>
          <w:szCs w:val="28"/>
          <w:lang w:eastAsia="tr-TR"/>
        </w:rPr>
      </w:pPr>
    </w:p>
    <w:p w:rsidR="00256DB0" w:rsidRPr="00256DB0" w:rsidRDefault="00256DB0" w:rsidP="00256DB0">
      <w:pPr>
        <w:spacing w:after="150" w:line="312" w:lineRule="atLeast"/>
        <w:jc w:val="both"/>
        <w:outlineLvl w:val="0"/>
        <w:rPr>
          <w:rFonts w:ascii="Times New Roman" w:eastAsia="Times New Roman" w:hAnsi="Times New Roman" w:cs="Times New Roman"/>
          <w:bCs/>
          <w:kern w:val="36"/>
          <w:sz w:val="28"/>
          <w:szCs w:val="28"/>
          <w:lang w:eastAsia="tr-TR"/>
        </w:rPr>
      </w:pPr>
      <w:r w:rsidRPr="00256DB0">
        <w:rPr>
          <w:rFonts w:ascii="Times New Roman" w:eastAsia="Times New Roman" w:hAnsi="Times New Roman" w:cs="Times New Roman"/>
          <w:bCs/>
          <w:kern w:val="36"/>
          <w:sz w:val="28"/>
          <w:szCs w:val="28"/>
          <w:lang w:eastAsia="tr-TR"/>
        </w:rPr>
        <w:t xml:space="preserve">1- 19.04.2022 tarihinden önce döviz cinsinden düzenlenen kıymetli evraklar (çek, senet vb) vadesinde döviz olarak ödenecektir. Bu tarihten sonra döviz cinsinden kıymetli evrak düzenlenemeyecektir. </w:t>
      </w:r>
    </w:p>
    <w:p w:rsidR="00256DB0" w:rsidRPr="00256DB0" w:rsidRDefault="00256DB0" w:rsidP="00256DB0">
      <w:pPr>
        <w:spacing w:after="150" w:line="312" w:lineRule="atLeast"/>
        <w:jc w:val="both"/>
        <w:outlineLvl w:val="0"/>
        <w:rPr>
          <w:rFonts w:ascii="Times New Roman" w:eastAsia="Times New Roman" w:hAnsi="Times New Roman" w:cs="Times New Roman"/>
          <w:bCs/>
          <w:kern w:val="36"/>
          <w:sz w:val="28"/>
          <w:szCs w:val="28"/>
          <w:lang w:eastAsia="tr-TR"/>
        </w:rPr>
      </w:pPr>
    </w:p>
    <w:p w:rsidR="00256DB0" w:rsidRPr="00256DB0" w:rsidRDefault="00256DB0" w:rsidP="00256DB0">
      <w:pPr>
        <w:spacing w:after="150" w:line="312" w:lineRule="atLeast"/>
        <w:jc w:val="both"/>
        <w:outlineLvl w:val="0"/>
        <w:rPr>
          <w:rFonts w:ascii="Times New Roman" w:eastAsia="Times New Roman" w:hAnsi="Times New Roman" w:cs="Times New Roman"/>
          <w:bCs/>
          <w:kern w:val="36"/>
          <w:sz w:val="28"/>
          <w:szCs w:val="28"/>
          <w:lang w:eastAsia="tr-TR"/>
        </w:rPr>
      </w:pPr>
      <w:r w:rsidRPr="00256DB0">
        <w:rPr>
          <w:rFonts w:ascii="Times New Roman" w:eastAsia="Times New Roman" w:hAnsi="Times New Roman" w:cs="Times New Roman"/>
          <w:bCs/>
          <w:kern w:val="36"/>
          <w:sz w:val="28"/>
          <w:szCs w:val="28"/>
          <w:lang w:eastAsia="tr-TR"/>
        </w:rPr>
        <w:t xml:space="preserve">2- 19.04.2022 tarihinden önce düzenlenen faturalara ilişkin ödemeler döviz cinsinden yapılabilecektir. </w:t>
      </w:r>
    </w:p>
    <w:p w:rsidR="00256DB0" w:rsidRPr="00256DB0" w:rsidRDefault="00256DB0" w:rsidP="00256DB0">
      <w:pPr>
        <w:spacing w:after="150" w:line="312" w:lineRule="atLeast"/>
        <w:jc w:val="both"/>
        <w:outlineLvl w:val="0"/>
        <w:rPr>
          <w:rFonts w:ascii="Times New Roman" w:eastAsia="Times New Roman" w:hAnsi="Times New Roman" w:cs="Times New Roman"/>
          <w:bCs/>
          <w:kern w:val="36"/>
          <w:sz w:val="28"/>
          <w:szCs w:val="28"/>
          <w:lang w:eastAsia="tr-TR"/>
        </w:rPr>
      </w:pPr>
    </w:p>
    <w:p w:rsidR="00256DB0" w:rsidRPr="00256DB0" w:rsidRDefault="00256DB0" w:rsidP="00256DB0">
      <w:pPr>
        <w:spacing w:after="150" w:line="312" w:lineRule="atLeast"/>
        <w:jc w:val="both"/>
        <w:outlineLvl w:val="0"/>
        <w:rPr>
          <w:rFonts w:ascii="Times New Roman" w:eastAsia="Times New Roman" w:hAnsi="Times New Roman" w:cs="Times New Roman"/>
          <w:bCs/>
          <w:kern w:val="36"/>
          <w:sz w:val="28"/>
          <w:szCs w:val="28"/>
          <w:lang w:eastAsia="tr-TR"/>
        </w:rPr>
      </w:pPr>
      <w:r w:rsidRPr="00256DB0">
        <w:rPr>
          <w:rFonts w:ascii="Times New Roman" w:eastAsia="Times New Roman" w:hAnsi="Times New Roman" w:cs="Times New Roman"/>
          <w:bCs/>
          <w:kern w:val="36"/>
          <w:sz w:val="28"/>
          <w:szCs w:val="28"/>
          <w:lang w:eastAsia="tr-TR"/>
        </w:rPr>
        <w:t xml:space="preserve">3-Tebliğde yazan menkul mal ibaresi gayrimenkul tanımına girmeyen her türlü mal ve eşyayı (taşıt hariç)  kapsamaktadır. </w:t>
      </w:r>
    </w:p>
    <w:p w:rsidR="00256DB0" w:rsidRPr="00256DB0" w:rsidRDefault="00256DB0" w:rsidP="00256DB0">
      <w:pPr>
        <w:spacing w:after="150" w:line="312" w:lineRule="atLeast"/>
        <w:jc w:val="both"/>
        <w:outlineLvl w:val="0"/>
        <w:rPr>
          <w:rFonts w:ascii="Times New Roman" w:eastAsia="Times New Roman" w:hAnsi="Times New Roman" w:cs="Times New Roman"/>
          <w:bCs/>
          <w:kern w:val="36"/>
          <w:sz w:val="28"/>
          <w:szCs w:val="28"/>
          <w:lang w:eastAsia="tr-TR"/>
        </w:rPr>
      </w:pPr>
    </w:p>
    <w:p w:rsidR="00256DB0" w:rsidRPr="00256DB0" w:rsidRDefault="00256DB0" w:rsidP="00256DB0">
      <w:pPr>
        <w:spacing w:after="150" w:line="312" w:lineRule="atLeast"/>
        <w:jc w:val="both"/>
        <w:outlineLvl w:val="0"/>
        <w:rPr>
          <w:rFonts w:ascii="Times New Roman" w:eastAsia="Times New Roman" w:hAnsi="Times New Roman" w:cs="Times New Roman"/>
          <w:bCs/>
          <w:kern w:val="36"/>
          <w:sz w:val="28"/>
          <w:szCs w:val="28"/>
          <w:lang w:eastAsia="tr-TR"/>
        </w:rPr>
      </w:pPr>
      <w:r w:rsidRPr="00256DB0">
        <w:rPr>
          <w:rFonts w:ascii="Times New Roman" w:eastAsia="Times New Roman" w:hAnsi="Times New Roman" w:cs="Times New Roman"/>
          <w:bCs/>
          <w:kern w:val="36"/>
          <w:sz w:val="28"/>
          <w:szCs w:val="28"/>
          <w:lang w:eastAsia="tr-TR"/>
        </w:rPr>
        <w:t xml:space="preserve">4- Menkul mal dışındaki sözleşmelerin döviz cinsinden yapılması yasaklananlardaki (hizmet sözleşmeleri gibi) uygulama aynen devam etmektedir. </w:t>
      </w:r>
    </w:p>
    <w:p w:rsidR="00256DB0" w:rsidRPr="00256DB0" w:rsidRDefault="00256DB0" w:rsidP="00256DB0">
      <w:pPr>
        <w:spacing w:after="150" w:line="312" w:lineRule="atLeast"/>
        <w:jc w:val="both"/>
        <w:outlineLvl w:val="0"/>
        <w:rPr>
          <w:rFonts w:ascii="Times New Roman" w:eastAsia="Times New Roman" w:hAnsi="Times New Roman" w:cs="Times New Roman"/>
          <w:bCs/>
          <w:kern w:val="36"/>
          <w:sz w:val="28"/>
          <w:szCs w:val="28"/>
          <w:lang w:eastAsia="tr-TR"/>
        </w:rPr>
      </w:pPr>
    </w:p>
    <w:p w:rsidR="00256DB0" w:rsidRPr="00256DB0" w:rsidRDefault="00256DB0" w:rsidP="00256DB0">
      <w:pPr>
        <w:spacing w:after="150" w:line="312" w:lineRule="atLeast"/>
        <w:jc w:val="both"/>
        <w:outlineLvl w:val="0"/>
        <w:rPr>
          <w:rFonts w:ascii="Times New Roman" w:eastAsia="Times New Roman" w:hAnsi="Times New Roman" w:cs="Times New Roman"/>
          <w:bCs/>
          <w:kern w:val="36"/>
          <w:sz w:val="28"/>
          <w:szCs w:val="28"/>
          <w:lang w:eastAsia="tr-TR"/>
        </w:rPr>
      </w:pPr>
      <w:r w:rsidRPr="00256DB0">
        <w:rPr>
          <w:rFonts w:ascii="Times New Roman" w:eastAsia="Times New Roman" w:hAnsi="Times New Roman" w:cs="Times New Roman"/>
          <w:bCs/>
          <w:kern w:val="36"/>
          <w:sz w:val="28"/>
          <w:szCs w:val="28"/>
          <w:lang w:eastAsia="tr-TR"/>
        </w:rPr>
        <w:t xml:space="preserve">5- Amaç, Türk Lirasının kullanımının </w:t>
      </w:r>
      <w:proofErr w:type="spellStart"/>
      <w:r w:rsidRPr="00256DB0">
        <w:rPr>
          <w:rFonts w:ascii="Times New Roman" w:eastAsia="Times New Roman" w:hAnsi="Times New Roman" w:cs="Times New Roman"/>
          <w:bCs/>
          <w:kern w:val="36"/>
          <w:sz w:val="28"/>
          <w:szCs w:val="28"/>
          <w:lang w:eastAsia="tr-TR"/>
        </w:rPr>
        <w:t>önceliklendirilmesi</w:t>
      </w:r>
      <w:proofErr w:type="spellEnd"/>
      <w:r w:rsidRPr="00256DB0">
        <w:rPr>
          <w:rFonts w:ascii="Times New Roman" w:eastAsia="Times New Roman" w:hAnsi="Times New Roman" w:cs="Times New Roman"/>
          <w:bCs/>
          <w:kern w:val="36"/>
          <w:sz w:val="28"/>
          <w:szCs w:val="28"/>
          <w:lang w:eastAsia="tr-TR"/>
        </w:rPr>
        <w:t xml:space="preserve"> ve </w:t>
      </w:r>
      <w:proofErr w:type="spellStart"/>
      <w:r w:rsidRPr="00256DB0">
        <w:rPr>
          <w:rFonts w:ascii="Times New Roman" w:eastAsia="Times New Roman" w:hAnsi="Times New Roman" w:cs="Times New Roman"/>
          <w:bCs/>
          <w:kern w:val="36"/>
          <w:sz w:val="28"/>
          <w:szCs w:val="28"/>
          <w:lang w:eastAsia="tr-TR"/>
        </w:rPr>
        <w:t>dolarizasyonla</w:t>
      </w:r>
      <w:proofErr w:type="spellEnd"/>
      <w:r w:rsidRPr="00256DB0">
        <w:rPr>
          <w:rFonts w:ascii="Times New Roman" w:eastAsia="Times New Roman" w:hAnsi="Times New Roman" w:cs="Times New Roman"/>
          <w:bCs/>
          <w:kern w:val="36"/>
          <w:sz w:val="28"/>
          <w:szCs w:val="28"/>
          <w:lang w:eastAsia="tr-TR"/>
        </w:rPr>
        <w:t xml:space="preserve"> mücadeledir.</w:t>
      </w:r>
    </w:p>
    <w:p w:rsidR="00256DB0" w:rsidRPr="00256DB0" w:rsidRDefault="00256DB0" w:rsidP="00256DB0">
      <w:pPr>
        <w:spacing w:after="150" w:line="312" w:lineRule="atLeast"/>
        <w:jc w:val="both"/>
        <w:outlineLvl w:val="0"/>
        <w:rPr>
          <w:rFonts w:ascii="Times New Roman" w:eastAsia="Times New Roman" w:hAnsi="Times New Roman" w:cs="Times New Roman"/>
          <w:b/>
          <w:bCs/>
          <w:kern w:val="36"/>
          <w:sz w:val="28"/>
          <w:szCs w:val="28"/>
          <w:lang w:eastAsia="tr-TR"/>
        </w:rPr>
      </w:pPr>
    </w:p>
    <w:p w:rsidR="00256DB0" w:rsidRPr="00256DB0" w:rsidRDefault="00256DB0" w:rsidP="00256DB0">
      <w:pPr>
        <w:spacing w:after="150" w:line="312" w:lineRule="atLeast"/>
        <w:jc w:val="both"/>
        <w:outlineLvl w:val="0"/>
        <w:rPr>
          <w:rFonts w:ascii="Times New Roman" w:eastAsia="Times New Roman" w:hAnsi="Times New Roman" w:cs="Times New Roman"/>
          <w:b/>
          <w:bCs/>
          <w:kern w:val="36"/>
          <w:sz w:val="28"/>
          <w:szCs w:val="28"/>
          <w:lang w:eastAsia="tr-TR"/>
        </w:rPr>
      </w:pPr>
      <w:r w:rsidRPr="00256DB0">
        <w:rPr>
          <w:rFonts w:ascii="Times New Roman" w:eastAsia="Times New Roman" w:hAnsi="Times New Roman" w:cs="Times New Roman"/>
          <w:b/>
          <w:bCs/>
          <w:kern w:val="36"/>
          <w:sz w:val="28"/>
          <w:szCs w:val="28"/>
          <w:lang w:eastAsia="tr-TR"/>
        </w:rPr>
        <w:t>İ</w:t>
      </w:r>
      <w:r w:rsidR="00691798">
        <w:rPr>
          <w:rFonts w:ascii="Times New Roman" w:eastAsia="Times New Roman" w:hAnsi="Times New Roman" w:cs="Times New Roman"/>
          <w:b/>
          <w:bCs/>
          <w:kern w:val="36"/>
          <w:sz w:val="28"/>
          <w:szCs w:val="28"/>
          <w:lang w:eastAsia="tr-TR"/>
        </w:rPr>
        <w:t>şlerinizde kolaylıklar diliyoruz</w:t>
      </w:r>
      <w:r w:rsidRPr="00256DB0">
        <w:rPr>
          <w:rFonts w:ascii="Times New Roman" w:eastAsia="Times New Roman" w:hAnsi="Times New Roman" w:cs="Times New Roman"/>
          <w:b/>
          <w:bCs/>
          <w:kern w:val="36"/>
          <w:sz w:val="28"/>
          <w:szCs w:val="28"/>
          <w:lang w:eastAsia="tr-TR"/>
        </w:rPr>
        <w:t xml:space="preserve">. </w:t>
      </w:r>
    </w:p>
    <w:p w:rsidR="00256DB0" w:rsidRPr="00256DB0" w:rsidRDefault="00256DB0" w:rsidP="00256DB0">
      <w:pPr>
        <w:spacing w:after="150" w:line="312" w:lineRule="atLeast"/>
        <w:jc w:val="both"/>
        <w:outlineLvl w:val="0"/>
        <w:rPr>
          <w:rFonts w:ascii="Times New Roman" w:eastAsia="Times New Roman" w:hAnsi="Times New Roman" w:cs="Times New Roman"/>
          <w:b/>
          <w:bCs/>
          <w:kern w:val="36"/>
          <w:sz w:val="28"/>
          <w:szCs w:val="28"/>
          <w:lang w:eastAsia="tr-TR"/>
        </w:rPr>
      </w:pPr>
      <w:r>
        <w:rPr>
          <w:rFonts w:ascii="Times New Roman" w:eastAsia="Times New Roman" w:hAnsi="Times New Roman" w:cs="Times New Roman"/>
          <w:b/>
          <w:bCs/>
          <w:kern w:val="36"/>
          <w:sz w:val="28"/>
          <w:szCs w:val="28"/>
          <w:lang w:eastAsia="tr-TR"/>
        </w:rPr>
        <w:t>İSTEKS SANAYİ SİTESİ YÖNETİMİ</w:t>
      </w:r>
    </w:p>
    <w:p w:rsidR="00D31FAC" w:rsidRDefault="00D31FAC" w:rsidP="00D31FAC">
      <w:pPr>
        <w:shd w:val="clear" w:color="auto" w:fill="EEEFED"/>
        <w:spacing w:after="100" w:afterAutospacing="1" w:line="240" w:lineRule="auto"/>
        <w:jc w:val="both"/>
        <w:rPr>
          <w:rFonts w:ascii="Arial" w:eastAsia="Times New Roman" w:hAnsi="Arial" w:cs="Arial"/>
          <w:b/>
          <w:bCs/>
          <w:color w:val="212529"/>
          <w:sz w:val="28"/>
          <w:szCs w:val="28"/>
          <w:lang w:eastAsia="tr-TR"/>
        </w:rPr>
      </w:pPr>
    </w:p>
    <w:p w:rsidR="00D31FAC" w:rsidRPr="00D31FAC" w:rsidRDefault="00D31FAC" w:rsidP="00D31FAC">
      <w:pPr>
        <w:shd w:val="clear" w:color="auto" w:fill="EEEFED"/>
        <w:spacing w:after="100" w:afterAutospacing="1" w:line="240" w:lineRule="auto"/>
        <w:jc w:val="both"/>
        <w:rPr>
          <w:rFonts w:ascii="Arial" w:eastAsia="Times New Roman" w:hAnsi="Arial" w:cs="Arial"/>
          <w:color w:val="212529"/>
          <w:sz w:val="28"/>
          <w:szCs w:val="28"/>
          <w:lang w:eastAsia="tr-TR"/>
        </w:rPr>
      </w:pPr>
      <w:r w:rsidRPr="00D31FAC">
        <w:rPr>
          <w:rFonts w:ascii="Arial" w:eastAsia="Times New Roman" w:hAnsi="Arial" w:cs="Arial"/>
          <w:b/>
          <w:bCs/>
          <w:color w:val="212529"/>
          <w:sz w:val="28"/>
          <w:szCs w:val="28"/>
          <w:lang w:eastAsia="tr-TR"/>
        </w:rPr>
        <w:t>Basın Açıklaması – 21 Nisan 2022</w:t>
      </w:r>
    </w:p>
    <w:p w:rsidR="00D31FAC" w:rsidRPr="00D31FAC" w:rsidRDefault="00D31FAC" w:rsidP="00D31FAC">
      <w:pPr>
        <w:shd w:val="clear" w:color="auto" w:fill="EEEFED"/>
        <w:spacing w:after="100" w:afterAutospacing="1" w:line="240" w:lineRule="auto"/>
        <w:jc w:val="both"/>
        <w:rPr>
          <w:rFonts w:ascii="Arial" w:eastAsia="Times New Roman" w:hAnsi="Arial" w:cs="Arial"/>
          <w:color w:val="212529"/>
          <w:sz w:val="28"/>
          <w:szCs w:val="28"/>
          <w:lang w:eastAsia="tr-TR"/>
        </w:rPr>
      </w:pPr>
      <w:proofErr w:type="gramStart"/>
      <w:r w:rsidRPr="00D31FAC">
        <w:rPr>
          <w:rFonts w:ascii="Arial" w:eastAsia="Times New Roman" w:hAnsi="Arial" w:cs="Arial"/>
          <w:color w:val="212529"/>
          <w:sz w:val="28"/>
          <w:szCs w:val="28"/>
          <w:lang w:eastAsia="tr-TR"/>
        </w:rPr>
        <w:t>Bilindiği üzere, 13.09.2018 tarihli Resmi Gazete’de yayımlanan 12.09.2018 tarihli ve 85 sayılı Cumhurbaşkanı Kararı ile Türk Parası Kıymetini Koruma Hakkında 32 sayılı Karar’da Türkiye’de yerleşik kişilerin kendi aralarında akdedecekleri belirli sözleşme türlerinde sözleşme bedelinin ve diğer ödeme yükümlülüklerinin döviz cinsinden veya dövize endeksli olarak belirlenemeyeceğine ilişkin bazı düzenlemeler yapılmış olup, söz konusu düzenlemeler sonrasında Bakanlığımızca belirlenen istisnalara ise Türk Parası Kıymetini Koruma Hakkında 32 sayılı Karara İlişkin 2008-32/34 sayılı Tebliğ’in 8’inci maddesinde yer verilmiştir.</w:t>
      </w:r>
      <w:proofErr w:type="gramEnd"/>
    </w:p>
    <w:p w:rsidR="00D31FAC" w:rsidRPr="00D31FAC" w:rsidRDefault="00D31FAC" w:rsidP="00D31FAC">
      <w:pPr>
        <w:shd w:val="clear" w:color="auto" w:fill="EEEFED"/>
        <w:spacing w:after="100" w:afterAutospacing="1" w:line="240" w:lineRule="auto"/>
        <w:jc w:val="both"/>
        <w:rPr>
          <w:rFonts w:ascii="Arial" w:eastAsia="Times New Roman" w:hAnsi="Arial" w:cs="Arial"/>
          <w:color w:val="212529"/>
          <w:sz w:val="28"/>
          <w:szCs w:val="28"/>
          <w:lang w:eastAsia="tr-TR"/>
        </w:rPr>
      </w:pPr>
      <w:proofErr w:type="gramStart"/>
      <w:r w:rsidRPr="00D31FAC">
        <w:rPr>
          <w:rFonts w:ascii="Arial" w:eastAsia="Times New Roman" w:hAnsi="Arial" w:cs="Arial"/>
          <w:color w:val="212529"/>
          <w:sz w:val="28"/>
          <w:szCs w:val="28"/>
          <w:lang w:eastAsia="tr-TR"/>
        </w:rPr>
        <w:lastRenderedPageBreak/>
        <w:t>19.04.2022 tarihli 31814 sayılı Resmi Gazete’de yayımlanan ve 2008-32/34 sayılı Tebliğ’de Değişiklik Yapılmasına Dair 2022-32/66 sayılı Tebliğ ile bahse konu 8’inci maddenin dokuzuncu fıkrasının sonuna “Ancak sözleşme konusu ödeme yükümlülüklerinin Türk parası cinsinden yerine getirilmesi ve kabul edilmesi zorunludur.” cümlesi eklenmiş, on beşinci fıkrasında yer alan “kararlaştırılması” ibaresi “kararlaştırılması, ödenmesi ve kabul edilmesi” şeklinde değiştirilmiştir.</w:t>
      </w:r>
      <w:proofErr w:type="gramEnd"/>
    </w:p>
    <w:p w:rsidR="00D31FAC" w:rsidRPr="00D31FAC" w:rsidRDefault="00D31FAC" w:rsidP="00D31FAC">
      <w:pPr>
        <w:shd w:val="clear" w:color="auto" w:fill="EEEFED"/>
        <w:spacing w:after="100" w:afterAutospacing="1" w:line="240" w:lineRule="auto"/>
        <w:jc w:val="both"/>
        <w:rPr>
          <w:rFonts w:ascii="Arial" w:eastAsia="Times New Roman" w:hAnsi="Arial" w:cs="Arial"/>
          <w:color w:val="212529"/>
          <w:sz w:val="28"/>
          <w:szCs w:val="28"/>
          <w:lang w:eastAsia="tr-TR"/>
        </w:rPr>
      </w:pPr>
      <w:r w:rsidRPr="00D31FAC">
        <w:rPr>
          <w:rFonts w:ascii="Arial" w:eastAsia="Times New Roman" w:hAnsi="Arial" w:cs="Arial"/>
          <w:color w:val="212529"/>
          <w:sz w:val="28"/>
          <w:szCs w:val="28"/>
          <w:lang w:eastAsia="tr-TR"/>
        </w:rPr>
        <w:t xml:space="preserve">Bakanlığımızca, Türk parasının kıymetini koruma amacıyla oluşturulan kambiyo mevzuatının temel amacına uygun olacak şekilde, serbest piyasa koşulları çerçevesinde Türk Lirasının kullanımını </w:t>
      </w:r>
      <w:proofErr w:type="spellStart"/>
      <w:r w:rsidRPr="00D31FAC">
        <w:rPr>
          <w:rFonts w:ascii="Arial" w:eastAsia="Times New Roman" w:hAnsi="Arial" w:cs="Arial"/>
          <w:color w:val="212529"/>
          <w:sz w:val="28"/>
          <w:szCs w:val="28"/>
          <w:lang w:eastAsia="tr-TR"/>
        </w:rPr>
        <w:t>önceliklendirmeye</w:t>
      </w:r>
      <w:proofErr w:type="spellEnd"/>
      <w:r w:rsidRPr="00D31FAC">
        <w:rPr>
          <w:rFonts w:ascii="Arial" w:eastAsia="Times New Roman" w:hAnsi="Arial" w:cs="Arial"/>
          <w:color w:val="212529"/>
          <w:sz w:val="28"/>
          <w:szCs w:val="28"/>
          <w:lang w:eastAsia="tr-TR"/>
        </w:rPr>
        <w:t xml:space="preserve"> ve </w:t>
      </w:r>
      <w:proofErr w:type="spellStart"/>
      <w:r w:rsidRPr="00D31FAC">
        <w:rPr>
          <w:rFonts w:ascii="Arial" w:eastAsia="Times New Roman" w:hAnsi="Arial" w:cs="Arial"/>
          <w:color w:val="212529"/>
          <w:sz w:val="28"/>
          <w:szCs w:val="28"/>
          <w:lang w:eastAsia="tr-TR"/>
        </w:rPr>
        <w:t>dolarizasyonla</w:t>
      </w:r>
      <w:proofErr w:type="spellEnd"/>
      <w:r w:rsidRPr="00D31FAC">
        <w:rPr>
          <w:rFonts w:ascii="Arial" w:eastAsia="Times New Roman" w:hAnsi="Arial" w:cs="Arial"/>
          <w:color w:val="212529"/>
          <w:sz w:val="28"/>
          <w:szCs w:val="28"/>
          <w:lang w:eastAsia="tr-TR"/>
        </w:rPr>
        <w:t xml:space="preserve"> mücadeleye yönelik çalışmalara kararlılıkla devam edilmektedir.</w:t>
      </w:r>
    </w:p>
    <w:p w:rsidR="00D31FAC" w:rsidRPr="00D31FAC" w:rsidRDefault="00D31FAC" w:rsidP="00D31FAC">
      <w:pPr>
        <w:shd w:val="clear" w:color="auto" w:fill="EEEFED"/>
        <w:spacing w:after="100" w:afterAutospacing="1" w:line="240" w:lineRule="auto"/>
        <w:jc w:val="both"/>
        <w:rPr>
          <w:rFonts w:ascii="Arial" w:eastAsia="Times New Roman" w:hAnsi="Arial" w:cs="Arial"/>
          <w:color w:val="212529"/>
          <w:sz w:val="28"/>
          <w:szCs w:val="28"/>
          <w:lang w:eastAsia="tr-TR"/>
        </w:rPr>
      </w:pPr>
      <w:proofErr w:type="gramStart"/>
      <w:r w:rsidRPr="00D31FAC">
        <w:rPr>
          <w:rFonts w:ascii="Arial" w:eastAsia="Times New Roman" w:hAnsi="Arial" w:cs="Arial"/>
          <w:color w:val="212529"/>
          <w:sz w:val="28"/>
          <w:szCs w:val="28"/>
          <w:lang w:eastAsia="tr-TR"/>
        </w:rPr>
        <w:t>Bu kapsamda, söz konusu değişikliklerle; menkul satış sözleşmelerinde sözleşme bedellerinin döviz cinsinden veya dövize endeksli olarak kararlaştırılmasına imkân tanıyan istisnanın piyasanın işleyişini ve ticaretin devamlılığını sekteye uğratmamak amacıyla korunması ancak bu sözleşmeler konusu ödeme yükümlülüklerinin Türk parası cinsinden yerine getirilmesinin ve kabul edilmesinin zorunlu hale getirilmesi, kamu kurum ve kuruluşları ile Türk Silahlı Kuvvetlerini Güçlendirme Vakfı şirketlerinin ise bu zorunluluktan muaf tutulması hedeflenmiştir.</w:t>
      </w:r>
      <w:proofErr w:type="gramEnd"/>
    </w:p>
    <w:p w:rsidR="00D31FAC" w:rsidRPr="00D31FAC" w:rsidRDefault="00D31FAC" w:rsidP="00D31FAC">
      <w:pPr>
        <w:shd w:val="clear" w:color="auto" w:fill="EEEFED"/>
        <w:spacing w:after="100" w:afterAutospacing="1" w:line="240" w:lineRule="auto"/>
        <w:jc w:val="both"/>
        <w:rPr>
          <w:rFonts w:ascii="Arial" w:eastAsia="Times New Roman" w:hAnsi="Arial" w:cs="Arial"/>
          <w:color w:val="212529"/>
          <w:sz w:val="28"/>
          <w:szCs w:val="28"/>
          <w:lang w:eastAsia="tr-TR"/>
        </w:rPr>
      </w:pPr>
      <w:r w:rsidRPr="00D31FAC">
        <w:rPr>
          <w:rFonts w:ascii="Arial" w:eastAsia="Times New Roman" w:hAnsi="Arial" w:cs="Arial"/>
          <w:color w:val="212529"/>
          <w:sz w:val="28"/>
          <w:szCs w:val="28"/>
          <w:lang w:eastAsia="tr-TR"/>
        </w:rPr>
        <w:t>Diğer taraftan, Türkiye’de yerleşik kişilerin;</w:t>
      </w:r>
    </w:p>
    <w:p w:rsidR="00D31FAC" w:rsidRPr="00D31FAC" w:rsidRDefault="00D31FAC" w:rsidP="00D31FAC">
      <w:pPr>
        <w:numPr>
          <w:ilvl w:val="0"/>
          <w:numId w:val="1"/>
        </w:numPr>
        <w:shd w:val="clear" w:color="auto" w:fill="EEEFED"/>
        <w:spacing w:before="100" w:beforeAutospacing="1" w:after="100" w:afterAutospacing="1" w:line="240" w:lineRule="auto"/>
        <w:jc w:val="both"/>
        <w:rPr>
          <w:rFonts w:ascii="Arial" w:eastAsia="Times New Roman" w:hAnsi="Arial" w:cs="Arial"/>
          <w:color w:val="212529"/>
          <w:sz w:val="28"/>
          <w:szCs w:val="28"/>
          <w:lang w:eastAsia="tr-TR"/>
        </w:rPr>
      </w:pPr>
      <w:r w:rsidRPr="00D31FAC">
        <w:rPr>
          <w:rFonts w:ascii="Arial" w:eastAsia="Times New Roman" w:hAnsi="Arial" w:cs="Arial"/>
          <w:color w:val="212529"/>
          <w:sz w:val="28"/>
          <w:szCs w:val="28"/>
          <w:lang w:eastAsia="tr-TR"/>
        </w:rPr>
        <w:t>19.04.2022 tarihinden önce kendi aralarında akdetmiş oldukları menkul satış sözleşmelerinin ifası kapsamında 2022-32/66 sayılı Tebliğ’in yürürlük tarihi öncesinde dolaşıma girmiş bulunan döviz cinsinden kıymetli evraklar kapsamındaki ödeme yükümlülüklerinin Türk parası cinsinden yerine getirilmesi ve kabul edilmesi şartının aranmaması,</w:t>
      </w:r>
    </w:p>
    <w:p w:rsidR="00D31FAC" w:rsidRPr="00D31FAC" w:rsidRDefault="00D31FAC" w:rsidP="00D31FAC">
      <w:pPr>
        <w:numPr>
          <w:ilvl w:val="0"/>
          <w:numId w:val="1"/>
        </w:numPr>
        <w:shd w:val="clear" w:color="auto" w:fill="EEEFED"/>
        <w:spacing w:before="100" w:beforeAutospacing="1" w:after="100" w:afterAutospacing="1" w:line="240" w:lineRule="auto"/>
        <w:jc w:val="both"/>
        <w:rPr>
          <w:rFonts w:ascii="Arial" w:eastAsia="Times New Roman" w:hAnsi="Arial" w:cs="Arial"/>
          <w:color w:val="212529"/>
          <w:sz w:val="28"/>
          <w:szCs w:val="28"/>
          <w:lang w:eastAsia="tr-TR"/>
        </w:rPr>
      </w:pPr>
      <w:r w:rsidRPr="00D31FAC">
        <w:rPr>
          <w:rFonts w:ascii="Arial" w:eastAsia="Times New Roman" w:hAnsi="Arial" w:cs="Arial"/>
          <w:color w:val="212529"/>
          <w:sz w:val="28"/>
          <w:szCs w:val="28"/>
          <w:lang w:eastAsia="tr-TR"/>
        </w:rPr>
        <w:t>19.04.2022 tarihinden önce düzenlenmiş faturalar kapsamındaki ödeme yükümlülüklerinin Türk parası cinsinden yerine getirilmesi ve kabul edilmesi şartının aranmaması,</w:t>
      </w:r>
    </w:p>
    <w:p w:rsidR="00D31FAC" w:rsidRPr="00D31FAC" w:rsidRDefault="00D31FAC" w:rsidP="00D31FAC">
      <w:pPr>
        <w:numPr>
          <w:ilvl w:val="0"/>
          <w:numId w:val="1"/>
        </w:numPr>
        <w:shd w:val="clear" w:color="auto" w:fill="EEEFED"/>
        <w:spacing w:before="100" w:beforeAutospacing="1" w:after="100" w:afterAutospacing="1" w:line="240" w:lineRule="auto"/>
        <w:jc w:val="both"/>
        <w:rPr>
          <w:rFonts w:ascii="Arial" w:eastAsia="Times New Roman" w:hAnsi="Arial" w:cs="Arial"/>
          <w:color w:val="212529"/>
          <w:sz w:val="28"/>
          <w:szCs w:val="28"/>
          <w:lang w:eastAsia="tr-TR"/>
        </w:rPr>
      </w:pPr>
      <w:r w:rsidRPr="00D31FAC">
        <w:rPr>
          <w:rFonts w:ascii="Arial" w:eastAsia="Times New Roman" w:hAnsi="Arial" w:cs="Arial"/>
          <w:color w:val="212529"/>
          <w:sz w:val="28"/>
          <w:szCs w:val="28"/>
          <w:lang w:eastAsia="tr-TR"/>
        </w:rPr>
        <w:t>Borsa İstanbul A.Ş. Kıymetli Madenler ve Kıymetli Taşlar Piyasası’nda döviz cinsinden gerçekleştirilen kıymetli maden ve kıymetli taş alım satım işlemleri ile bu işlemlerin takası kapsamındaki ödeme yükümlülüklerinin Türk parası cinsinden yerine getirilmesi ve kabul edilmesi şartının aranmaması hususları Bakanlığımızca uygun bulunmuştur.</w:t>
      </w:r>
    </w:p>
    <w:p w:rsidR="00D31FAC" w:rsidRPr="00D31FAC" w:rsidRDefault="00D31FAC" w:rsidP="00D31FAC">
      <w:pPr>
        <w:shd w:val="clear" w:color="auto" w:fill="EEEFED"/>
        <w:spacing w:after="100" w:afterAutospacing="1" w:line="240" w:lineRule="auto"/>
        <w:jc w:val="both"/>
        <w:rPr>
          <w:rFonts w:ascii="Arial" w:eastAsia="Times New Roman" w:hAnsi="Arial" w:cs="Arial"/>
          <w:color w:val="212529"/>
          <w:sz w:val="28"/>
          <w:szCs w:val="28"/>
          <w:lang w:eastAsia="tr-TR"/>
        </w:rPr>
      </w:pPr>
      <w:r w:rsidRPr="00D31FAC">
        <w:rPr>
          <w:rFonts w:ascii="Arial" w:eastAsia="Times New Roman" w:hAnsi="Arial" w:cs="Arial"/>
          <w:color w:val="212529"/>
          <w:sz w:val="28"/>
          <w:szCs w:val="28"/>
          <w:lang w:eastAsia="tr-TR"/>
        </w:rPr>
        <w:t> </w:t>
      </w:r>
    </w:p>
    <w:p w:rsidR="00D31FAC" w:rsidRPr="00D31FAC" w:rsidRDefault="00D31FAC" w:rsidP="00D31FAC">
      <w:pPr>
        <w:shd w:val="clear" w:color="auto" w:fill="EEEFED"/>
        <w:spacing w:after="100" w:afterAutospacing="1" w:line="240" w:lineRule="auto"/>
        <w:jc w:val="both"/>
        <w:rPr>
          <w:rFonts w:ascii="Arial" w:eastAsia="Times New Roman" w:hAnsi="Arial" w:cs="Arial"/>
          <w:color w:val="212529"/>
          <w:sz w:val="28"/>
          <w:szCs w:val="28"/>
          <w:lang w:eastAsia="tr-TR"/>
        </w:rPr>
      </w:pPr>
      <w:r w:rsidRPr="00D31FAC">
        <w:rPr>
          <w:rFonts w:ascii="Arial" w:eastAsia="Times New Roman" w:hAnsi="Arial" w:cs="Arial"/>
          <w:color w:val="212529"/>
          <w:sz w:val="28"/>
          <w:szCs w:val="28"/>
          <w:lang w:eastAsia="tr-TR"/>
        </w:rPr>
        <w:t>Ayrıca,</w:t>
      </w:r>
    </w:p>
    <w:p w:rsidR="00D31FAC" w:rsidRPr="00D31FAC" w:rsidRDefault="00D31FAC" w:rsidP="00D31FAC">
      <w:pPr>
        <w:numPr>
          <w:ilvl w:val="0"/>
          <w:numId w:val="2"/>
        </w:numPr>
        <w:shd w:val="clear" w:color="auto" w:fill="EEEFED"/>
        <w:spacing w:before="100" w:beforeAutospacing="1" w:after="100" w:afterAutospacing="1" w:line="240" w:lineRule="auto"/>
        <w:jc w:val="both"/>
        <w:rPr>
          <w:rFonts w:ascii="Arial" w:eastAsia="Times New Roman" w:hAnsi="Arial" w:cs="Arial"/>
          <w:color w:val="212529"/>
          <w:sz w:val="28"/>
          <w:szCs w:val="28"/>
          <w:lang w:eastAsia="tr-TR"/>
        </w:rPr>
      </w:pPr>
      <w:r w:rsidRPr="00D31FAC">
        <w:rPr>
          <w:rFonts w:ascii="Arial" w:eastAsia="Times New Roman" w:hAnsi="Arial" w:cs="Arial"/>
          <w:color w:val="212529"/>
          <w:sz w:val="28"/>
          <w:szCs w:val="28"/>
          <w:lang w:eastAsia="tr-TR"/>
        </w:rPr>
        <w:lastRenderedPageBreak/>
        <w:t>Tebliğ’de geçen “menkul” ibaresinin gayrimenkul tanımına girmeyen her türlü mal ve eşyayı kapsadığının,</w:t>
      </w:r>
    </w:p>
    <w:p w:rsidR="00D31FAC" w:rsidRPr="00D31FAC" w:rsidRDefault="00D31FAC" w:rsidP="00D31FAC">
      <w:pPr>
        <w:numPr>
          <w:ilvl w:val="0"/>
          <w:numId w:val="2"/>
        </w:numPr>
        <w:shd w:val="clear" w:color="auto" w:fill="EEEFED"/>
        <w:spacing w:before="100" w:beforeAutospacing="1" w:after="100" w:afterAutospacing="1" w:line="240" w:lineRule="auto"/>
        <w:jc w:val="both"/>
        <w:rPr>
          <w:rFonts w:ascii="Arial" w:eastAsia="Times New Roman" w:hAnsi="Arial" w:cs="Arial"/>
          <w:color w:val="212529"/>
          <w:sz w:val="28"/>
          <w:szCs w:val="28"/>
          <w:lang w:eastAsia="tr-TR"/>
        </w:rPr>
      </w:pPr>
      <w:r w:rsidRPr="00D31FAC">
        <w:rPr>
          <w:rFonts w:ascii="Arial" w:eastAsia="Times New Roman" w:hAnsi="Arial" w:cs="Arial"/>
          <w:color w:val="212529"/>
          <w:sz w:val="28"/>
          <w:szCs w:val="28"/>
          <w:lang w:eastAsia="tr-TR"/>
        </w:rPr>
        <w:t>Yapılan değişikliğin Türkiye’de yerleşik kişilerin kendi aralarında akdettikleri/akdedecekleri menkul satış sözleşmeleri konusu ödeme yükümlülüklerine ilişkin olması sebebiyle, Türkiye’de yerleşik kişiler ile dışarıda yerleşik kişiler arasında akdedilmiş/akdedilecek menkul satış sözleşmelerine ilişkin ödeme yükümlülüklerinin Türk parası cinsinden yerine getirilmesi ve kabul edilmesi zorunluluğunun bulunmadığının,</w:t>
      </w:r>
    </w:p>
    <w:p w:rsidR="00D31FAC" w:rsidRPr="00D31FAC" w:rsidRDefault="00D31FAC" w:rsidP="00D31FAC">
      <w:pPr>
        <w:numPr>
          <w:ilvl w:val="0"/>
          <w:numId w:val="2"/>
        </w:numPr>
        <w:shd w:val="clear" w:color="auto" w:fill="EEEFED"/>
        <w:spacing w:before="100" w:beforeAutospacing="1" w:after="100" w:afterAutospacing="1" w:line="240" w:lineRule="auto"/>
        <w:jc w:val="both"/>
        <w:rPr>
          <w:rFonts w:ascii="Arial" w:eastAsia="Times New Roman" w:hAnsi="Arial" w:cs="Arial"/>
          <w:color w:val="212529"/>
          <w:sz w:val="28"/>
          <w:szCs w:val="28"/>
          <w:lang w:eastAsia="tr-TR"/>
        </w:rPr>
      </w:pPr>
      <w:r w:rsidRPr="00D31FAC">
        <w:rPr>
          <w:rFonts w:ascii="Arial" w:eastAsia="Times New Roman" w:hAnsi="Arial" w:cs="Arial"/>
          <w:color w:val="212529"/>
          <w:sz w:val="28"/>
          <w:szCs w:val="28"/>
          <w:lang w:eastAsia="tr-TR"/>
        </w:rPr>
        <w:t>Yapılan değişikliğin yürürlüğe girdiği 19.04.2022 tarihi ve bu tarih sonrasında döviz cinsinden düzenlenmiş olan çek vb. ödeme araçlarının Türkiye’de yerleşik kişilerin kendi aralarında akdettikleri/akdedecekleri menkul satış sözleşmeleri konusu ödeme yükümlülüklerinin yerine getirilmesinde kullanılmasının mümkün olmadığının,</w:t>
      </w:r>
    </w:p>
    <w:p w:rsidR="00D31FAC" w:rsidRPr="00D31FAC" w:rsidRDefault="00D31FAC" w:rsidP="00D31FAC">
      <w:pPr>
        <w:numPr>
          <w:ilvl w:val="0"/>
          <w:numId w:val="2"/>
        </w:numPr>
        <w:shd w:val="clear" w:color="auto" w:fill="EEEFED"/>
        <w:spacing w:before="100" w:beforeAutospacing="1" w:after="100" w:afterAutospacing="1" w:line="240" w:lineRule="auto"/>
        <w:jc w:val="both"/>
        <w:rPr>
          <w:rFonts w:ascii="Arial" w:eastAsia="Times New Roman" w:hAnsi="Arial" w:cs="Arial"/>
          <w:color w:val="212529"/>
          <w:sz w:val="28"/>
          <w:szCs w:val="28"/>
          <w:lang w:eastAsia="tr-TR"/>
        </w:rPr>
      </w:pPr>
      <w:proofErr w:type="gramStart"/>
      <w:r w:rsidRPr="00D31FAC">
        <w:rPr>
          <w:rFonts w:ascii="Arial" w:eastAsia="Times New Roman" w:hAnsi="Arial" w:cs="Arial"/>
          <w:color w:val="212529"/>
          <w:sz w:val="28"/>
          <w:szCs w:val="28"/>
          <w:lang w:eastAsia="tr-TR"/>
        </w:rPr>
        <w:t>Yapılan değişikliğin taşıt satış sözleşmelerinin mevcut durumunu değiştiren bir hüküm içermediğinin, 19.04.2022 tarihinde gerçekleştirilen değişiklik öncesinde olduğu gibi değişiklik sonrasında da Türkiye’de yerleşik kişilerin kendi aralarında akdedecekleri taşıt satış sözleşmelerinde sözleşme bedeli ve bu sözleşmelerden kaynaklanan diğer ödeme yükümlülüklerinin döviz cinsinden veya dövize endeksli olarak kararlaştırılmasının mümkün olmadığının,</w:t>
      </w:r>
      <w:proofErr w:type="gramEnd"/>
    </w:p>
    <w:p w:rsidR="00D31FAC" w:rsidRPr="00D31FAC" w:rsidRDefault="00D31FAC" w:rsidP="00D31FAC">
      <w:pPr>
        <w:numPr>
          <w:ilvl w:val="0"/>
          <w:numId w:val="2"/>
        </w:numPr>
        <w:shd w:val="clear" w:color="auto" w:fill="EEEFED"/>
        <w:spacing w:before="100" w:beforeAutospacing="1" w:after="100" w:afterAutospacing="1" w:line="240" w:lineRule="auto"/>
        <w:jc w:val="both"/>
        <w:rPr>
          <w:rFonts w:ascii="Arial" w:eastAsia="Times New Roman" w:hAnsi="Arial" w:cs="Arial"/>
          <w:color w:val="212529"/>
          <w:sz w:val="28"/>
          <w:szCs w:val="28"/>
          <w:lang w:eastAsia="tr-TR"/>
        </w:rPr>
      </w:pPr>
      <w:r w:rsidRPr="00D31FAC">
        <w:rPr>
          <w:rFonts w:ascii="Arial" w:eastAsia="Times New Roman" w:hAnsi="Arial" w:cs="Arial"/>
          <w:color w:val="212529"/>
          <w:sz w:val="28"/>
          <w:szCs w:val="28"/>
          <w:lang w:eastAsia="tr-TR"/>
        </w:rPr>
        <w:t>4749 sayılı Kamu Finansmanı ve Borç Yönetiminin Düzenlenmesi Hakkında Kanun kapsamında gerçekleştirilen işlemlere ilişkin olarak yapılan sözleşmelerin, Tebliğ’in 8’inci maddesinin on yedinci fıkrasına tabi olduğunun ve bu sözleşmelere ilişkin yükümlülüklerin 19.04.2022 tarihinde yapılan değişiklik kapsamında olmadığının,</w:t>
      </w:r>
    </w:p>
    <w:p w:rsidR="00D31FAC" w:rsidRPr="00D31FAC" w:rsidRDefault="00D31FAC" w:rsidP="00D31FAC">
      <w:pPr>
        <w:numPr>
          <w:ilvl w:val="0"/>
          <w:numId w:val="2"/>
        </w:numPr>
        <w:shd w:val="clear" w:color="auto" w:fill="EEEFED"/>
        <w:spacing w:before="100" w:beforeAutospacing="1" w:after="100" w:afterAutospacing="1" w:line="240" w:lineRule="auto"/>
        <w:jc w:val="both"/>
        <w:rPr>
          <w:rFonts w:ascii="Arial" w:eastAsia="Times New Roman" w:hAnsi="Arial" w:cs="Arial"/>
          <w:color w:val="212529"/>
          <w:sz w:val="28"/>
          <w:szCs w:val="28"/>
          <w:lang w:eastAsia="tr-TR"/>
        </w:rPr>
      </w:pPr>
      <w:r w:rsidRPr="00D31FAC">
        <w:rPr>
          <w:rFonts w:ascii="Arial" w:eastAsia="Times New Roman" w:hAnsi="Arial" w:cs="Arial"/>
          <w:color w:val="212529"/>
          <w:sz w:val="28"/>
          <w:szCs w:val="28"/>
          <w:lang w:eastAsia="tr-TR"/>
        </w:rPr>
        <w:t xml:space="preserve">6362 sayılı Sermaye Piyasası Kanunu ile bu Kanuna dayalı olarak yapılan düzenlemeler çerçevesinde sermaye piyasası araçlarının (yabancı sermaye piyasası araçları ve depo sertifikaları ile yabancı yatırım fonu payları da </w:t>
      </w:r>
      <w:proofErr w:type="gramStart"/>
      <w:r w:rsidRPr="00D31FAC">
        <w:rPr>
          <w:rFonts w:ascii="Arial" w:eastAsia="Times New Roman" w:hAnsi="Arial" w:cs="Arial"/>
          <w:color w:val="212529"/>
          <w:sz w:val="28"/>
          <w:szCs w:val="28"/>
          <w:lang w:eastAsia="tr-TR"/>
        </w:rPr>
        <w:t>dahil</w:t>
      </w:r>
      <w:proofErr w:type="gramEnd"/>
      <w:r w:rsidRPr="00D31FAC">
        <w:rPr>
          <w:rFonts w:ascii="Arial" w:eastAsia="Times New Roman" w:hAnsi="Arial" w:cs="Arial"/>
          <w:color w:val="212529"/>
          <w:sz w:val="28"/>
          <w:szCs w:val="28"/>
          <w:lang w:eastAsia="tr-TR"/>
        </w:rPr>
        <w:t xml:space="preserve"> olmak üzere) döviz cinsinden oluşturulması, ihracı, alım satımı ve yapılan işlemlere ilişkin yükümlülüklerin döviz cinsinden kararlaştırılmasının Tebliğ’in 8’inci maddesinin on sekizinci fıkrası uyarınca mümkün olduğunun ve bu işlemlere ilişkin yükümlülüklerin 19.04.2022 tarihinde yapılan değişiklik kapsamında olmadığının,</w:t>
      </w:r>
    </w:p>
    <w:p w:rsidR="00D31FAC" w:rsidRPr="00D31FAC" w:rsidRDefault="00D31FAC" w:rsidP="00D31FAC">
      <w:pPr>
        <w:numPr>
          <w:ilvl w:val="0"/>
          <w:numId w:val="2"/>
        </w:numPr>
        <w:shd w:val="clear" w:color="auto" w:fill="EEEFED"/>
        <w:spacing w:before="100" w:beforeAutospacing="1" w:after="100" w:afterAutospacing="1" w:line="240" w:lineRule="auto"/>
        <w:jc w:val="both"/>
        <w:rPr>
          <w:rFonts w:ascii="Arial" w:eastAsia="Times New Roman" w:hAnsi="Arial" w:cs="Arial"/>
          <w:color w:val="212529"/>
          <w:sz w:val="28"/>
          <w:szCs w:val="28"/>
          <w:lang w:eastAsia="tr-TR"/>
        </w:rPr>
      </w:pPr>
      <w:r w:rsidRPr="00D31FAC">
        <w:rPr>
          <w:rFonts w:ascii="Arial" w:eastAsia="Times New Roman" w:hAnsi="Arial" w:cs="Arial"/>
          <w:color w:val="212529"/>
          <w:sz w:val="28"/>
          <w:szCs w:val="28"/>
          <w:lang w:eastAsia="tr-TR"/>
        </w:rPr>
        <w:t>Tebliğin 8’inci maddesinin diğer fıkralarında yer alan menkul satış sözleşmeleri dışındaki sözleşmelere ilişkin ödeme yükümlülüklerinin Türk parası cinsinden kabul edilmesi ve yerine getirilmesine yönelik herhangi bir değişiklik yapılmadığının ve mevcut istisnaların geçerli olduğunun,</w:t>
      </w:r>
    </w:p>
    <w:p w:rsidR="00D31FAC" w:rsidRPr="00D31FAC" w:rsidRDefault="00D31FAC" w:rsidP="00D31FAC">
      <w:pPr>
        <w:shd w:val="clear" w:color="auto" w:fill="EEEFED"/>
        <w:spacing w:after="100" w:afterAutospacing="1" w:line="240" w:lineRule="auto"/>
        <w:jc w:val="both"/>
        <w:rPr>
          <w:rFonts w:ascii="Arial" w:eastAsia="Times New Roman" w:hAnsi="Arial" w:cs="Arial"/>
          <w:color w:val="212529"/>
          <w:sz w:val="28"/>
          <w:szCs w:val="28"/>
          <w:lang w:eastAsia="tr-TR"/>
        </w:rPr>
      </w:pPr>
      <w:proofErr w:type="gramStart"/>
      <w:r w:rsidRPr="00D31FAC">
        <w:rPr>
          <w:rFonts w:ascii="Arial" w:eastAsia="Times New Roman" w:hAnsi="Arial" w:cs="Arial"/>
          <w:color w:val="212529"/>
          <w:sz w:val="28"/>
          <w:szCs w:val="28"/>
          <w:lang w:eastAsia="tr-TR"/>
        </w:rPr>
        <w:lastRenderedPageBreak/>
        <w:t>belirtilmesinde</w:t>
      </w:r>
      <w:proofErr w:type="gramEnd"/>
      <w:r w:rsidRPr="00D31FAC">
        <w:rPr>
          <w:rFonts w:ascii="Arial" w:eastAsia="Times New Roman" w:hAnsi="Arial" w:cs="Arial"/>
          <w:color w:val="212529"/>
          <w:sz w:val="28"/>
          <w:szCs w:val="28"/>
          <w:lang w:eastAsia="tr-TR"/>
        </w:rPr>
        <w:t xml:space="preserve"> fayda görülmektedir.</w:t>
      </w:r>
    </w:p>
    <w:p w:rsidR="00D31FAC" w:rsidRPr="00D31FAC" w:rsidRDefault="00D31FAC" w:rsidP="00D31FAC">
      <w:pPr>
        <w:shd w:val="clear" w:color="auto" w:fill="EEEFED"/>
        <w:spacing w:after="100" w:afterAutospacing="1" w:line="240" w:lineRule="auto"/>
        <w:jc w:val="both"/>
        <w:rPr>
          <w:rFonts w:ascii="Arial" w:eastAsia="Times New Roman" w:hAnsi="Arial" w:cs="Arial"/>
          <w:color w:val="212529"/>
          <w:sz w:val="28"/>
          <w:szCs w:val="28"/>
          <w:lang w:eastAsia="tr-TR"/>
        </w:rPr>
      </w:pPr>
      <w:r w:rsidRPr="00D31FAC">
        <w:rPr>
          <w:rFonts w:ascii="Arial" w:eastAsia="Times New Roman" w:hAnsi="Arial" w:cs="Arial"/>
          <w:color w:val="212529"/>
          <w:sz w:val="28"/>
          <w:szCs w:val="28"/>
          <w:lang w:eastAsia="tr-TR"/>
        </w:rPr>
        <w:t>Kamuoyuna duyurulur.</w:t>
      </w:r>
    </w:p>
    <w:p w:rsidR="00256DB0" w:rsidRDefault="00256DB0" w:rsidP="00AD6ABB">
      <w:pPr>
        <w:spacing w:after="150" w:line="312" w:lineRule="atLeast"/>
        <w:outlineLvl w:val="0"/>
        <w:rPr>
          <w:rFonts w:ascii="Times New Roman" w:eastAsia="Times New Roman" w:hAnsi="Times New Roman" w:cs="Times New Roman"/>
          <w:b/>
          <w:bCs/>
          <w:color w:val="FF0000"/>
          <w:kern w:val="36"/>
          <w:sz w:val="28"/>
          <w:szCs w:val="28"/>
          <w:lang w:eastAsia="tr-TR"/>
        </w:rPr>
      </w:pPr>
    </w:p>
    <w:p w:rsidR="00AD6ABB" w:rsidRPr="00AD6ABB" w:rsidRDefault="00AD6ABB" w:rsidP="00AD6ABB">
      <w:pPr>
        <w:spacing w:after="150" w:line="312" w:lineRule="atLeast"/>
        <w:outlineLvl w:val="0"/>
        <w:rPr>
          <w:rFonts w:ascii="Times New Roman" w:eastAsia="Times New Roman" w:hAnsi="Times New Roman" w:cs="Times New Roman"/>
          <w:color w:val="FF0000"/>
          <w:sz w:val="28"/>
          <w:szCs w:val="28"/>
          <w:lang w:eastAsia="tr-TR"/>
        </w:rPr>
      </w:pPr>
      <w:r w:rsidRPr="00AD6ABB">
        <w:rPr>
          <w:rFonts w:ascii="Times New Roman" w:eastAsia="Times New Roman" w:hAnsi="Times New Roman" w:cs="Times New Roman"/>
          <w:b/>
          <w:bCs/>
          <w:color w:val="FF0000"/>
          <w:kern w:val="36"/>
          <w:sz w:val="28"/>
          <w:szCs w:val="28"/>
          <w:lang w:eastAsia="tr-TR"/>
        </w:rPr>
        <w:t xml:space="preserve">Menkul Satış Sözleşmelerinde TL Ödeme Zorunluluğu </w:t>
      </w:r>
    </w:p>
    <w:p w:rsidR="00AD6ABB" w:rsidRPr="00AD6ABB" w:rsidRDefault="00AD6ABB" w:rsidP="00AD6ABB">
      <w:pPr>
        <w:shd w:val="clear" w:color="auto" w:fill="FFFFFF"/>
        <w:spacing w:after="300" w:line="240" w:lineRule="auto"/>
        <w:jc w:val="both"/>
        <w:rPr>
          <w:rFonts w:ascii="Times New Roman" w:eastAsia="Times New Roman" w:hAnsi="Times New Roman" w:cs="Times New Roman"/>
          <w:color w:val="2D2D2D"/>
          <w:sz w:val="28"/>
          <w:szCs w:val="28"/>
          <w:lang w:eastAsia="tr-TR"/>
        </w:rPr>
      </w:pPr>
      <w:r w:rsidRPr="00AD6ABB">
        <w:rPr>
          <w:rFonts w:ascii="Times New Roman" w:eastAsia="Times New Roman" w:hAnsi="Times New Roman" w:cs="Times New Roman"/>
          <w:color w:val="2D2D2D"/>
          <w:sz w:val="28"/>
          <w:szCs w:val="28"/>
          <w:lang w:eastAsia="tr-TR"/>
        </w:rPr>
        <w:t>Bilindiği üzere 2018 yılında </w:t>
      </w:r>
      <w:r w:rsidRPr="00AD6ABB">
        <w:rPr>
          <w:rFonts w:ascii="Times New Roman" w:eastAsia="Times New Roman" w:hAnsi="Times New Roman" w:cs="Times New Roman"/>
          <w:b/>
          <w:bCs/>
          <w:color w:val="2D2D2D"/>
          <w:sz w:val="28"/>
          <w:szCs w:val="28"/>
          <w:lang w:eastAsia="tr-TR"/>
        </w:rPr>
        <w:t>32</w:t>
      </w:r>
      <w:r w:rsidRPr="00AD6ABB">
        <w:rPr>
          <w:rFonts w:ascii="Times New Roman" w:eastAsia="Times New Roman" w:hAnsi="Times New Roman" w:cs="Times New Roman"/>
          <w:color w:val="2D2D2D"/>
          <w:sz w:val="28"/>
          <w:szCs w:val="28"/>
          <w:lang w:eastAsia="tr-TR"/>
        </w:rPr>
        <w:t> sayılı Karara ilişkin </w:t>
      </w:r>
      <w:r w:rsidRPr="00AD6ABB">
        <w:rPr>
          <w:rFonts w:ascii="Times New Roman" w:eastAsia="Times New Roman" w:hAnsi="Times New Roman" w:cs="Times New Roman"/>
          <w:b/>
          <w:bCs/>
          <w:color w:val="2D2D2D"/>
          <w:sz w:val="28"/>
          <w:szCs w:val="28"/>
          <w:lang w:eastAsia="tr-TR"/>
        </w:rPr>
        <w:t>34</w:t>
      </w:r>
      <w:r w:rsidRPr="00AD6ABB">
        <w:rPr>
          <w:rFonts w:ascii="Times New Roman" w:eastAsia="Times New Roman" w:hAnsi="Times New Roman" w:cs="Times New Roman"/>
          <w:color w:val="2D2D2D"/>
          <w:sz w:val="28"/>
          <w:szCs w:val="28"/>
          <w:lang w:eastAsia="tr-TR"/>
        </w:rPr>
        <w:t> sayılı Tebliğin </w:t>
      </w:r>
      <w:r w:rsidRPr="00AD6ABB">
        <w:rPr>
          <w:rFonts w:ascii="Times New Roman" w:eastAsia="Times New Roman" w:hAnsi="Times New Roman" w:cs="Times New Roman"/>
          <w:b/>
          <w:bCs/>
          <w:color w:val="2D2D2D"/>
          <w:sz w:val="28"/>
          <w:szCs w:val="28"/>
          <w:lang w:eastAsia="tr-TR"/>
        </w:rPr>
        <w:t>8’inci maddesi</w:t>
      </w:r>
      <w:r w:rsidRPr="00AD6ABB">
        <w:rPr>
          <w:rFonts w:ascii="Times New Roman" w:eastAsia="Times New Roman" w:hAnsi="Times New Roman" w:cs="Times New Roman"/>
          <w:color w:val="2D2D2D"/>
          <w:sz w:val="28"/>
          <w:szCs w:val="28"/>
          <w:lang w:eastAsia="tr-TR"/>
        </w:rPr>
        <w:t> ile </w:t>
      </w:r>
      <w:r w:rsidRPr="00AD6ABB">
        <w:rPr>
          <w:rFonts w:ascii="Times New Roman" w:eastAsia="Times New Roman" w:hAnsi="Times New Roman" w:cs="Times New Roman"/>
          <w:b/>
          <w:bCs/>
          <w:i/>
          <w:iCs/>
          <w:color w:val="2D2D2D"/>
          <w:sz w:val="28"/>
          <w:szCs w:val="28"/>
          <w:lang w:eastAsia="tr-TR"/>
        </w:rPr>
        <w:t>“Döviz Cinsinden ve Dövize Endeksli Sözleşmeler”</w:t>
      </w:r>
      <w:r w:rsidRPr="00AD6ABB">
        <w:rPr>
          <w:rFonts w:ascii="Times New Roman" w:eastAsia="Times New Roman" w:hAnsi="Times New Roman" w:cs="Times New Roman"/>
          <w:color w:val="2D2D2D"/>
          <w:sz w:val="28"/>
          <w:szCs w:val="28"/>
          <w:lang w:eastAsia="tr-TR"/>
        </w:rPr>
        <w:t xml:space="preserve"> düzenlenmiş ve </w:t>
      </w:r>
      <w:proofErr w:type="gramStart"/>
      <w:r w:rsidRPr="00AD6ABB">
        <w:rPr>
          <w:rFonts w:ascii="Times New Roman" w:eastAsia="Times New Roman" w:hAnsi="Times New Roman" w:cs="Times New Roman"/>
          <w:color w:val="2D2D2D"/>
          <w:sz w:val="28"/>
          <w:szCs w:val="28"/>
          <w:lang w:eastAsia="tr-TR"/>
        </w:rPr>
        <w:t>bir çok</w:t>
      </w:r>
      <w:proofErr w:type="gramEnd"/>
      <w:r w:rsidRPr="00AD6ABB">
        <w:rPr>
          <w:rFonts w:ascii="Times New Roman" w:eastAsia="Times New Roman" w:hAnsi="Times New Roman" w:cs="Times New Roman"/>
          <w:color w:val="2D2D2D"/>
          <w:sz w:val="28"/>
          <w:szCs w:val="28"/>
          <w:lang w:eastAsia="tr-TR"/>
        </w:rPr>
        <w:t xml:space="preserve"> sözleşmenin döviz olarak düzenlenmesi yasaklanmıştı. 19.04.2022 tarihli Resmi Gazetede yayımlanan </w:t>
      </w:r>
      <w:hyperlink r:id="rId5" w:history="1">
        <w:r w:rsidRPr="00AD6ABB">
          <w:rPr>
            <w:rFonts w:ascii="Times New Roman" w:eastAsia="Times New Roman" w:hAnsi="Times New Roman" w:cs="Times New Roman"/>
            <w:b/>
            <w:bCs/>
            <w:color w:val="1E73BE"/>
            <w:sz w:val="28"/>
            <w:szCs w:val="28"/>
            <w:lang w:eastAsia="tr-TR"/>
          </w:rPr>
          <w:t>Tebliğ </w:t>
        </w:r>
      </w:hyperlink>
      <w:r w:rsidRPr="00AD6ABB">
        <w:rPr>
          <w:rFonts w:ascii="Times New Roman" w:eastAsia="Times New Roman" w:hAnsi="Times New Roman" w:cs="Times New Roman"/>
          <w:color w:val="2D2D2D"/>
          <w:sz w:val="28"/>
          <w:szCs w:val="28"/>
          <w:lang w:eastAsia="tr-TR"/>
        </w:rPr>
        <w:t>ile </w:t>
      </w:r>
      <w:hyperlink r:id="rId6" w:history="1">
        <w:r w:rsidRPr="00AD6ABB">
          <w:rPr>
            <w:rFonts w:ascii="Times New Roman" w:eastAsia="Times New Roman" w:hAnsi="Times New Roman" w:cs="Times New Roman"/>
            <w:b/>
            <w:bCs/>
            <w:color w:val="1E73BE"/>
            <w:sz w:val="28"/>
            <w:szCs w:val="28"/>
            <w:u w:val="single"/>
            <w:lang w:eastAsia="tr-TR"/>
          </w:rPr>
          <w:t>Türk Parası Kıymetini Koruma Hakkında 32 Sayılı Karara İlişkin 2008-32/34 Numaralı Tebliğ</w:t>
        </w:r>
      </w:hyperlink>
      <w:r w:rsidRPr="00AD6ABB">
        <w:rPr>
          <w:rFonts w:ascii="Times New Roman" w:eastAsia="Times New Roman" w:hAnsi="Times New Roman" w:cs="Times New Roman"/>
          <w:color w:val="2D2D2D"/>
          <w:sz w:val="28"/>
          <w:szCs w:val="28"/>
          <w:lang w:eastAsia="tr-TR"/>
        </w:rPr>
        <w:t>inin 8’inci maddesinin 9 ve 15’inci fıkralarında değişiklikler olmuştur. 8’inci maddenin 15’inci fıkrası kamu kurumları ve TSK ile alakalı olduğundan yazı konusu değildir.</w:t>
      </w:r>
    </w:p>
    <w:p w:rsidR="00AD6ABB" w:rsidRPr="00AD6ABB" w:rsidRDefault="00AD6ABB" w:rsidP="00AD6ABB">
      <w:pPr>
        <w:shd w:val="clear" w:color="auto" w:fill="FFFFFF"/>
        <w:spacing w:after="300" w:line="240" w:lineRule="auto"/>
        <w:jc w:val="both"/>
        <w:rPr>
          <w:rFonts w:ascii="Times New Roman" w:eastAsia="Times New Roman" w:hAnsi="Times New Roman" w:cs="Times New Roman"/>
          <w:color w:val="2D2D2D"/>
          <w:sz w:val="28"/>
          <w:szCs w:val="28"/>
          <w:lang w:eastAsia="tr-TR"/>
        </w:rPr>
      </w:pPr>
      <w:proofErr w:type="gramStart"/>
      <w:r w:rsidRPr="00AD6ABB">
        <w:rPr>
          <w:rFonts w:ascii="Times New Roman" w:eastAsia="Times New Roman" w:hAnsi="Times New Roman" w:cs="Times New Roman"/>
          <w:color w:val="2D2D2D"/>
          <w:sz w:val="28"/>
          <w:szCs w:val="28"/>
          <w:lang w:eastAsia="tr-TR"/>
        </w:rPr>
        <w:t>8’inci maddenin 9’uncu fıkrasına göre </w:t>
      </w:r>
      <w:r w:rsidRPr="00AD6ABB">
        <w:rPr>
          <w:rFonts w:ascii="Times New Roman" w:eastAsia="Times New Roman" w:hAnsi="Times New Roman" w:cs="Times New Roman"/>
          <w:b/>
          <w:bCs/>
          <w:color w:val="2D2D2D"/>
          <w:sz w:val="28"/>
          <w:szCs w:val="28"/>
          <w:lang w:eastAsia="tr-TR"/>
        </w:rPr>
        <w:t>Türkiye’de yerleşik kişilerin kendi aralarında akdedecekleri</w:t>
      </w:r>
      <w:r w:rsidRPr="00AD6ABB">
        <w:rPr>
          <w:rFonts w:ascii="Times New Roman" w:eastAsia="Times New Roman" w:hAnsi="Times New Roman" w:cs="Times New Roman"/>
          <w:color w:val="2D2D2D"/>
          <w:sz w:val="28"/>
          <w:szCs w:val="28"/>
          <w:lang w:eastAsia="tr-TR"/>
        </w:rPr>
        <w:t>; taşıt sözleşmeleri dışında kalan </w:t>
      </w:r>
      <w:r w:rsidRPr="00AD6ABB">
        <w:rPr>
          <w:rFonts w:ascii="Times New Roman" w:eastAsia="Times New Roman" w:hAnsi="Times New Roman" w:cs="Times New Roman"/>
          <w:b/>
          <w:bCs/>
          <w:color w:val="2D2D2D"/>
          <w:sz w:val="28"/>
          <w:szCs w:val="28"/>
          <w:lang w:eastAsia="tr-TR"/>
        </w:rPr>
        <w:t>MENKUL</w:t>
      </w:r>
      <w:r w:rsidRPr="00AD6ABB">
        <w:rPr>
          <w:rFonts w:ascii="Times New Roman" w:eastAsia="Times New Roman" w:hAnsi="Times New Roman" w:cs="Times New Roman"/>
          <w:color w:val="2D2D2D"/>
          <w:sz w:val="28"/>
          <w:szCs w:val="28"/>
          <w:lang w:eastAsia="tr-TR"/>
        </w:rPr>
        <w:t> satış sözleşmelerinde </w:t>
      </w:r>
      <w:r w:rsidRPr="00AD6ABB">
        <w:rPr>
          <w:rFonts w:ascii="Times New Roman" w:eastAsia="Times New Roman" w:hAnsi="Times New Roman" w:cs="Times New Roman"/>
          <w:b/>
          <w:bCs/>
          <w:color w:val="2D2D2D"/>
          <w:sz w:val="28"/>
          <w:szCs w:val="28"/>
          <w:lang w:eastAsia="tr-TR"/>
        </w:rPr>
        <w:t>sözleşme bedelini </w:t>
      </w:r>
      <w:r w:rsidRPr="00AD6ABB">
        <w:rPr>
          <w:rFonts w:ascii="Times New Roman" w:eastAsia="Times New Roman" w:hAnsi="Times New Roman" w:cs="Times New Roman"/>
          <w:color w:val="2D2D2D"/>
          <w:sz w:val="28"/>
          <w:szCs w:val="28"/>
          <w:lang w:eastAsia="tr-TR"/>
        </w:rPr>
        <w:t>ve sözleşmelerden kaynaklanan diğer ödeme yükümlülüklerini </w:t>
      </w:r>
      <w:r w:rsidRPr="00AD6ABB">
        <w:rPr>
          <w:rFonts w:ascii="Times New Roman" w:eastAsia="Times New Roman" w:hAnsi="Times New Roman" w:cs="Times New Roman"/>
          <w:b/>
          <w:bCs/>
          <w:color w:val="2D2D2D"/>
          <w:sz w:val="28"/>
          <w:szCs w:val="28"/>
          <w:lang w:eastAsia="tr-TR"/>
        </w:rPr>
        <w:t>döviz</w:t>
      </w:r>
      <w:r w:rsidRPr="00AD6ABB">
        <w:rPr>
          <w:rFonts w:ascii="Times New Roman" w:eastAsia="Times New Roman" w:hAnsi="Times New Roman" w:cs="Times New Roman"/>
          <w:color w:val="2D2D2D"/>
          <w:sz w:val="28"/>
          <w:szCs w:val="28"/>
          <w:lang w:eastAsia="tr-TR"/>
        </w:rPr>
        <w:t> cinsinden veya dövize endeksli olarak kararlaştırmaları </w:t>
      </w:r>
      <w:r w:rsidRPr="00AD6ABB">
        <w:rPr>
          <w:rFonts w:ascii="Times New Roman" w:eastAsia="Times New Roman" w:hAnsi="Times New Roman" w:cs="Times New Roman"/>
          <w:b/>
          <w:bCs/>
          <w:color w:val="2D2D2D"/>
          <w:sz w:val="28"/>
          <w:szCs w:val="28"/>
          <w:lang w:eastAsia="tr-TR"/>
        </w:rPr>
        <w:t>mümkün idi. Değişikliğe göre sözleşme konusu ödeme yükümlülüklerinin Türk Parası cinsinden yerine getirilmesi ve kabul edilmesi zorunludur. </w:t>
      </w:r>
      <w:proofErr w:type="gramEnd"/>
      <w:r w:rsidRPr="00AD6ABB">
        <w:rPr>
          <w:rFonts w:ascii="Times New Roman" w:eastAsia="Times New Roman" w:hAnsi="Times New Roman" w:cs="Times New Roman"/>
          <w:color w:val="2D2D2D"/>
          <w:sz w:val="28"/>
          <w:szCs w:val="28"/>
          <w:lang w:eastAsia="tr-TR"/>
        </w:rPr>
        <w:t>Yani sözleşmenin döviz yapılması serbest, ancak ödeme günü ödemenin döviz olarak yapılması yasaktır. Bu nedenle sözleşme döviz yapılabilir. Fakat ödeme günündeki kurlardan TL karşılığının ödenmesi gerekmektedir. Bu nedenle, ihtilafları önlemek için, döviz sözleşmelerde vadede yapılacak ödemenin </w:t>
      </w:r>
      <w:r w:rsidRPr="00AD6ABB">
        <w:rPr>
          <w:rFonts w:ascii="Times New Roman" w:eastAsia="Times New Roman" w:hAnsi="Times New Roman" w:cs="Times New Roman"/>
          <w:b/>
          <w:bCs/>
          <w:color w:val="2D2D2D"/>
          <w:sz w:val="28"/>
          <w:szCs w:val="28"/>
          <w:lang w:eastAsia="tr-TR"/>
        </w:rPr>
        <w:t>döviz alış kurundan mı döviz satış kurundan mı</w:t>
      </w:r>
      <w:r w:rsidRPr="00AD6ABB">
        <w:rPr>
          <w:rFonts w:ascii="Times New Roman" w:eastAsia="Times New Roman" w:hAnsi="Times New Roman" w:cs="Times New Roman"/>
          <w:color w:val="2D2D2D"/>
          <w:sz w:val="28"/>
          <w:szCs w:val="28"/>
          <w:lang w:eastAsia="tr-TR"/>
        </w:rPr>
        <w:t> olacağının belirtilmesinde fayda bulunmaktadır.</w:t>
      </w:r>
    </w:p>
    <w:p w:rsidR="00AD6ABB" w:rsidRPr="00AD6ABB" w:rsidRDefault="00AD6ABB" w:rsidP="00AD6ABB">
      <w:pPr>
        <w:shd w:val="clear" w:color="auto" w:fill="FFFFFF"/>
        <w:spacing w:after="300" w:line="240" w:lineRule="auto"/>
        <w:jc w:val="both"/>
        <w:rPr>
          <w:rFonts w:ascii="Times New Roman" w:eastAsia="Times New Roman" w:hAnsi="Times New Roman" w:cs="Times New Roman"/>
          <w:color w:val="2D2D2D"/>
          <w:sz w:val="28"/>
          <w:szCs w:val="28"/>
          <w:lang w:eastAsia="tr-TR"/>
        </w:rPr>
      </w:pPr>
      <w:proofErr w:type="gramStart"/>
      <w:r w:rsidRPr="00AD6ABB">
        <w:rPr>
          <w:rFonts w:ascii="Times New Roman" w:eastAsia="Times New Roman" w:hAnsi="Times New Roman" w:cs="Times New Roman"/>
          <w:b/>
          <w:bCs/>
          <w:color w:val="2D2D2D"/>
          <w:sz w:val="28"/>
          <w:szCs w:val="28"/>
          <w:lang w:eastAsia="tr-TR"/>
        </w:rPr>
        <w:t>»</w:t>
      </w:r>
      <w:proofErr w:type="gramEnd"/>
      <w:r w:rsidRPr="00AD6ABB">
        <w:rPr>
          <w:rFonts w:ascii="Times New Roman" w:eastAsia="Times New Roman" w:hAnsi="Times New Roman" w:cs="Times New Roman"/>
          <w:b/>
          <w:bCs/>
          <w:color w:val="2D2D2D"/>
          <w:sz w:val="28"/>
          <w:szCs w:val="28"/>
          <w:lang w:eastAsia="tr-TR"/>
        </w:rPr>
        <w:t xml:space="preserve"> Menkul Ne Demektir? Ticari Mal Menkul Müdür?</w:t>
      </w:r>
    </w:p>
    <w:p w:rsidR="00AD6ABB" w:rsidRPr="00AD6ABB" w:rsidRDefault="00AD6ABB" w:rsidP="00AD6ABB">
      <w:pPr>
        <w:shd w:val="clear" w:color="auto" w:fill="FFFFFF"/>
        <w:spacing w:after="300" w:line="240" w:lineRule="auto"/>
        <w:jc w:val="both"/>
        <w:rPr>
          <w:rFonts w:ascii="Times New Roman" w:eastAsia="Times New Roman" w:hAnsi="Times New Roman" w:cs="Times New Roman"/>
          <w:color w:val="2D2D2D"/>
          <w:sz w:val="28"/>
          <w:szCs w:val="28"/>
          <w:lang w:eastAsia="tr-TR"/>
        </w:rPr>
      </w:pPr>
      <w:r w:rsidRPr="00AD6ABB">
        <w:rPr>
          <w:rFonts w:ascii="Times New Roman" w:eastAsia="Times New Roman" w:hAnsi="Times New Roman" w:cs="Times New Roman"/>
          <w:color w:val="2D2D2D"/>
          <w:sz w:val="28"/>
          <w:szCs w:val="28"/>
          <w:lang w:eastAsia="tr-TR"/>
        </w:rPr>
        <w:t>Menkul ifadesinden anlaşılması gereken finansal piyasalara ilişkin menkul kıymetler değildir. Menkul ve gayrimenkul tanımları için Medeni Kanuna bakmak gerekir. Kanunun, 704 üncü maddesinde arazi, tapu kütüğünde ayrı sayfaya kaydedilen bağımsız ve sürekli haklar ile kat mülkiyeti kütüğüne kayıtlı bağımsız bölümler taşınmaz olarak tanımlanmıştır. Taşınmaz dışında kalan mallar menkul mallardır.</w:t>
      </w:r>
    </w:p>
    <w:p w:rsidR="00AD6ABB" w:rsidRPr="00AD6ABB" w:rsidRDefault="00AD6ABB" w:rsidP="00AD6ABB">
      <w:pPr>
        <w:shd w:val="clear" w:color="auto" w:fill="FFFFFF"/>
        <w:spacing w:after="300" w:line="240" w:lineRule="auto"/>
        <w:jc w:val="both"/>
        <w:rPr>
          <w:rFonts w:ascii="Times New Roman" w:eastAsia="Times New Roman" w:hAnsi="Times New Roman" w:cs="Times New Roman"/>
          <w:color w:val="2D2D2D"/>
          <w:sz w:val="28"/>
          <w:szCs w:val="28"/>
          <w:lang w:eastAsia="tr-TR"/>
        </w:rPr>
      </w:pPr>
      <w:r w:rsidRPr="00AD6ABB">
        <w:rPr>
          <w:rFonts w:ascii="Times New Roman" w:eastAsia="Times New Roman" w:hAnsi="Times New Roman" w:cs="Times New Roman"/>
          <w:color w:val="2D2D2D"/>
          <w:sz w:val="28"/>
          <w:szCs w:val="28"/>
          <w:lang w:eastAsia="tr-TR"/>
        </w:rPr>
        <w:t>Bu nedenle </w:t>
      </w:r>
      <w:r w:rsidRPr="00AD6ABB">
        <w:rPr>
          <w:rFonts w:ascii="Times New Roman" w:eastAsia="Times New Roman" w:hAnsi="Times New Roman" w:cs="Times New Roman"/>
          <w:b/>
          <w:bCs/>
          <w:color w:val="2D2D2D"/>
          <w:sz w:val="28"/>
          <w:szCs w:val="28"/>
          <w:lang w:eastAsia="tr-TR"/>
        </w:rPr>
        <w:t>Türkiye’de yerleşik kişilerin kendi aralarında akdedecekleri</w:t>
      </w:r>
      <w:r w:rsidRPr="00AD6ABB">
        <w:rPr>
          <w:rFonts w:ascii="Times New Roman" w:eastAsia="Times New Roman" w:hAnsi="Times New Roman" w:cs="Times New Roman"/>
          <w:color w:val="2D2D2D"/>
          <w:sz w:val="28"/>
          <w:szCs w:val="28"/>
          <w:lang w:eastAsia="tr-TR"/>
        </w:rPr>
        <w:t> </w:t>
      </w:r>
      <w:r w:rsidRPr="00AD6ABB">
        <w:rPr>
          <w:rFonts w:ascii="Times New Roman" w:eastAsia="Times New Roman" w:hAnsi="Times New Roman" w:cs="Times New Roman"/>
          <w:b/>
          <w:bCs/>
          <w:color w:val="2D2D2D"/>
          <w:sz w:val="28"/>
          <w:szCs w:val="28"/>
          <w:lang w:eastAsia="tr-TR"/>
        </w:rPr>
        <w:t xml:space="preserve">emtia </w:t>
      </w:r>
      <w:proofErr w:type="gramStart"/>
      <w:r w:rsidRPr="00AD6ABB">
        <w:rPr>
          <w:rFonts w:ascii="Times New Roman" w:eastAsia="Times New Roman" w:hAnsi="Times New Roman" w:cs="Times New Roman"/>
          <w:b/>
          <w:bCs/>
          <w:color w:val="2D2D2D"/>
          <w:sz w:val="28"/>
          <w:szCs w:val="28"/>
          <w:lang w:eastAsia="tr-TR"/>
        </w:rPr>
        <w:t>dahil</w:t>
      </w:r>
      <w:proofErr w:type="gramEnd"/>
      <w:r w:rsidRPr="00AD6ABB">
        <w:rPr>
          <w:rFonts w:ascii="Times New Roman" w:eastAsia="Times New Roman" w:hAnsi="Times New Roman" w:cs="Times New Roman"/>
          <w:b/>
          <w:bCs/>
          <w:color w:val="2D2D2D"/>
          <w:sz w:val="28"/>
          <w:szCs w:val="28"/>
          <w:lang w:eastAsia="tr-TR"/>
        </w:rPr>
        <w:t xml:space="preserve"> taşınır mallara ilişkin sözleşme bedeli döviz olarak kararlaştırılabilse dahi, ödeme yükümlülüğünün TL cinsinden olması gerekmektedir.</w:t>
      </w:r>
    </w:p>
    <w:p w:rsidR="00AD6ABB" w:rsidRPr="00AD6ABB" w:rsidRDefault="00AD6ABB" w:rsidP="00AD6ABB">
      <w:pPr>
        <w:shd w:val="clear" w:color="auto" w:fill="FFFFFF"/>
        <w:spacing w:after="300" w:line="240" w:lineRule="auto"/>
        <w:jc w:val="both"/>
        <w:rPr>
          <w:rFonts w:ascii="Times New Roman" w:eastAsia="Times New Roman" w:hAnsi="Times New Roman" w:cs="Times New Roman"/>
          <w:color w:val="2D2D2D"/>
          <w:sz w:val="28"/>
          <w:szCs w:val="28"/>
          <w:lang w:eastAsia="tr-TR"/>
        </w:rPr>
      </w:pPr>
      <w:r w:rsidRPr="00AD6ABB">
        <w:rPr>
          <w:rFonts w:ascii="Times New Roman" w:eastAsia="Times New Roman" w:hAnsi="Times New Roman" w:cs="Times New Roman"/>
          <w:color w:val="2D2D2D"/>
          <w:sz w:val="28"/>
          <w:szCs w:val="28"/>
          <w:lang w:eastAsia="tr-TR"/>
        </w:rPr>
        <w:lastRenderedPageBreak/>
        <w:t>Elbette gayrimenkul alım satımı ile uğraşılması nedeniyle stoklarda takip edilen gayrimenkullerin buradaki menkul tanımına girmeyeceği tabidir.</w:t>
      </w:r>
    </w:p>
    <w:p w:rsidR="00AD6ABB" w:rsidRPr="00AD6ABB" w:rsidRDefault="00AD6ABB" w:rsidP="00AD6ABB">
      <w:pPr>
        <w:shd w:val="clear" w:color="auto" w:fill="FFFFFF"/>
        <w:spacing w:after="300" w:line="240" w:lineRule="auto"/>
        <w:jc w:val="both"/>
        <w:rPr>
          <w:rFonts w:ascii="Times New Roman" w:eastAsia="Times New Roman" w:hAnsi="Times New Roman" w:cs="Times New Roman"/>
          <w:color w:val="2D2D2D"/>
          <w:sz w:val="28"/>
          <w:szCs w:val="28"/>
          <w:lang w:eastAsia="tr-TR"/>
        </w:rPr>
      </w:pPr>
      <w:proofErr w:type="gramStart"/>
      <w:r w:rsidRPr="00AD6ABB">
        <w:rPr>
          <w:rFonts w:ascii="Times New Roman" w:eastAsia="Times New Roman" w:hAnsi="Times New Roman" w:cs="Times New Roman"/>
          <w:b/>
          <w:bCs/>
          <w:color w:val="2D2D2D"/>
          <w:sz w:val="28"/>
          <w:szCs w:val="28"/>
          <w:lang w:eastAsia="tr-TR"/>
        </w:rPr>
        <w:t>»</w:t>
      </w:r>
      <w:proofErr w:type="gramEnd"/>
      <w:r w:rsidRPr="00AD6ABB">
        <w:rPr>
          <w:rFonts w:ascii="Times New Roman" w:eastAsia="Times New Roman" w:hAnsi="Times New Roman" w:cs="Times New Roman"/>
          <w:b/>
          <w:bCs/>
          <w:color w:val="2D2D2D"/>
          <w:sz w:val="28"/>
          <w:szCs w:val="28"/>
          <w:lang w:eastAsia="tr-TR"/>
        </w:rPr>
        <w:t xml:space="preserve"> Kiralama, Hizmet, Eser, İş vb. Sözleşmeler Bu Sınırlamaya Tabi mi?</w:t>
      </w:r>
    </w:p>
    <w:p w:rsidR="00AD6ABB" w:rsidRPr="00AD6ABB" w:rsidRDefault="00AD6ABB" w:rsidP="00AD6ABB">
      <w:pPr>
        <w:shd w:val="clear" w:color="auto" w:fill="FFFFFF"/>
        <w:spacing w:after="300" w:line="240" w:lineRule="auto"/>
        <w:jc w:val="both"/>
        <w:rPr>
          <w:rFonts w:ascii="Times New Roman" w:eastAsia="Times New Roman" w:hAnsi="Times New Roman" w:cs="Times New Roman"/>
          <w:color w:val="2D2D2D"/>
          <w:sz w:val="28"/>
          <w:szCs w:val="28"/>
          <w:lang w:eastAsia="tr-TR"/>
        </w:rPr>
      </w:pPr>
      <w:proofErr w:type="gramStart"/>
      <w:r w:rsidRPr="00AD6ABB">
        <w:rPr>
          <w:rFonts w:ascii="Times New Roman" w:eastAsia="Times New Roman" w:hAnsi="Times New Roman" w:cs="Times New Roman"/>
          <w:color w:val="2D2D2D"/>
          <w:sz w:val="28"/>
          <w:szCs w:val="28"/>
          <w:lang w:eastAsia="tr-TR"/>
        </w:rPr>
        <w:t>Hayır</w:t>
      </w:r>
      <w:proofErr w:type="gramEnd"/>
      <w:r w:rsidRPr="00AD6ABB">
        <w:rPr>
          <w:rFonts w:ascii="Times New Roman" w:eastAsia="Times New Roman" w:hAnsi="Times New Roman" w:cs="Times New Roman"/>
          <w:color w:val="2D2D2D"/>
          <w:sz w:val="28"/>
          <w:szCs w:val="28"/>
          <w:lang w:eastAsia="tr-TR"/>
        </w:rPr>
        <w:t xml:space="preserve"> tabi değildir. Zira 32/34 sayılı tebliğin 8’inci maddesinde bunların her biri farklı fıkralarda açıklanmakta olup, değişiklik sadece 8’inci maddenin 9’uncu fıkrasındaki MENKUL sözleşmelerine ilişkindir. Kiralama sözleşmeleri 2’nci fıkrada, iş sözleşmeleri 6’ncı fıkrada, hizmet sözleşmeleri 7’nci fıkrada, eser sözleşmeleri 8’nci fıkrada açıklanmaktadır. Yapılan değişiklik sadece menkul sözleşmelerini ilgilendirdiğinden bunlara etkisi yoktur. Dolayısıyla menkul sözleşmeleri dışında uygulama aynen devam etmektedir.</w:t>
      </w:r>
    </w:p>
    <w:p w:rsidR="00AD6ABB" w:rsidRPr="00AD6ABB" w:rsidRDefault="00AD6ABB" w:rsidP="00AD6ABB">
      <w:pPr>
        <w:shd w:val="clear" w:color="auto" w:fill="FFFFFF"/>
        <w:spacing w:after="300" w:line="240" w:lineRule="auto"/>
        <w:jc w:val="both"/>
        <w:rPr>
          <w:rFonts w:ascii="Times New Roman" w:eastAsia="Times New Roman" w:hAnsi="Times New Roman" w:cs="Times New Roman"/>
          <w:color w:val="2D2D2D"/>
          <w:sz w:val="28"/>
          <w:szCs w:val="28"/>
          <w:lang w:eastAsia="tr-TR"/>
        </w:rPr>
      </w:pPr>
      <w:proofErr w:type="gramStart"/>
      <w:r w:rsidRPr="00AD6ABB">
        <w:rPr>
          <w:rFonts w:ascii="Times New Roman" w:eastAsia="Times New Roman" w:hAnsi="Times New Roman" w:cs="Times New Roman"/>
          <w:b/>
          <w:bCs/>
          <w:color w:val="2D2D2D"/>
          <w:sz w:val="28"/>
          <w:szCs w:val="28"/>
          <w:lang w:eastAsia="tr-TR"/>
        </w:rPr>
        <w:t>»</w:t>
      </w:r>
      <w:proofErr w:type="gramEnd"/>
      <w:r w:rsidRPr="00AD6ABB">
        <w:rPr>
          <w:rFonts w:ascii="Times New Roman" w:eastAsia="Times New Roman" w:hAnsi="Times New Roman" w:cs="Times New Roman"/>
          <w:b/>
          <w:bCs/>
          <w:color w:val="2D2D2D"/>
          <w:sz w:val="28"/>
          <w:szCs w:val="28"/>
          <w:lang w:eastAsia="tr-TR"/>
        </w:rPr>
        <w:t xml:space="preserve"> İthal Edilen, İhraç Edilecek veya İhraç Kayıtlı Malların Satışı</w:t>
      </w:r>
    </w:p>
    <w:p w:rsidR="00AD6ABB" w:rsidRPr="00AD6ABB" w:rsidRDefault="00AD6ABB" w:rsidP="00AD6ABB">
      <w:pPr>
        <w:shd w:val="clear" w:color="auto" w:fill="FFFFFF"/>
        <w:spacing w:after="300" w:line="240" w:lineRule="auto"/>
        <w:jc w:val="both"/>
        <w:rPr>
          <w:rFonts w:ascii="Times New Roman" w:eastAsia="Times New Roman" w:hAnsi="Times New Roman" w:cs="Times New Roman"/>
          <w:color w:val="2D2D2D"/>
          <w:sz w:val="28"/>
          <w:szCs w:val="28"/>
          <w:lang w:eastAsia="tr-TR"/>
        </w:rPr>
      </w:pPr>
      <w:r w:rsidRPr="00AD6ABB">
        <w:rPr>
          <w:rFonts w:ascii="Times New Roman" w:eastAsia="Times New Roman" w:hAnsi="Times New Roman" w:cs="Times New Roman"/>
          <w:color w:val="2D2D2D"/>
          <w:sz w:val="28"/>
          <w:szCs w:val="28"/>
          <w:lang w:eastAsia="tr-TR"/>
        </w:rPr>
        <w:t>Yapılan </w:t>
      </w:r>
      <w:r w:rsidRPr="00AD6ABB">
        <w:rPr>
          <w:rFonts w:ascii="Times New Roman" w:eastAsia="Times New Roman" w:hAnsi="Times New Roman" w:cs="Times New Roman"/>
          <w:b/>
          <w:bCs/>
          <w:color w:val="2D2D2D"/>
          <w:sz w:val="28"/>
          <w:szCs w:val="28"/>
          <w:lang w:eastAsia="tr-TR"/>
        </w:rPr>
        <w:t>değişiklik</w:t>
      </w:r>
      <w:r w:rsidRPr="00AD6ABB">
        <w:rPr>
          <w:rFonts w:ascii="Times New Roman" w:eastAsia="Times New Roman" w:hAnsi="Times New Roman" w:cs="Times New Roman"/>
          <w:color w:val="2D2D2D"/>
          <w:sz w:val="28"/>
          <w:szCs w:val="28"/>
          <w:lang w:eastAsia="tr-TR"/>
        </w:rPr>
        <w:t> </w:t>
      </w:r>
      <w:r w:rsidRPr="00AD6ABB">
        <w:rPr>
          <w:rFonts w:ascii="Times New Roman" w:eastAsia="Times New Roman" w:hAnsi="Times New Roman" w:cs="Times New Roman"/>
          <w:b/>
          <w:bCs/>
          <w:color w:val="2D2D2D"/>
          <w:sz w:val="28"/>
          <w:szCs w:val="28"/>
          <w:lang w:eastAsia="tr-TR"/>
        </w:rPr>
        <w:t>Türkiye’de yerleşik kişilerin kendi aralarında</w:t>
      </w:r>
      <w:r w:rsidRPr="00AD6ABB">
        <w:rPr>
          <w:rFonts w:ascii="Times New Roman" w:eastAsia="Times New Roman" w:hAnsi="Times New Roman" w:cs="Times New Roman"/>
          <w:color w:val="2D2D2D"/>
          <w:sz w:val="28"/>
          <w:szCs w:val="28"/>
          <w:lang w:eastAsia="tr-TR"/>
        </w:rPr>
        <w:t> akdettikleri/akdedecekleri menkul satış sözleşmeleri konusu ödeme yükümlülüklerine </w:t>
      </w:r>
      <w:r w:rsidRPr="00AD6ABB">
        <w:rPr>
          <w:rFonts w:ascii="Times New Roman" w:eastAsia="Times New Roman" w:hAnsi="Times New Roman" w:cs="Times New Roman"/>
          <w:b/>
          <w:bCs/>
          <w:color w:val="2D2D2D"/>
          <w:sz w:val="28"/>
          <w:szCs w:val="28"/>
          <w:lang w:eastAsia="tr-TR"/>
        </w:rPr>
        <w:t>ilişkin</w:t>
      </w:r>
      <w:r w:rsidRPr="00AD6ABB">
        <w:rPr>
          <w:rFonts w:ascii="Times New Roman" w:eastAsia="Times New Roman" w:hAnsi="Times New Roman" w:cs="Times New Roman"/>
          <w:color w:val="2D2D2D"/>
          <w:sz w:val="28"/>
          <w:szCs w:val="28"/>
          <w:lang w:eastAsia="tr-TR"/>
        </w:rPr>
        <w:t> olması sebebiyle, Türkiye’de yerleşik kişiler ile dışarıda yerleşik kişiler arasında akdedilmiş/akdedilecek menkul satış sözleşmelerine ilişkin ödeme yükümlülüklerinin Türk Parası cinsinden yerine getirilmesi ve kabul edilmesi zorunluluğu bulunmamaktadır.</w:t>
      </w:r>
    </w:p>
    <w:p w:rsidR="00AD6ABB" w:rsidRPr="00AD6ABB" w:rsidRDefault="00AD6ABB" w:rsidP="00AD6ABB">
      <w:pPr>
        <w:shd w:val="clear" w:color="auto" w:fill="FFFFFF"/>
        <w:spacing w:after="300" w:line="240" w:lineRule="auto"/>
        <w:jc w:val="both"/>
        <w:rPr>
          <w:rFonts w:ascii="Times New Roman" w:eastAsia="Times New Roman" w:hAnsi="Times New Roman" w:cs="Times New Roman"/>
          <w:color w:val="2D2D2D"/>
          <w:sz w:val="28"/>
          <w:szCs w:val="28"/>
          <w:lang w:eastAsia="tr-TR"/>
        </w:rPr>
      </w:pPr>
      <w:r w:rsidRPr="00AD6ABB">
        <w:rPr>
          <w:rFonts w:ascii="Times New Roman" w:eastAsia="Times New Roman" w:hAnsi="Times New Roman" w:cs="Times New Roman"/>
          <w:color w:val="2D2D2D"/>
          <w:sz w:val="28"/>
          <w:szCs w:val="28"/>
          <w:lang w:eastAsia="tr-TR"/>
        </w:rPr>
        <w:t>Burada Bakanlıkça açıkça kapsama girmediği açıklanması gereken konu ihraç kayıtlı teslimdir. Zira ihraç kayıtlı teslim de özünde genellikle bir çeşit ihracat olup bir aracı/vekil kullanılmaktadır. Metnin lafzına göre ihraç kayıtlı teslimler için bir istisna konulmadığından sınırlamaya tabi tutulma riskini göz önüne almakta fayda var.</w:t>
      </w:r>
    </w:p>
    <w:p w:rsidR="00AD6ABB" w:rsidRPr="00AD6ABB" w:rsidRDefault="00AD6ABB" w:rsidP="00AD6ABB">
      <w:pPr>
        <w:shd w:val="clear" w:color="auto" w:fill="FFFFFF"/>
        <w:spacing w:after="300" w:line="240" w:lineRule="auto"/>
        <w:jc w:val="both"/>
        <w:rPr>
          <w:rFonts w:ascii="Times New Roman" w:eastAsia="Times New Roman" w:hAnsi="Times New Roman" w:cs="Times New Roman"/>
          <w:color w:val="2D2D2D"/>
          <w:sz w:val="28"/>
          <w:szCs w:val="28"/>
          <w:lang w:eastAsia="tr-TR"/>
        </w:rPr>
      </w:pPr>
      <w:proofErr w:type="gramStart"/>
      <w:r w:rsidRPr="00AD6ABB">
        <w:rPr>
          <w:rFonts w:ascii="Times New Roman" w:eastAsia="Times New Roman" w:hAnsi="Times New Roman" w:cs="Times New Roman"/>
          <w:b/>
          <w:bCs/>
          <w:color w:val="2D2D2D"/>
          <w:sz w:val="28"/>
          <w:szCs w:val="28"/>
          <w:lang w:eastAsia="tr-TR"/>
        </w:rPr>
        <w:t>»</w:t>
      </w:r>
      <w:proofErr w:type="gramEnd"/>
      <w:r w:rsidRPr="00AD6ABB">
        <w:rPr>
          <w:rFonts w:ascii="Times New Roman" w:eastAsia="Times New Roman" w:hAnsi="Times New Roman" w:cs="Times New Roman"/>
          <w:b/>
          <w:bCs/>
          <w:color w:val="2D2D2D"/>
          <w:sz w:val="28"/>
          <w:szCs w:val="28"/>
          <w:lang w:eastAsia="tr-TR"/>
        </w:rPr>
        <w:t xml:space="preserve"> Taşıt Satış Sözleşmelerinin Durumu</w:t>
      </w:r>
    </w:p>
    <w:p w:rsidR="00AD6ABB" w:rsidRPr="00AD6ABB" w:rsidRDefault="00AD6ABB" w:rsidP="00AD6ABB">
      <w:pPr>
        <w:shd w:val="clear" w:color="auto" w:fill="FFFFFF"/>
        <w:spacing w:after="300" w:line="240" w:lineRule="auto"/>
        <w:jc w:val="both"/>
        <w:rPr>
          <w:rFonts w:ascii="Times New Roman" w:eastAsia="Times New Roman" w:hAnsi="Times New Roman" w:cs="Times New Roman"/>
          <w:color w:val="2D2D2D"/>
          <w:sz w:val="28"/>
          <w:szCs w:val="28"/>
          <w:lang w:eastAsia="tr-TR"/>
        </w:rPr>
      </w:pPr>
      <w:proofErr w:type="gramStart"/>
      <w:r w:rsidRPr="00AD6ABB">
        <w:rPr>
          <w:rFonts w:ascii="Times New Roman" w:eastAsia="Times New Roman" w:hAnsi="Times New Roman" w:cs="Times New Roman"/>
          <w:color w:val="2D2D2D"/>
          <w:sz w:val="28"/>
          <w:szCs w:val="28"/>
          <w:lang w:eastAsia="tr-TR"/>
        </w:rPr>
        <w:t>Yapılan değişikliğin taşıt satış sözleşmelerinin mevcut durumunu değiştiren bir hüküm içermediği için, 19.04.2022 tarihinde gerçekleştirilen değişiklik öncesinde olduğu gibi değişiklik sonrasında da Türkiye’de yerleşik kişilerin kendi aralarında akdedecekleri taşıt satış sözleşme bedeli ve bu sözleşmelerden kaynaklanan diğer ödeme yükümlülüklerinin döviz cinsinden veya dövize endeksli olarak kararlaştırılmasının mümkün değildir.</w:t>
      </w:r>
      <w:proofErr w:type="gramEnd"/>
    </w:p>
    <w:p w:rsidR="00AD6ABB" w:rsidRPr="00AD6ABB" w:rsidRDefault="00AD6ABB" w:rsidP="00AD6ABB">
      <w:pPr>
        <w:shd w:val="clear" w:color="auto" w:fill="FFFFFF"/>
        <w:spacing w:after="300" w:line="240" w:lineRule="auto"/>
        <w:jc w:val="both"/>
        <w:rPr>
          <w:rFonts w:ascii="Times New Roman" w:eastAsia="Times New Roman" w:hAnsi="Times New Roman" w:cs="Times New Roman"/>
          <w:color w:val="2D2D2D"/>
          <w:sz w:val="28"/>
          <w:szCs w:val="28"/>
          <w:lang w:eastAsia="tr-TR"/>
        </w:rPr>
      </w:pPr>
      <w:proofErr w:type="gramStart"/>
      <w:r w:rsidRPr="00AD6ABB">
        <w:rPr>
          <w:rFonts w:ascii="Times New Roman" w:eastAsia="Times New Roman" w:hAnsi="Times New Roman" w:cs="Times New Roman"/>
          <w:b/>
          <w:bCs/>
          <w:color w:val="2D2D2D"/>
          <w:sz w:val="28"/>
          <w:szCs w:val="28"/>
          <w:lang w:eastAsia="tr-TR"/>
        </w:rPr>
        <w:t>»</w:t>
      </w:r>
      <w:proofErr w:type="gramEnd"/>
      <w:r w:rsidRPr="00AD6ABB">
        <w:rPr>
          <w:rFonts w:ascii="Times New Roman" w:eastAsia="Times New Roman" w:hAnsi="Times New Roman" w:cs="Times New Roman"/>
          <w:b/>
          <w:bCs/>
          <w:color w:val="2D2D2D"/>
          <w:sz w:val="28"/>
          <w:szCs w:val="28"/>
          <w:lang w:eastAsia="tr-TR"/>
        </w:rPr>
        <w:t xml:space="preserve"> Yaptırım</w:t>
      </w:r>
    </w:p>
    <w:p w:rsidR="00AD6ABB" w:rsidRPr="00AD6ABB" w:rsidRDefault="00AD6ABB" w:rsidP="00AD6ABB">
      <w:pPr>
        <w:shd w:val="clear" w:color="auto" w:fill="FFFFFF"/>
        <w:spacing w:after="300" w:line="240" w:lineRule="auto"/>
        <w:jc w:val="both"/>
        <w:rPr>
          <w:rFonts w:ascii="Times New Roman" w:eastAsia="Times New Roman" w:hAnsi="Times New Roman" w:cs="Times New Roman"/>
          <w:color w:val="2D2D2D"/>
          <w:sz w:val="28"/>
          <w:szCs w:val="28"/>
          <w:lang w:eastAsia="tr-TR"/>
        </w:rPr>
      </w:pPr>
      <w:r w:rsidRPr="00AD6ABB">
        <w:rPr>
          <w:rFonts w:ascii="Times New Roman" w:eastAsia="Times New Roman" w:hAnsi="Times New Roman" w:cs="Times New Roman"/>
          <w:color w:val="2D2D2D"/>
          <w:sz w:val="28"/>
          <w:szCs w:val="28"/>
          <w:lang w:eastAsia="tr-TR"/>
        </w:rPr>
        <w:t>Türk Parası Kıymetinin Korunması Hakkında </w:t>
      </w:r>
      <w:hyperlink r:id="rId7" w:history="1">
        <w:r w:rsidRPr="00AD6ABB">
          <w:rPr>
            <w:rFonts w:ascii="Times New Roman" w:eastAsia="Times New Roman" w:hAnsi="Times New Roman" w:cs="Times New Roman"/>
            <w:b/>
            <w:bCs/>
            <w:color w:val="1E73BE"/>
            <w:sz w:val="28"/>
            <w:szCs w:val="28"/>
            <w:u w:val="single"/>
            <w:lang w:eastAsia="tr-TR"/>
          </w:rPr>
          <w:t>1567 sayılı Kanunun</w:t>
        </w:r>
      </w:hyperlink>
      <w:r w:rsidRPr="00AD6ABB">
        <w:rPr>
          <w:rFonts w:ascii="Times New Roman" w:eastAsia="Times New Roman" w:hAnsi="Times New Roman" w:cs="Times New Roman"/>
          <w:color w:val="2D2D2D"/>
          <w:sz w:val="28"/>
          <w:szCs w:val="28"/>
          <w:lang w:eastAsia="tr-TR"/>
        </w:rPr>
        <w:t xml:space="preserve"> 3’üncü maddesinin birinci fıkrasına göre Cumhurbaşkanının bu Kanun hükümlerine göre yapmış bulunduğu genel ve düzenleyici işlemlerdeki yükümlülüklere aykırı hareket eden kişi, </w:t>
      </w:r>
      <w:proofErr w:type="spellStart"/>
      <w:r w:rsidRPr="00AD6ABB">
        <w:rPr>
          <w:rFonts w:ascii="Times New Roman" w:eastAsia="Times New Roman" w:hAnsi="Times New Roman" w:cs="Times New Roman"/>
          <w:color w:val="2D2D2D"/>
          <w:sz w:val="28"/>
          <w:szCs w:val="28"/>
          <w:lang w:eastAsia="tr-TR"/>
        </w:rPr>
        <w:t>üçbin</w:t>
      </w:r>
      <w:proofErr w:type="spellEnd"/>
      <w:r w:rsidRPr="00AD6ABB">
        <w:rPr>
          <w:rFonts w:ascii="Times New Roman" w:eastAsia="Times New Roman" w:hAnsi="Times New Roman" w:cs="Times New Roman"/>
          <w:color w:val="2D2D2D"/>
          <w:sz w:val="28"/>
          <w:szCs w:val="28"/>
          <w:lang w:eastAsia="tr-TR"/>
        </w:rPr>
        <w:t xml:space="preserve"> Türk Lirasından </w:t>
      </w:r>
      <w:proofErr w:type="spellStart"/>
      <w:r w:rsidRPr="00AD6ABB">
        <w:rPr>
          <w:rFonts w:ascii="Times New Roman" w:eastAsia="Times New Roman" w:hAnsi="Times New Roman" w:cs="Times New Roman"/>
          <w:color w:val="2D2D2D"/>
          <w:sz w:val="28"/>
          <w:szCs w:val="28"/>
          <w:lang w:eastAsia="tr-TR"/>
        </w:rPr>
        <w:t>yirmibeşbin</w:t>
      </w:r>
      <w:proofErr w:type="spellEnd"/>
      <w:r w:rsidRPr="00AD6ABB">
        <w:rPr>
          <w:rFonts w:ascii="Times New Roman" w:eastAsia="Times New Roman" w:hAnsi="Times New Roman" w:cs="Times New Roman"/>
          <w:color w:val="2D2D2D"/>
          <w:sz w:val="28"/>
          <w:szCs w:val="28"/>
          <w:lang w:eastAsia="tr-TR"/>
        </w:rPr>
        <w:t xml:space="preserve"> Türk Lirasına kadar idarî </w:t>
      </w:r>
      <w:r w:rsidRPr="00AD6ABB">
        <w:rPr>
          <w:rFonts w:ascii="Times New Roman" w:eastAsia="Times New Roman" w:hAnsi="Times New Roman" w:cs="Times New Roman"/>
          <w:color w:val="2D2D2D"/>
          <w:sz w:val="28"/>
          <w:szCs w:val="28"/>
          <w:lang w:eastAsia="tr-TR"/>
        </w:rPr>
        <w:lastRenderedPageBreak/>
        <w:t xml:space="preserve">para cezası ile cezalandırılır. Cezanın güncel tutarı taraflar için ayrı </w:t>
      </w:r>
      <w:proofErr w:type="spellStart"/>
      <w:r w:rsidRPr="00AD6ABB">
        <w:rPr>
          <w:rFonts w:ascii="Times New Roman" w:eastAsia="Times New Roman" w:hAnsi="Times New Roman" w:cs="Times New Roman"/>
          <w:color w:val="2D2D2D"/>
          <w:sz w:val="28"/>
          <w:szCs w:val="28"/>
          <w:lang w:eastAsia="tr-TR"/>
        </w:rPr>
        <w:t>ayrı</w:t>
      </w:r>
      <w:proofErr w:type="spellEnd"/>
      <w:r w:rsidRPr="00AD6ABB">
        <w:rPr>
          <w:rFonts w:ascii="Times New Roman" w:eastAsia="Times New Roman" w:hAnsi="Times New Roman" w:cs="Times New Roman"/>
          <w:color w:val="2D2D2D"/>
          <w:sz w:val="28"/>
          <w:szCs w:val="28"/>
          <w:lang w:eastAsia="tr-TR"/>
        </w:rPr>
        <w:t xml:space="preserve"> 11.500 TL-100.200 TL aralığındadır. Cezanın tekrarında iki kat uygulanır.</w:t>
      </w:r>
    </w:p>
    <w:p w:rsidR="00AD6ABB" w:rsidRPr="00AD6ABB" w:rsidRDefault="00AD6ABB" w:rsidP="00AD6ABB">
      <w:pPr>
        <w:shd w:val="clear" w:color="auto" w:fill="FFFFFF"/>
        <w:spacing w:after="300" w:line="240" w:lineRule="auto"/>
        <w:jc w:val="both"/>
        <w:rPr>
          <w:rFonts w:ascii="Times New Roman" w:eastAsia="Times New Roman" w:hAnsi="Times New Roman" w:cs="Times New Roman"/>
          <w:color w:val="2D2D2D"/>
          <w:sz w:val="28"/>
          <w:szCs w:val="28"/>
          <w:lang w:eastAsia="tr-TR"/>
        </w:rPr>
      </w:pPr>
      <w:proofErr w:type="gramStart"/>
      <w:r w:rsidRPr="00AD6ABB">
        <w:rPr>
          <w:rFonts w:ascii="Times New Roman" w:eastAsia="Times New Roman" w:hAnsi="Times New Roman" w:cs="Times New Roman"/>
          <w:b/>
          <w:bCs/>
          <w:color w:val="2D2D2D"/>
          <w:sz w:val="28"/>
          <w:szCs w:val="28"/>
          <w:lang w:eastAsia="tr-TR"/>
        </w:rPr>
        <w:t>»</w:t>
      </w:r>
      <w:proofErr w:type="gramEnd"/>
      <w:r w:rsidRPr="00AD6ABB">
        <w:rPr>
          <w:rFonts w:ascii="Times New Roman" w:eastAsia="Times New Roman" w:hAnsi="Times New Roman" w:cs="Times New Roman"/>
          <w:b/>
          <w:bCs/>
          <w:color w:val="2D2D2D"/>
          <w:sz w:val="28"/>
          <w:szCs w:val="28"/>
          <w:lang w:eastAsia="tr-TR"/>
        </w:rPr>
        <w:t xml:space="preserve"> Yürürlük</w:t>
      </w:r>
    </w:p>
    <w:p w:rsidR="00AD6ABB" w:rsidRPr="00AD6ABB" w:rsidRDefault="00AD6ABB" w:rsidP="00AD6ABB">
      <w:pPr>
        <w:shd w:val="clear" w:color="auto" w:fill="FFFFFF"/>
        <w:spacing w:after="300" w:line="240" w:lineRule="auto"/>
        <w:jc w:val="both"/>
        <w:rPr>
          <w:rFonts w:ascii="Times New Roman" w:eastAsia="Times New Roman" w:hAnsi="Times New Roman" w:cs="Times New Roman"/>
          <w:color w:val="2D2D2D"/>
          <w:sz w:val="28"/>
          <w:szCs w:val="28"/>
          <w:lang w:eastAsia="tr-TR"/>
        </w:rPr>
      </w:pPr>
      <w:r w:rsidRPr="00AD6ABB">
        <w:rPr>
          <w:rFonts w:ascii="Times New Roman" w:eastAsia="Times New Roman" w:hAnsi="Times New Roman" w:cs="Times New Roman"/>
          <w:color w:val="2D2D2D"/>
          <w:sz w:val="28"/>
          <w:szCs w:val="28"/>
          <w:lang w:eastAsia="tr-TR"/>
        </w:rPr>
        <w:t>Yürürlük tarihi 19.04.2022’dir. Ancak daha önce daha önceden akdedilen sözleşmelere veya daha önce düzenlenen faturalara ilişkin bu şart aranmayacaktır.</w:t>
      </w:r>
    </w:p>
    <w:p w:rsidR="00E7557A" w:rsidRDefault="00E7557A"/>
    <w:sectPr w:rsidR="00E7557A" w:rsidSect="00E7557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F0E8C"/>
    <w:multiLevelType w:val="multilevel"/>
    <w:tmpl w:val="00369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15937B1"/>
    <w:multiLevelType w:val="multilevel"/>
    <w:tmpl w:val="76900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D6ABB"/>
    <w:rsid w:val="00256DB0"/>
    <w:rsid w:val="00366C2B"/>
    <w:rsid w:val="00691798"/>
    <w:rsid w:val="00765DFA"/>
    <w:rsid w:val="00AD6ABB"/>
    <w:rsid w:val="00C800C6"/>
    <w:rsid w:val="00D31FAC"/>
    <w:rsid w:val="00E7557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57A"/>
  </w:style>
  <w:style w:type="paragraph" w:styleId="Balk1">
    <w:name w:val="heading 1"/>
    <w:basedOn w:val="Normal"/>
    <w:link w:val="Balk1Char"/>
    <w:uiPriority w:val="9"/>
    <w:qFormat/>
    <w:rsid w:val="00AD6AB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4">
    <w:name w:val="heading 4"/>
    <w:basedOn w:val="Normal"/>
    <w:link w:val="Balk4Char"/>
    <w:uiPriority w:val="9"/>
    <w:qFormat/>
    <w:rsid w:val="00AD6ABB"/>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D6ABB"/>
    <w:rPr>
      <w:rFonts w:ascii="Times New Roman" w:eastAsia="Times New Roman" w:hAnsi="Times New Roman" w:cs="Times New Roman"/>
      <w:b/>
      <w:bCs/>
      <w:kern w:val="36"/>
      <w:sz w:val="48"/>
      <w:szCs w:val="48"/>
      <w:lang w:eastAsia="tr-TR"/>
    </w:rPr>
  </w:style>
  <w:style w:type="character" w:customStyle="1" w:styleId="Balk4Char">
    <w:name w:val="Başlık 4 Char"/>
    <w:basedOn w:val="VarsaylanParagrafYazTipi"/>
    <w:link w:val="Balk4"/>
    <w:uiPriority w:val="9"/>
    <w:rsid w:val="00AD6ABB"/>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AD6ABB"/>
    <w:rPr>
      <w:color w:val="0000FF"/>
      <w:u w:val="single"/>
    </w:rPr>
  </w:style>
  <w:style w:type="character" w:styleId="Gl">
    <w:name w:val="Strong"/>
    <w:basedOn w:val="VarsaylanParagrafYazTipi"/>
    <w:uiPriority w:val="22"/>
    <w:qFormat/>
    <w:rsid w:val="00AD6ABB"/>
    <w:rPr>
      <w:b/>
      <w:bCs/>
    </w:rPr>
  </w:style>
  <w:style w:type="paragraph" w:styleId="NormalWeb">
    <w:name w:val="Normal (Web)"/>
    <w:basedOn w:val="Normal"/>
    <w:uiPriority w:val="99"/>
    <w:semiHidden/>
    <w:unhideWhenUsed/>
    <w:rsid w:val="00AD6AB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D6ABB"/>
    <w:rPr>
      <w:i/>
      <w:iCs/>
    </w:rPr>
  </w:style>
</w:styles>
</file>

<file path=word/webSettings.xml><?xml version="1.0" encoding="utf-8"?>
<w:webSettings xmlns:r="http://schemas.openxmlformats.org/officeDocument/2006/relationships" xmlns:w="http://schemas.openxmlformats.org/wordprocessingml/2006/main">
  <w:divs>
    <w:div w:id="1614747463">
      <w:bodyDiv w:val="1"/>
      <w:marLeft w:val="0"/>
      <w:marRight w:val="0"/>
      <w:marTop w:val="0"/>
      <w:marBottom w:val="0"/>
      <w:divBdr>
        <w:top w:val="none" w:sz="0" w:space="0" w:color="auto"/>
        <w:left w:val="none" w:sz="0" w:space="0" w:color="auto"/>
        <w:bottom w:val="none" w:sz="0" w:space="0" w:color="auto"/>
        <w:right w:val="none" w:sz="0" w:space="0" w:color="auto"/>
      </w:divBdr>
      <w:divsChild>
        <w:div w:id="2090468583">
          <w:marLeft w:val="0"/>
          <w:marRight w:val="0"/>
          <w:marTop w:val="0"/>
          <w:marBottom w:val="240"/>
          <w:divBdr>
            <w:top w:val="none" w:sz="0" w:space="0" w:color="auto"/>
            <w:left w:val="none" w:sz="0" w:space="0" w:color="auto"/>
            <w:bottom w:val="single" w:sz="6" w:space="5" w:color="EAEAEA"/>
            <w:right w:val="none" w:sz="0" w:space="0" w:color="auto"/>
          </w:divBdr>
          <w:divsChild>
            <w:div w:id="1938563081">
              <w:marLeft w:val="0"/>
              <w:marRight w:val="0"/>
              <w:marTop w:val="0"/>
              <w:marBottom w:val="0"/>
              <w:divBdr>
                <w:top w:val="none" w:sz="0" w:space="0" w:color="auto"/>
                <w:left w:val="none" w:sz="0" w:space="0" w:color="auto"/>
                <w:bottom w:val="none" w:sz="0" w:space="0" w:color="auto"/>
                <w:right w:val="none" w:sz="0" w:space="0" w:color="auto"/>
              </w:divBdr>
            </w:div>
          </w:divsChild>
        </w:div>
        <w:div w:id="1977946656">
          <w:marLeft w:val="0"/>
          <w:marRight w:val="0"/>
          <w:marTop w:val="0"/>
          <w:marBottom w:val="0"/>
          <w:divBdr>
            <w:top w:val="none" w:sz="0" w:space="0" w:color="auto"/>
            <w:left w:val="none" w:sz="0" w:space="0" w:color="auto"/>
            <w:bottom w:val="none" w:sz="0" w:space="0" w:color="auto"/>
            <w:right w:val="none" w:sz="0" w:space="0" w:color="auto"/>
          </w:divBdr>
          <w:divsChild>
            <w:div w:id="613680251">
              <w:blockQuote w:val="1"/>
              <w:marLeft w:val="0"/>
              <w:marRight w:val="0"/>
              <w:marTop w:val="0"/>
              <w:marBottom w:val="300"/>
              <w:divBdr>
                <w:top w:val="single" w:sz="2" w:space="15" w:color="FFA507"/>
                <w:left w:val="single" w:sz="24" w:space="15" w:color="FFA507"/>
                <w:bottom w:val="single" w:sz="2" w:space="15" w:color="FFA507"/>
                <w:right w:val="single" w:sz="2" w:space="15" w:color="FFA507"/>
              </w:divBdr>
            </w:div>
          </w:divsChild>
        </w:div>
      </w:divsChild>
    </w:div>
    <w:div w:id="196727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lomaliye.com/2008/12/25/turk-parasinin-kiymetini-koruma-hakkinda-kanun-1567-sayili-kanu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omaliye.com/2008/02/28/turk-parasi-kiymetini-koruma-hakkinda-32-sayili-karara-iliskin-teblig-teblig-no-2008-3234/" TargetMode="External"/><Relationship Id="rId5" Type="http://schemas.openxmlformats.org/officeDocument/2006/relationships/hyperlink" Target="https://www.alomaliye.com/2022/04/19/turk-parasi-kiymetini-koruma-32-sayili-karar-no-2022-32-6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1703</Words>
  <Characters>9709</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4</cp:revision>
  <dcterms:created xsi:type="dcterms:W3CDTF">2022-04-21T10:44:00Z</dcterms:created>
  <dcterms:modified xsi:type="dcterms:W3CDTF">2022-04-21T11:29:00Z</dcterms:modified>
</cp:coreProperties>
</file>