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DE" w:rsidRPr="00D713DE" w:rsidRDefault="00D713DE" w:rsidP="00D713DE">
      <w:pPr>
        <w:shd w:val="clear" w:color="auto" w:fill="F9F7FC"/>
        <w:spacing w:after="300" w:line="240" w:lineRule="auto"/>
        <w:outlineLvl w:val="0"/>
        <w:rPr>
          <w:rFonts w:ascii="Roboto" w:eastAsia="Times New Roman" w:hAnsi="Roboto" w:cs="Times New Roman"/>
          <w:b/>
          <w:bCs/>
          <w:color w:val="3A3C4C"/>
          <w:kern w:val="36"/>
          <w:sz w:val="28"/>
          <w:szCs w:val="28"/>
          <w:lang w:eastAsia="tr-TR"/>
        </w:rPr>
      </w:pPr>
      <w:r w:rsidRPr="00D713DE">
        <w:rPr>
          <w:rFonts w:ascii="Roboto" w:eastAsia="Times New Roman" w:hAnsi="Roboto" w:cs="Times New Roman"/>
          <w:b/>
          <w:bCs/>
          <w:color w:val="3A3C4C"/>
          <w:kern w:val="36"/>
          <w:sz w:val="28"/>
          <w:szCs w:val="28"/>
          <w:lang w:eastAsia="tr-TR"/>
        </w:rPr>
        <w:t xml:space="preserve">Miras yoluyla intikal eden kooperatif hissesinden edinilen dairenin satışında değer artış kazancı </w:t>
      </w:r>
      <w:proofErr w:type="spellStart"/>
      <w:r w:rsidRPr="00D713DE">
        <w:rPr>
          <w:rFonts w:ascii="Roboto" w:eastAsia="Times New Roman" w:hAnsi="Roboto" w:cs="Times New Roman"/>
          <w:b/>
          <w:bCs/>
          <w:color w:val="3A3C4C"/>
          <w:kern w:val="36"/>
          <w:sz w:val="28"/>
          <w:szCs w:val="28"/>
          <w:lang w:eastAsia="tr-TR"/>
        </w:rPr>
        <w:t>hk</w:t>
      </w:r>
      <w:proofErr w:type="spellEnd"/>
      <w:r w:rsidRPr="00D713DE">
        <w:rPr>
          <w:rFonts w:ascii="Roboto" w:eastAsia="Times New Roman" w:hAnsi="Roboto" w:cs="Times New Roman"/>
          <w:b/>
          <w:bCs/>
          <w:color w:val="3A3C4C"/>
          <w:kern w:val="36"/>
          <w:sz w:val="28"/>
          <w:szCs w:val="28"/>
          <w:lang w:eastAsia="tr-TR"/>
        </w:rPr>
        <w:t>.</w:t>
      </w:r>
    </w:p>
    <w:p w:rsidR="00D713DE" w:rsidRPr="00D713DE" w:rsidRDefault="00D713DE" w:rsidP="00D713DE">
      <w:pPr>
        <w:spacing w:after="0" w:line="240" w:lineRule="auto"/>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9"/>
        <w:gridCol w:w="119"/>
        <w:gridCol w:w="3818"/>
        <w:gridCol w:w="2117"/>
        <w:gridCol w:w="2359"/>
      </w:tblGrid>
      <w:tr w:rsidR="00D713DE" w:rsidRPr="00D713DE" w:rsidTr="00D713DE">
        <w:trPr>
          <w:tblCellSpacing w:w="0" w:type="dxa"/>
        </w:trPr>
        <w:tc>
          <w:tcPr>
            <w:tcW w:w="9195" w:type="dxa"/>
            <w:gridSpan w:val="5"/>
            <w:hideMark/>
          </w:tcPr>
          <w:p w:rsidR="00D713DE" w:rsidRPr="00D713DE" w:rsidRDefault="00D713DE" w:rsidP="00D713DE">
            <w:pPr>
              <w:spacing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T.C.</w:t>
            </w:r>
          </w:p>
          <w:p w:rsidR="00D713DE" w:rsidRPr="00D713DE" w:rsidRDefault="00D713DE" w:rsidP="00D713DE">
            <w:pPr>
              <w:spacing w:before="300"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GELİR İDARESİ BAŞKANLIĞI</w:t>
            </w:r>
          </w:p>
          <w:p w:rsidR="00D713DE" w:rsidRPr="00D713DE" w:rsidRDefault="00D713DE" w:rsidP="00D713DE">
            <w:pPr>
              <w:spacing w:before="300"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 İSTANBUL VERGİ DAİRESİ BAŞKANLIĞI</w:t>
            </w:r>
          </w:p>
          <w:p w:rsidR="00D713DE" w:rsidRPr="00D713DE" w:rsidRDefault="00D713DE" w:rsidP="00D713DE">
            <w:pPr>
              <w:spacing w:before="300"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(Mükellef Hizmetleri Gelir Vergileri Grup Müdürlüğü)</w:t>
            </w:r>
            <w:r w:rsidRPr="00D713DE">
              <w:rPr>
                <w:rFonts w:ascii="Times New Roman" w:eastAsia="Times New Roman" w:hAnsi="Times New Roman" w:cs="Times New Roman"/>
                <w:sz w:val="24"/>
                <w:szCs w:val="24"/>
                <w:lang w:eastAsia="tr-TR"/>
              </w:rPr>
              <w:t> </w:t>
            </w:r>
          </w:p>
        </w:tc>
      </w:tr>
      <w:tr w:rsidR="00D713DE" w:rsidRPr="00D713DE" w:rsidTr="00D713DE">
        <w:trPr>
          <w:tblCellSpacing w:w="0" w:type="dxa"/>
        </w:trPr>
        <w:tc>
          <w:tcPr>
            <w:tcW w:w="4650" w:type="dxa"/>
            <w:gridSpan w:val="3"/>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sz w:val="24"/>
                <w:szCs w:val="24"/>
                <w:lang w:eastAsia="tr-TR"/>
              </w:rPr>
              <w:t> </w:t>
            </w:r>
          </w:p>
        </w:tc>
        <w:tc>
          <w:tcPr>
            <w:tcW w:w="4545" w:type="dxa"/>
            <w:gridSpan w:val="2"/>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sz w:val="24"/>
                <w:szCs w:val="24"/>
                <w:lang w:eastAsia="tr-TR"/>
              </w:rPr>
              <w:t> </w:t>
            </w:r>
          </w:p>
        </w:tc>
      </w:tr>
      <w:tr w:rsidR="00D713DE" w:rsidRPr="00D713DE" w:rsidTr="00D713DE">
        <w:trPr>
          <w:tblCellSpacing w:w="0" w:type="dxa"/>
        </w:trPr>
        <w:tc>
          <w:tcPr>
            <w:tcW w:w="660" w:type="dxa"/>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Sayı</w:t>
            </w:r>
          </w:p>
        </w:tc>
        <w:tc>
          <w:tcPr>
            <w:tcW w:w="120" w:type="dxa"/>
            <w:hideMark/>
          </w:tcPr>
          <w:p w:rsidR="00D713DE" w:rsidRPr="00D713DE" w:rsidRDefault="00D713DE" w:rsidP="00D713DE">
            <w:pPr>
              <w:spacing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w:t>
            </w:r>
          </w:p>
        </w:tc>
        <w:tc>
          <w:tcPr>
            <w:tcW w:w="6030" w:type="dxa"/>
            <w:gridSpan w:val="2"/>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proofErr w:type="gramStart"/>
            <w:r w:rsidRPr="00D713DE">
              <w:rPr>
                <w:rFonts w:ascii="Times New Roman" w:eastAsia="Times New Roman" w:hAnsi="Times New Roman" w:cs="Times New Roman"/>
                <w:b/>
                <w:bCs/>
                <w:sz w:val="24"/>
                <w:szCs w:val="24"/>
                <w:lang w:eastAsia="tr-TR"/>
              </w:rPr>
              <w:t>62030549</w:t>
            </w:r>
            <w:proofErr w:type="gramEnd"/>
            <w:r w:rsidRPr="00D713DE">
              <w:rPr>
                <w:rFonts w:ascii="Times New Roman" w:eastAsia="Times New Roman" w:hAnsi="Times New Roman" w:cs="Times New Roman"/>
                <w:b/>
                <w:bCs/>
                <w:sz w:val="24"/>
                <w:szCs w:val="24"/>
                <w:lang w:eastAsia="tr-TR"/>
              </w:rPr>
              <w:t>-120[</w:t>
            </w:r>
            <w:proofErr w:type="spellStart"/>
            <w:r w:rsidRPr="00D713DE">
              <w:rPr>
                <w:rFonts w:ascii="Times New Roman" w:eastAsia="Times New Roman" w:hAnsi="Times New Roman" w:cs="Times New Roman"/>
                <w:b/>
                <w:bCs/>
                <w:sz w:val="24"/>
                <w:szCs w:val="24"/>
                <w:lang w:eastAsia="tr-TR"/>
              </w:rPr>
              <w:t>Mük</w:t>
            </w:r>
            <w:proofErr w:type="spellEnd"/>
            <w:r w:rsidRPr="00D713DE">
              <w:rPr>
                <w:rFonts w:ascii="Times New Roman" w:eastAsia="Times New Roman" w:hAnsi="Times New Roman" w:cs="Times New Roman"/>
                <w:b/>
                <w:bCs/>
                <w:sz w:val="24"/>
                <w:szCs w:val="24"/>
                <w:lang w:eastAsia="tr-TR"/>
              </w:rPr>
              <w:t>.80-2012/369]-2566</w:t>
            </w:r>
          </w:p>
        </w:tc>
        <w:tc>
          <w:tcPr>
            <w:tcW w:w="2385" w:type="dxa"/>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proofErr w:type="gramStart"/>
            <w:r w:rsidRPr="00D713DE">
              <w:rPr>
                <w:rFonts w:ascii="Times New Roman" w:eastAsia="Times New Roman" w:hAnsi="Times New Roman" w:cs="Times New Roman"/>
                <w:b/>
                <w:bCs/>
                <w:sz w:val="24"/>
                <w:szCs w:val="24"/>
                <w:lang w:eastAsia="tr-TR"/>
              </w:rPr>
              <w:t>14/08/2012</w:t>
            </w:r>
            <w:proofErr w:type="gramEnd"/>
          </w:p>
        </w:tc>
      </w:tr>
      <w:tr w:rsidR="00D713DE" w:rsidRPr="00D713DE" w:rsidTr="00D713DE">
        <w:trPr>
          <w:tblCellSpacing w:w="0" w:type="dxa"/>
        </w:trPr>
        <w:tc>
          <w:tcPr>
            <w:tcW w:w="660" w:type="dxa"/>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Konu</w:t>
            </w:r>
          </w:p>
        </w:tc>
        <w:tc>
          <w:tcPr>
            <w:tcW w:w="120" w:type="dxa"/>
            <w:hideMark/>
          </w:tcPr>
          <w:p w:rsidR="00D713DE" w:rsidRPr="00D713DE" w:rsidRDefault="00D713DE" w:rsidP="00D713DE">
            <w:pPr>
              <w:spacing w:after="300" w:line="240" w:lineRule="auto"/>
              <w:jc w:val="center"/>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w:t>
            </w:r>
          </w:p>
        </w:tc>
        <w:tc>
          <w:tcPr>
            <w:tcW w:w="3870" w:type="dxa"/>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b/>
                <w:bCs/>
                <w:sz w:val="24"/>
                <w:szCs w:val="24"/>
                <w:lang w:eastAsia="tr-TR"/>
              </w:rPr>
              <w:t>Miras yoluyla intikal eden kooperatif hissesinden edinilen dairenin satışında değer artış kazancı.</w:t>
            </w:r>
          </w:p>
        </w:tc>
        <w:tc>
          <w:tcPr>
            <w:tcW w:w="4545" w:type="dxa"/>
            <w:gridSpan w:val="2"/>
            <w:hideMark/>
          </w:tcPr>
          <w:p w:rsidR="00D713DE" w:rsidRPr="00D713DE" w:rsidRDefault="00D713DE" w:rsidP="00D713DE">
            <w:pPr>
              <w:spacing w:after="300" w:line="240" w:lineRule="auto"/>
              <w:rPr>
                <w:rFonts w:ascii="Times New Roman" w:eastAsia="Times New Roman" w:hAnsi="Times New Roman" w:cs="Times New Roman"/>
                <w:sz w:val="24"/>
                <w:szCs w:val="24"/>
                <w:lang w:eastAsia="tr-TR"/>
              </w:rPr>
            </w:pPr>
            <w:r w:rsidRPr="00D713DE">
              <w:rPr>
                <w:rFonts w:ascii="Times New Roman" w:eastAsia="Times New Roman" w:hAnsi="Times New Roman" w:cs="Times New Roman"/>
                <w:sz w:val="24"/>
                <w:szCs w:val="24"/>
                <w:lang w:eastAsia="tr-TR"/>
              </w:rPr>
              <w:t> </w:t>
            </w:r>
          </w:p>
        </w:tc>
      </w:tr>
    </w:tbl>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xml:space="preserve">İlgide kayıtlı </w:t>
      </w:r>
      <w:proofErr w:type="spellStart"/>
      <w:r w:rsidRPr="00D713DE">
        <w:rPr>
          <w:rFonts w:ascii="Roboto" w:eastAsia="Times New Roman" w:hAnsi="Roboto" w:cs="Times New Roman"/>
          <w:color w:val="3A3C4C"/>
          <w:sz w:val="24"/>
          <w:szCs w:val="24"/>
          <w:shd w:val="clear" w:color="auto" w:fill="F9F7FC"/>
          <w:lang w:eastAsia="tr-TR"/>
        </w:rPr>
        <w:t>özelge</w:t>
      </w:r>
      <w:proofErr w:type="spellEnd"/>
      <w:r w:rsidRPr="00D713DE">
        <w:rPr>
          <w:rFonts w:ascii="Roboto" w:eastAsia="Times New Roman" w:hAnsi="Roboto" w:cs="Times New Roman"/>
          <w:color w:val="3A3C4C"/>
          <w:sz w:val="24"/>
          <w:szCs w:val="24"/>
          <w:shd w:val="clear" w:color="auto" w:fill="F9F7FC"/>
          <w:lang w:eastAsia="tr-TR"/>
        </w:rPr>
        <w:t xml:space="preserve"> talep formunda, </w:t>
      </w:r>
      <w:proofErr w:type="gramStart"/>
      <w:r w:rsidRPr="00D713DE">
        <w:rPr>
          <w:rFonts w:ascii="Roboto" w:eastAsia="Times New Roman" w:hAnsi="Roboto" w:cs="Times New Roman"/>
          <w:color w:val="3A3C4C"/>
          <w:sz w:val="24"/>
          <w:szCs w:val="24"/>
          <w:shd w:val="clear" w:color="auto" w:fill="F9F7FC"/>
          <w:lang w:eastAsia="tr-TR"/>
        </w:rPr>
        <w:t>02/04/2003</w:t>
      </w:r>
      <w:proofErr w:type="gramEnd"/>
      <w:r w:rsidRPr="00D713DE">
        <w:rPr>
          <w:rFonts w:ascii="Roboto" w:eastAsia="Times New Roman" w:hAnsi="Roboto" w:cs="Times New Roman"/>
          <w:color w:val="3A3C4C"/>
          <w:sz w:val="24"/>
          <w:szCs w:val="24"/>
          <w:shd w:val="clear" w:color="auto" w:fill="F9F7FC"/>
          <w:lang w:eastAsia="tr-TR"/>
        </w:rPr>
        <w:t xml:space="preserve"> tarihinde babanızın vefatı dolayısıyla varis olarak tarafınıza bir kooperatif hissesi intikal ettiği, bu kooperatif hissesine istinaden kat irtifakı tapusuyla bir dairenin 08/05/2009 tarihinde tarafınıza tahsis edildiği ve kooperatif payının veraset yoluyla şahsınıza devrinden sonra kısmi ödemelerinizin bulunduğu belirtilerek, bu kooperatif payının daire olarak edinim tarihinden itibaren 5 yıl içinde satılması halinde değer artış kazancı meydana gelip gelmeyeceği hususunda görüş talep edildiği anlaşılmakta olup, konuya ilişkin Başkanlığımız görüşü aşağıda açıklanmıştır.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193 sayılı Gelir Vergisi Kanunu'nun "Değer Artış Kazançları" başlıklı Mükerrer 80''inci maddesinde; "Aşağıda yazılı mal ve hakların elden çıkarılmasından doğan kazançlar değer artışı kazançlarıdır.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6. İktisap şekli ne olursa olsun (</w:t>
      </w:r>
      <w:r w:rsidRPr="00D713DE">
        <w:rPr>
          <w:rFonts w:ascii="Roboto" w:eastAsia="Times New Roman" w:hAnsi="Roboto" w:cs="Times New Roman"/>
          <w:color w:val="3A3C4C"/>
          <w:sz w:val="24"/>
          <w:szCs w:val="24"/>
          <w:u w:val="single"/>
          <w:shd w:val="clear" w:color="auto" w:fill="F9F7FC"/>
          <w:lang w:eastAsia="tr-TR"/>
        </w:rPr>
        <w:t>ivazsız olarak iktisap edilenler hariç</w:t>
      </w:r>
      <w:r w:rsidRPr="00D713DE">
        <w:rPr>
          <w:rFonts w:ascii="Roboto" w:eastAsia="Times New Roman" w:hAnsi="Roboto" w:cs="Times New Roman"/>
          <w:color w:val="3A3C4C"/>
          <w:sz w:val="24"/>
          <w:szCs w:val="24"/>
          <w:shd w:val="clear" w:color="auto" w:fill="F9F7FC"/>
          <w:lang w:eastAsia="tr-TR"/>
        </w:rPr>
        <w:t xml:space="preserve">) 70 inci maddenin birinci fıkrasının (1), (2), (4) ve (7) numaralı bentlerinde yazılı mal (gerçek usulde vergiye tâbi çiftçilerin ziraî istihsalde kullandıkları gayrimenkuller </w:t>
      </w:r>
      <w:proofErr w:type="gramStart"/>
      <w:r w:rsidRPr="00D713DE">
        <w:rPr>
          <w:rFonts w:ascii="Roboto" w:eastAsia="Times New Roman" w:hAnsi="Roboto" w:cs="Times New Roman"/>
          <w:color w:val="3A3C4C"/>
          <w:sz w:val="24"/>
          <w:szCs w:val="24"/>
          <w:shd w:val="clear" w:color="auto" w:fill="F9F7FC"/>
          <w:lang w:eastAsia="tr-TR"/>
        </w:rPr>
        <w:t>dahil</w:t>
      </w:r>
      <w:proofErr w:type="gramEnd"/>
      <w:r w:rsidRPr="00D713DE">
        <w:rPr>
          <w:rFonts w:ascii="Roboto" w:eastAsia="Times New Roman" w:hAnsi="Roboto" w:cs="Times New Roman"/>
          <w:color w:val="3A3C4C"/>
          <w:sz w:val="24"/>
          <w:szCs w:val="24"/>
          <w:shd w:val="clear" w:color="auto" w:fill="F9F7FC"/>
          <w:lang w:eastAsia="tr-TR"/>
        </w:rPr>
        <w:t>) ve hakların, iktisap tarihinden başlayarak (1.1.2007 tarihinden geçerli olmak üzere) beş yıl içinde elden çıkarılmasından doğan kazançlar (Kooperatiflerin ortaklarına bu sıfatları dolayısıyla tahsis ettikleri gayrimenkulleri tahsis tarihinde ortak tarafından satın alınmış sayılır.).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Bu maddede geçen "elden çıkarma" deyimi, yukarıda yazılı mal ve hakların satılması, bir ivaz karşılığında devir ve temliki, trampa edilmesi, takası, kamulaştırılması, devletleştirilmesi, ticaret şirketlerine sermaye olarak konulmasını ifade eder.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Bir takvim yılında elde edilen değer artışı kazancının, menkul kıymet ve diğer sermaye piyasası araçlarının elden çıkarılmasından sağlananlar hariç, (1.1.2012 tarihinden geçerli olmak üzere) 8.800 Türk Lirası gelir vergisinden müstesnadır."  hükmü yer almaktadır.     </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D713DE">
        <w:rPr>
          <w:rFonts w:ascii="Roboto" w:eastAsia="Times New Roman" w:hAnsi="Roboto" w:cs="Times New Roman"/>
          <w:color w:val="3A3C4C"/>
          <w:sz w:val="24"/>
          <w:szCs w:val="24"/>
          <w:shd w:val="clear" w:color="auto" w:fill="F9F7FC"/>
          <w:lang w:eastAsia="tr-TR"/>
        </w:rPr>
        <w:lastRenderedPageBreak/>
        <w:t xml:space="preserve">Öte yandan,  Gelir Vergisi Kanunu'nun "Safi değer artışı" başlıklı Mükerrer 81'inci maddesinde de; "Değer artışında safi kazanç, elden çıkarma karşılığında alınan para ve </w:t>
      </w:r>
      <w:proofErr w:type="spellStart"/>
      <w:r w:rsidRPr="00D713DE">
        <w:rPr>
          <w:rFonts w:ascii="Roboto" w:eastAsia="Times New Roman" w:hAnsi="Roboto" w:cs="Times New Roman"/>
          <w:color w:val="3A3C4C"/>
          <w:sz w:val="24"/>
          <w:szCs w:val="24"/>
          <w:shd w:val="clear" w:color="auto" w:fill="F9F7FC"/>
          <w:lang w:eastAsia="tr-TR"/>
        </w:rPr>
        <w:t>ayınlarla</w:t>
      </w:r>
      <w:proofErr w:type="spellEnd"/>
      <w:r w:rsidRPr="00D713DE">
        <w:rPr>
          <w:rFonts w:ascii="Roboto" w:eastAsia="Times New Roman" w:hAnsi="Roboto" w:cs="Times New Roman"/>
          <w:color w:val="3A3C4C"/>
          <w:sz w:val="24"/>
          <w:szCs w:val="24"/>
          <w:shd w:val="clear" w:color="auto" w:fill="F9F7FC"/>
          <w:lang w:eastAsia="tr-TR"/>
        </w:rPr>
        <w:t xml:space="preserve">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Hasılatın</w:t>
      </w:r>
      <w:proofErr w:type="gramEnd"/>
      <w:r w:rsidRPr="00D713DE">
        <w:rPr>
          <w:rFonts w:ascii="Roboto" w:eastAsia="Times New Roman" w:hAnsi="Roboto" w:cs="Times New Roman"/>
          <w:color w:val="3A3C4C"/>
          <w:sz w:val="24"/>
          <w:szCs w:val="24"/>
          <w:shd w:val="clear" w:color="auto" w:fill="F9F7FC"/>
          <w:lang w:eastAsia="tr-TR"/>
        </w:rPr>
        <w:t xml:space="preserve"> ayın ve menfaat olarak sağlanan kısmının tutarı Vergi Usul Kanununun değerleme ile ilgili hükümlerine göre tayin ve tespit olunur.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xml:space="preserve">Maliyet bedelinin mükelleflerce tespit edilememesi halinde maliyet bedeli yerine; Vergi Usul Kanunu hükümlerine göre, takdir komisyonlarınca tespit edilecek bedel, kazancı bilanço veya işletme hesabı esasına göre tespit edilen işletmelerde ise son bilançoda veya </w:t>
      </w:r>
      <w:proofErr w:type="gramStart"/>
      <w:r w:rsidRPr="00D713DE">
        <w:rPr>
          <w:rFonts w:ascii="Roboto" w:eastAsia="Times New Roman" w:hAnsi="Roboto" w:cs="Times New Roman"/>
          <w:color w:val="3A3C4C"/>
          <w:sz w:val="24"/>
          <w:szCs w:val="24"/>
          <w:shd w:val="clear" w:color="auto" w:fill="F9F7FC"/>
          <w:lang w:eastAsia="tr-TR"/>
        </w:rPr>
        <w:t>envanter</w:t>
      </w:r>
      <w:proofErr w:type="gramEnd"/>
      <w:r w:rsidRPr="00D713DE">
        <w:rPr>
          <w:rFonts w:ascii="Roboto" w:eastAsia="Times New Roman" w:hAnsi="Roboto" w:cs="Times New Roman"/>
          <w:color w:val="3A3C4C"/>
          <w:sz w:val="24"/>
          <w:szCs w:val="24"/>
          <w:shd w:val="clear" w:color="auto" w:fill="F9F7FC"/>
          <w:lang w:eastAsia="tr-TR"/>
        </w:rPr>
        <w:t xml:space="preserve"> kayıtlarında gösterilen değer esas alınır.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Mal ve hakların elden çıkarılmasında iktisap bedeli, elden çıkarılan mal ve hakların, elden çıkarıldığı ay hariç olmak üzere Devlet İstatistik Enstitüsünce belirlenen toptan eşya fiyat endeksindeki artış oranında artırılarak tespit edilir. Şu kadar ki, bu endekslemenin yapılabilmesi için artış oranının % 10 veya üzerinde olması şarttır." hükmü yer almaktadır.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xml:space="preserve">Ayrıca, konuyla ilgili olarak ayrıntılı açıklamaların yapıldığı </w:t>
      </w:r>
      <w:proofErr w:type="gramStart"/>
      <w:r w:rsidRPr="00D713DE">
        <w:rPr>
          <w:rFonts w:ascii="Roboto" w:eastAsia="Times New Roman" w:hAnsi="Roboto" w:cs="Times New Roman"/>
          <w:color w:val="3A3C4C"/>
          <w:sz w:val="24"/>
          <w:szCs w:val="24"/>
          <w:shd w:val="clear" w:color="auto" w:fill="F9F7FC"/>
          <w:lang w:eastAsia="tr-TR"/>
        </w:rPr>
        <w:t>25/03/2011</w:t>
      </w:r>
      <w:proofErr w:type="gramEnd"/>
      <w:r w:rsidRPr="00D713DE">
        <w:rPr>
          <w:rFonts w:ascii="Roboto" w:eastAsia="Times New Roman" w:hAnsi="Roboto" w:cs="Times New Roman"/>
          <w:color w:val="3A3C4C"/>
          <w:sz w:val="24"/>
          <w:szCs w:val="24"/>
          <w:shd w:val="clear" w:color="auto" w:fill="F9F7FC"/>
          <w:lang w:eastAsia="tr-TR"/>
        </w:rPr>
        <w:t xml:space="preserve"> tarih ve 76 no.lu Gelir Vergisi Sirküleri'nin "5. Cins Tashihi Yapılan Gayrimenkuller ile Kat Karşılığı Olarak Müteahhit veya Konut Yapı Kooperatiflerinden Alınan Gayrimenkullerin Satılması Halinde İktisap Tarihinin Belirlenmesi" başlıklı bölümünde, "</w:t>
      </w:r>
      <w:r w:rsidRPr="00D713DE">
        <w:rPr>
          <w:rFonts w:ascii="Roboto" w:eastAsia="Times New Roman" w:hAnsi="Roboto" w:cs="Times New Roman"/>
          <w:color w:val="3A3C4C"/>
          <w:sz w:val="24"/>
          <w:szCs w:val="24"/>
          <w:u w:val="single"/>
          <w:shd w:val="clear" w:color="auto" w:fill="F9F7FC"/>
          <w:lang w:eastAsia="tr-TR"/>
        </w:rPr>
        <w:t>gayrimenkullerin ivazsız şekilde iktisap edilmesi değer artışı kazancının konusuna girmemektedir.</w:t>
      </w:r>
      <w:r w:rsidRPr="00D713DE">
        <w:rPr>
          <w:rFonts w:ascii="Roboto" w:eastAsia="Times New Roman" w:hAnsi="Roboto" w:cs="Times New Roman"/>
          <w:color w:val="3A3C4C"/>
          <w:sz w:val="24"/>
          <w:szCs w:val="24"/>
          <w:shd w:val="clear" w:color="auto" w:fill="F9F7FC"/>
          <w:lang w:eastAsia="tr-TR"/>
        </w:rPr>
        <w:t> Bu çerçevede ivazsız olarak iktisap edilen gayrimenkulün üzerine, sahibi tarafından inşa edilen veya kat karşılığı olarak alınan gayrimenkullerin, daha sonra elden çıkarılması halinde elde edilen gelir, değer artışı kazancı kapsamında değerlendirilmeyecektir." açıklamasına yer verilmiştir.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proofErr w:type="gramStart"/>
      <w:r w:rsidRPr="00D713DE">
        <w:rPr>
          <w:rFonts w:ascii="Roboto" w:eastAsia="Times New Roman" w:hAnsi="Roboto" w:cs="Times New Roman"/>
          <w:color w:val="3A3C4C"/>
          <w:sz w:val="24"/>
          <w:szCs w:val="24"/>
          <w:shd w:val="clear" w:color="auto" w:fill="F9F7FC"/>
          <w:lang w:eastAsia="tr-TR"/>
        </w:rPr>
        <w:t>Öte yandan, 4721 sayılı Türk Medeni Kanunu'nun 704 ve 705'inci maddelerine göre taşınmaz mülkiyetinin konusuna giren gayrimenkulün mülkiyetinin kazanılmasının, tapuya tescille doğacağından "iktisap tarihi" olarak, tapuya tescil tarihinin esas alınması gerektiği, ayrıca miras, mahkeme kararı, cebrî icra, işgal, kamulaştırma hâlleri ile kanunda öngörülen diğer hâllerde, mülkiyetin tescilden önce kazanılacağı, ancak bu hâllerde malikin tasarruf işlemleri yapabilmesinin, mülkiyetin tapu kütüğüne tescil edilmiş olmasına bağlı olduğu hüküm altına alınmıştır.</w:t>
      </w:r>
      <w:proofErr w:type="gramEnd"/>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xml:space="preserve">Bu hükümlere göre, babanızın vefatı dolayısıyla tarafınıza intikal eden kooperatif hissesi için; kooperatif sermayesine ve dolayısıyla sahibi olunan kooperatif hissesine çeşitli şekillerde katılım payı ödemesinin bir kısmının miras yoluyla intikalden sonra tarafınızca yapılmış olması nedeniyle, bu kısma isabet eden daire payının ivazlı iktisap olarak değerlendirilmesi ve gayrimenkulün mülkiyetinin kazanılmasının tapuya tescille doğması dolayısıyla bu dairenin </w:t>
      </w:r>
      <w:proofErr w:type="gramStart"/>
      <w:r w:rsidRPr="00D713DE">
        <w:rPr>
          <w:rFonts w:ascii="Roboto" w:eastAsia="Times New Roman" w:hAnsi="Roboto" w:cs="Times New Roman"/>
          <w:color w:val="3A3C4C"/>
          <w:sz w:val="24"/>
          <w:szCs w:val="24"/>
          <w:shd w:val="clear" w:color="auto" w:fill="F9F7FC"/>
          <w:lang w:eastAsia="tr-TR"/>
        </w:rPr>
        <w:t>08/05/2009</w:t>
      </w:r>
      <w:proofErr w:type="gramEnd"/>
      <w:r w:rsidRPr="00D713DE">
        <w:rPr>
          <w:rFonts w:ascii="Roboto" w:eastAsia="Times New Roman" w:hAnsi="Roboto" w:cs="Times New Roman"/>
          <w:color w:val="3A3C4C"/>
          <w:sz w:val="24"/>
          <w:szCs w:val="24"/>
          <w:shd w:val="clear" w:color="auto" w:fill="F9F7FC"/>
          <w:lang w:eastAsia="tr-TR"/>
        </w:rPr>
        <w:t xml:space="preserve"> tarihinden başlayarak beş yıllık süre içerisinde satılması halinde bu satıştan elde edeceğiniz kazancın ilgili yıl için belirlenen istisna tutarını aşan ivazlı iktisaba tekabül eden kısmının değer artışı kazancı olarak değerlendirilerek beyan edilmesi gerekmektedir.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Bilgi edinilmesini rica ederim.</w:t>
      </w:r>
    </w:p>
    <w:tbl>
      <w:tblPr>
        <w:tblW w:w="5000" w:type="pct"/>
        <w:tblCellSpacing w:w="0" w:type="dxa"/>
        <w:tblCellMar>
          <w:left w:w="0" w:type="dxa"/>
          <w:right w:w="0" w:type="dxa"/>
        </w:tblCellMar>
        <w:tblLook w:val="04A0"/>
      </w:tblPr>
      <w:tblGrid>
        <w:gridCol w:w="6003"/>
        <w:gridCol w:w="3069"/>
      </w:tblGrid>
      <w:tr w:rsidR="00D713DE" w:rsidRPr="00D713DE" w:rsidTr="00D713DE">
        <w:trPr>
          <w:tblCellSpacing w:w="0" w:type="dxa"/>
        </w:trPr>
        <w:tc>
          <w:tcPr>
            <w:tcW w:w="6075" w:type="dxa"/>
            <w:hideMark/>
          </w:tcPr>
          <w:p w:rsidR="00D713DE" w:rsidRPr="00D713DE" w:rsidRDefault="00D713DE" w:rsidP="00D713DE">
            <w:pPr>
              <w:spacing w:after="300" w:line="240" w:lineRule="auto"/>
              <w:jc w:val="both"/>
              <w:rPr>
                <w:rFonts w:ascii="Times New Roman" w:eastAsia="Times New Roman" w:hAnsi="Times New Roman" w:cs="Times New Roman"/>
                <w:sz w:val="24"/>
                <w:szCs w:val="24"/>
                <w:lang w:eastAsia="tr-TR"/>
              </w:rPr>
            </w:pPr>
            <w:r w:rsidRPr="00D713DE">
              <w:rPr>
                <w:rFonts w:ascii="Times New Roman" w:eastAsia="Times New Roman" w:hAnsi="Times New Roman" w:cs="Times New Roman"/>
                <w:sz w:val="24"/>
                <w:szCs w:val="24"/>
                <w:lang w:eastAsia="tr-TR"/>
              </w:rPr>
              <w:lastRenderedPageBreak/>
              <w:t> </w:t>
            </w:r>
          </w:p>
        </w:tc>
        <w:tc>
          <w:tcPr>
            <w:tcW w:w="3105" w:type="dxa"/>
            <w:hideMark/>
          </w:tcPr>
          <w:p w:rsidR="00D713DE" w:rsidRPr="00D713DE" w:rsidRDefault="00D713DE" w:rsidP="00D713DE">
            <w:pPr>
              <w:spacing w:after="300" w:line="240" w:lineRule="auto"/>
              <w:jc w:val="both"/>
              <w:rPr>
                <w:rFonts w:ascii="Times New Roman" w:eastAsia="Times New Roman" w:hAnsi="Times New Roman" w:cs="Times New Roman"/>
                <w:sz w:val="24"/>
                <w:szCs w:val="24"/>
                <w:lang w:eastAsia="tr-TR"/>
              </w:rPr>
            </w:pPr>
            <w:r w:rsidRPr="00D713DE">
              <w:rPr>
                <w:rFonts w:ascii="Times New Roman" w:eastAsia="Times New Roman" w:hAnsi="Times New Roman" w:cs="Times New Roman"/>
                <w:sz w:val="24"/>
                <w:szCs w:val="24"/>
                <w:lang w:eastAsia="tr-TR"/>
              </w:rPr>
              <w:t> </w:t>
            </w:r>
          </w:p>
        </w:tc>
      </w:tr>
    </w:tbl>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w:t>
      </w:r>
      <w:r w:rsidRPr="00D713DE">
        <w:rPr>
          <w:rFonts w:ascii="Roboto" w:eastAsia="Times New Roman" w:hAnsi="Roboto" w:cs="Times New Roman"/>
          <w:b/>
          <w:bCs/>
          <w:color w:val="3A3C4C"/>
          <w:sz w:val="24"/>
          <w:szCs w:val="24"/>
          <w:lang w:eastAsia="tr-TR"/>
        </w:rPr>
        <w:t>*</w:t>
      </w:r>
      <w:r w:rsidRPr="00D713DE">
        <w:rPr>
          <w:rFonts w:ascii="Roboto" w:eastAsia="Times New Roman" w:hAnsi="Roboto" w:cs="Times New Roman"/>
          <w:color w:val="3A3C4C"/>
          <w:sz w:val="24"/>
          <w:szCs w:val="24"/>
          <w:shd w:val="clear" w:color="auto" w:fill="F9F7FC"/>
          <w:lang w:eastAsia="tr-TR"/>
        </w:rPr>
        <w:t xml:space="preserve">)     Bu </w:t>
      </w:r>
      <w:proofErr w:type="spellStart"/>
      <w:r w:rsidRPr="00D713DE">
        <w:rPr>
          <w:rFonts w:ascii="Roboto" w:eastAsia="Times New Roman" w:hAnsi="Roboto" w:cs="Times New Roman"/>
          <w:color w:val="3A3C4C"/>
          <w:sz w:val="24"/>
          <w:szCs w:val="24"/>
          <w:shd w:val="clear" w:color="auto" w:fill="F9F7FC"/>
          <w:lang w:eastAsia="tr-TR"/>
        </w:rPr>
        <w:t>Özelge</w:t>
      </w:r>
      <w:proofErr w:type="spellEnd"/>
      <w:r w:rsidRPr="00D713DE">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w:t>
      </w:r>
      <w:r w:rsidRPr="00D713DE">
        <w:rPr>
          <w:rFonts w:ascii="Roboto" w:eastAsia="Times New Roman" w:hAnsi="Roboto" w:cs="Times New Roman"/>
          <w:b/>
          <w:bCs/>
          <w:color w:val="3A3C4C"/>
          <w:sz w:val="24"/>
          <w:szCs w:val="24"/>
          <w:lang w:eastAsia="tr-TR"/>
        </w:rPr>
        <w:t>**</w:t>
      </w:r>
      <w:r w:rsidRPr="00D713DE">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D713DE">
        <w:rPr>
          <w:rFonts w:ascii="Roboto" w:eastAsia="Times New Roman" w:hAnsi="Roboto" w:cs="Times New Roman"/>
          <w:color w:val="3A3C4C"/>
          <w:sz w:val="24"/>
          <w:szCs w:val="24"/>
          <w:shd w:val="clear" w:color="auto" w:fill="F9F7FC"/>
          <w:lang w:eastAsia="tr-TR"/>
        </w:rPr>
        <w:t>özelge</w:t>
      </w:r>
      <w:proofErr w:type="spellEnd"/>
      <w:r w:rsidRPr="00D713DE">
        <w:rPr>
          <w:rFonts w:ascii="Roboto" w:eastAsia="Times New Roman" w:hAnsi="Roboto" w:cs="Times New Roman"/>
          <w:color w:val="3A3C4C"/>
          <w:sz w:val="24"/>
          <w:szCs w:val="24"/>
          <w:shd w:val="clear" w:color="auto" w:fill="F9F7FC"/>
          <w:lang w:eastAsia="tr-TR"/>
        </w:rPr>
        <w:t xml:space="preserve"> geçersizdir.</w:t>
      </w:r>
    </w:p>
    <w:p w:rsidR="00D713DE" w:rsidRPr="00D713DE" w:rsidRDefault="00D713DE" w:rsidP="00D713DE">
      <w:pPr>
        <w:spacing w:before="300" w:after="300" w:line="240" w:lineRule="auto"/>
        <w:jc w:val="both"/>
        <w:rPr>
          <w:rFonts w:ascii="Roboto" w:eastAsia="Times New Roman" w:hAnsi="Roboto" w:cs="Times New Roman"/>
          <w:color w:val="3A3C4C"/>
          <w:sz w:val="24"/>
          <w:szCs w:val="24"/>
          <w:shd w:val="clear" w:color="auto" w:fill="F9F7FC"/>
          <w:lang w:eastAsia="tr-TR"/>
        </w:rPr>
      </w:pPr>
      <w:r w:rsidRPr="00D713DE">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D713DE">
        <w:rPr>
          <w:rFonts w:ascii="Roboto" w:eastAsia="Times New Roman" w:hAnsi="Roboto" w:cs="Times New Roman"/>
          <w:color w:val="3A3C4C"/>
          <w:sz w:val="24"/>
          <w:szCs w:val="24"/>
          <w:shd w:val="clear" w:color="auto" w:fill="F9F7FC"/>
          <w:lang w:eastAsia="tr-TR"/>
        </w:rPr>
        <w:t>özelgeye</w:t>
      </w:r>
      <w:proofErr w:type="spellEnd"/>
      <w:r w:rsidRPr="00D713DE">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841D38" w:rsidRDefault="00841D38" w:rsidP="00D713DE">
      <w:pPr>
        <w:jc w:val="both"/>
      </w:pPr>
    </w:p>
    <w:sectPr w:rsidR="00841D38" w:rsidSect="00841D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13DE"/>
    <w:rsid w:val="00841D38"/>
    <w:rsid w:val="00D713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38"/>
  </w:style>
  <w:style w:type="paragraph" w:styleId="Balk1">
    <w:name w:val="heading 1"/>
    <w:basedOn w:val="Normal"/>
    <w:link w:val="Balk1Char"/>
    <w:uiPriority w:val="9"/>
    <w:qFormat/>
    <w:rsid w:val="00D713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13D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D713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13DE"/>
    <w:rPr>
      <w:b/>
      <w:bCs/>
    </w:rPr>
  </w:style>
</w:styles>
</file>

<file path=word/webSettings.xml><?xml version="1.0" encoding="utf-8"?>
<w:webSettings xmlns:r="http://schemas.openxmlformats.org/officeDocument/2006/relationships" xmlns:w="http://schemas.openxmlformats.org/wordprocessingml/2006/main">
  <w:divs>
    <w:div w:id="1143277896">
      <w:bodyDiv w:val="1"/>
      <w:marLeft w:val="0"/>
      <w:marRight w:val="0"/>
      <w:marTop w:val="0"/>
      <w:marBottom w:val="0"/>
      <w:divBdr>
        <w:top w:val="none" w:sz="0" w:space="0" w:color="auto"/>
        <w:left w:val="none" w:sz="0" w:space="0" w:color="auto"/>
        <w:bottom w:val="none" w:sz="0" w:space="0" w:color="auto"/>
        <w:right w:val="none" w:sz="0" w:space="0" w:color="auto"/>
      </w:divBdr>
      <w:divsChild>
        <w:div w:id="441069229">
          <w:marLeft w:val="0"/>
          <w:marRight w:val="0"/>
          <w:marTop w:val="0"/>
          <w:marBottom w:val="0"/>
          <w:divBdr>
            <w:top w:val="none" w:sz="0" w:space="0" w:color="auto"/>
            <w:left w:val="none" w:sz="0" w:space="0" w:color="auto"/>
            <w:bottom w:val="none" w:sz="0" w:space="0" w:color="auto"/>
            <w:right w:val="none" w:sz="0" w:space="0" w:color="auto"/>
          </w:divBdr>
          <w:divsChild>
            <w:div w:id="1224369400">
              <w:marLeft w:val="0"/>
              <w:marRight w:val="0"/>
              <w:marTop w:val="0"/>
              <w:marBottom w:val="0"/>
              <w:divBdr>
                <w:top w:val="none" w:sz="0" w:space="0" w:color="auto"/>
                <w:left w:val="none" w:sz="0" w:space="0" w:color="auto"/>
                <w:bottom w:val="none" w:sz="0" w:space="0" w:color="auto"/>
                <w:right w:val="none" w:sz="0" w:space="0" w:color="auto"/>
              </w:divBdr>
              <w:divsChild>
                <w:div w:id="1881817231">
                  <w:marLeft w:val="0"/>
                  <w:marRight w:val="0"/>
                  <w:marTop w:val="0"/>
                  <w:marBottom w:val="0"/>
                  <w:divBdr>
                    <w:top w:val="none" w:sz="0" w:space="0" w:color="auto"/>
                    <w:left w:val="none" w:sz="0" w:space="0" w:color="auto"/>
                    <w:bottom w:val="none" w:sz="0" w:space="0" w:color="auto"/>
                    <w:right w:val="none" w:sz="0" w:space="0" w:color="auto"/>
                  </w:divBdr>
                  <w:divsChild>
                    <w:div w:id="21448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2022-08-15T12:12:00Z</dcterms:created>
  <dcterms:modified xsi:type="dcterms:W3CDTF">2022-08-15T12:13:00Z</dcterms:modified>
</cp:coreProperties>
</file>