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B5" w:rsidRPr="008765B5" w:rsidRDefault="008765B5" w:rsidP="008765B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8765B5">
        <w:rPr>
          <w:rFonts w:ascii="Arial" w:eastAsia="Times New Roman" w:hAnsi="Arial" w:cs="Arial"/>
          <w:color w:val="111111"/>
          <w:kern w:val="36"/>
          <w:sz w:val="30"/>
          <w:szCs w:val="30"/>
          <w:lang w:eastAsia="tr-TR"/>
        </w:rPr>
        <w:t xml:space="preserve">775 Sayılı Kanun kapsamında belediye tarafından kooperatif birliğine tahsis edilen arsaların üye kooperatiflere devredilmesinden ne şekilde harç aranılacağı </w:t>
      </w:r>
      <w:proofErr w:type="spellStart"/>
      <w:r w:rsidRPr="008765B5">
        <w:rPr>
          <w:rFonts w:ascii="Arial" w:eastAsia="Times New Roman" w:hAnsi="Arial" w:cs="Arial"/>
          <w:color w:val="111111"/>
          <w:kern w:val="36"/>
          <w:sz w:val="30"/>
          <w:szCs w:val="30"/>
          <w:lang w:eastAsia="tr-TR"/>
        </w:rPr>
        <w:t>hk</w:t>
      </w:r>
      <w:proofErr w:type="spellEnd"/>
      <w:r>
        <w:rPr>
          <w:rFonts w:ascii="Arial" w:eastAsia="Times New Roman" w:hAnsi="Arial" w:cs="Arial"/>
          <w:color w:val="111111"/>
          <w:kern w:val="36"/>
          <w:sz w:val="30"/>
          <w:szCs w:val="30"/>
          <w:lang w:eastAsia="tr-TR"/>
        </w:rPr>
        <w:t>.</w:t>
      </w:r>
      <w:r w:rsidRPr="008765B5">
        <w:rPr>
          <w:rFonts w:ascii="Arial" w:eastAsia="Times New Roman" w:hAnsi="Arial" w:cs="Arial"/>
          <w:color w:val="494949"/>
          <w:sz w:val="20"/>
          <w:szCs w:val="20"/>
          <w:lang w:eastAsia="tr-TR"/>
        </w:rPr>
        <w:t> </w:t>
      </w:r>
    </w:p>
    <w:p w:rsidR="008765B5" w:rsidRPr="008765B5" w:rsidRDefault="008765B5" w:rsidP="008765B5">
      <w:pPr>
        <w:spacing w:after="180" w:line="240" w:lineRule="auto"/>
        <w:rPr>
          <w:rFonts w:ascii="Arial" w:eastAsia="Times New Roman" w:hAnsi="Arial" w:cs="Arial"/>
          <w:color w:val="494949"/>
          <w:sz w:val="20"/>
          <w:szCs w:val="20"/>
          <w:lang w:eastAsia="tr-TR"/>
        </w:rPr>
      </w:pPr>
      <w:r w:rsidRPr="008765B5">
        <w:rPr>
          <w:rFonts w:ascii="Arial" w:eastAsia="Times New Roman" w:hAnsi="Arial" w:cs="Arial"/>
          <w:color w:val="494949"/>
          <w:sz w:val="20"/>
          <w:szCs w:val="20"/>
          <w:lang w:eastAsia="tr-TR"/>
        </w:rPr>
        <w:t>  </w:t>
      </w:r>
    </w:p>
    <w:p w:rsidR="008765B5" w:rsidRPr="008765B5" w:rsidRDefault="008765B5" w:rsidP="008765B5">
      <w:pPr>
        <w:shd w:val="clear" w:color="auto" w:fill="EEEEEE"/>
        <w:spacing w:after="0" w:line="240" w:lineRule="auto"/>
        <w:rPr>
          <w:rFonts w:ascii="Arial" w:eastAsia="Times New Roman" w:hAnsi="Arial" w:cs="Arial"/>
          <w:b/>
          <w:bCs/>
          <w:color w:val="494949"/>
          <w:sz w:val="20"/>
          <w:szCs w:val="20"/>
          <w:lang w:eastAsia="tr-TR"/>
        </w:rPr>
      </w:pPr>
      <w:r w:rsidRPr="008765B5">
        <w:rPr>
          <w:rFonts w:ascii="Arial" w:eastAsia="Times New Roman" w:hAnsi="Arial" w:cs="Arial"/>
          <w:b/>
          <w:bCs/>
          <w:color w:val="494949"/>
          <w:sz w:val="20"/>
          <w:szCs w:val="20"/>
          <w:lang w:eastAsia="tr-TR"/>
        </w:rPr>
        <w:t>Sayı: </w:t>
      </w:r>
      <w:r w:rsidRPr="008765B5">
        <w:rPr>
          <w:rFonts w:ascii="Arial" w:eastAsia="Times New Roman" w:hAnsi="Arial" w:cs="Arial"/>
          <w:color w:val="494949"/>
          <w:sz w:val="20"/>
          <w:szCs w:val="20"/>
          <w:lang w:eastAsia="tr-TR"/>
        </w:rPr>
        <w:t>B.</w:t>
      </w:r>
      <w:proofErr w:type="gramStart"/>
      <w:r w:rsidRPr="008765B5">
        <w:rPr>
          <w:rFonts w:ascii="Arial" w:eastAsia="Times New Roman" w:hAnsi="Arial" w:cs="Arial"/>
          <w:color w:val="494949"/>
          <w:sz w:val="20"/>
          <w:szCs w:val="20"/>
          <w:lang w:eastAsia="tr-TR"/>
        </w:rPr>
        <w:t>07.1</w:t>
      </w:r>
      <w:proofErr w:type="gramEnd"/>
      <w:r w:rsidRPr="008765B5">
        <w:rPr>
          <w:rFonts w:ascii="Arial" w:eastAsia="Times New Roman" w:hAnsi="Arial" w:cs="Arial"/>
          <w:color w:val="494949"/>
          <w:sz w:val="20"/>
          <w:szCs w:val="20"/>
          <w:lang w:eastAsia="tr-TR"/>
        </w:rPr>
        <w:t>.GİB.4.34.18.01-003.01-2266</w:t>
      </w:r>
    </w:p>
    <w:p w:rsidR="008765B5" w:rsidRPr="008765B5" w:rsidRDefault="008765B5" w:rsidP="008765B5">
      <w:pPr>
        <w:shd w:val="clear" w:color="auto" w:fill="EEEEEE"/>
        <w:spacing w:after="0" w:line="240" w:lineRule="auto"/>
        <w:rPr>
          <w:rFonts w:ascii="Arial" w:eastAsia="Times New Roman" w:hAnsi="Arial" w:cs="Arial"/>
          <w:b/>
          <w:bCs/>
          <w:color w:val="494949"/>
          <w:sz w:val="20"/>
          <w:szCs w:val="20"/>
          <w:lang w:eastAsia="tr-TR"/>
        </w:rPr>
      </w:pPr>
      <w:r w:rsidRPr="008765B5">
        <w:rPr>
          <w:rFonts w:ascii="Arial" w:eastAsia="Times New Roman" w:hAnsi="Arial" w:cs="Arial"/>
          <w:b/>
          <w:bCs/>
          <w:color w:val="494949"/>
          <w:sz w:val="20"/>
          <w:szCs w:val="20"/>
          <w:lang w:eastAsia="tr-TR"/>
        </w:rPr>
        <w:t>Tarih: </w:t>
      </w:r>
      <w:proofErr w:type="gramStart"/>
      <w:r w:rsidRPr="008765B5">
        <w:rPr>
          <w:rFonts w:ascii="Arial" w:eastAsia="Times New Roman" w:hAnsi="Arial" w:cs="Arial"/>
          <w:color w:val="494949"/>
          <w:sz w:val="20"/>
          <w:lang w:eastAsia="tr-TR"/>
        </w:rPr>
        <w:t>23/07/2012</w:t>
      </w:r>
      <w:proofErr w:type="gramEnd"/>
    </w:p>
    <w:p w:rsidR="008765B5" w:rsidRPr="008765B5" w:rsidRDefault="008765B5" w:rsidP="008765B5">
      <w:pPr>
        <w:spacing w:after="0" w:line="240" w:lineRule="auto"/>
        <w:rPr>
          <w:rFonts w:ascii="Arial" w:eastAsia="Times New Roman" w:hAnsi="Arial" w:cs="Arial"/>
          <w:color w:val="494949"/>
          <w:sz w:val="20"/>
          <w:szCs w:val="20"/>
          <w:lang w:eastAsia="tr-TR"/>
        </w:rPr>
      </w:pPr>
      <w:r w:rsidRPr="008765B5">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8765B5" w:rsidRPr="008765B5" w:rsidTr="008765B5">
        <w:tc>
          <w:tcPr>
            <w:tcW w:w="9195" w:type="dxa"/>
            <w:gridSpan w:val="5"/>
            <w:tcBorders>
              <w:top w:val="nil"/>
              <w:left w:val="nil"/>
              <w:bottom w:val="nil"/>
              <w:right w:val="nil"/>
            </w:tcBorders>
            <w:shd w:val="clear" w:color="auto" w:fill="auto"/>
            <w:hideMark/>
          </w:tcPr>
          <w:p w:rsidR="008765B5" w:rsidRPr="008765B5" w:rsidRDefault="008765B5" w:rsidP="008765B5">
            <w:pPr>
              <w:spacing w:after="150" w:line="240" w:lineRule="auto"/>
              <w:jc w:val="center"/>
              <w:rPr>
                <w:rFonts w:ascii="Times New Roman" w:eastAsia="Times New Roman" w:hAnsi="Times New Roman" w:cs="Times New Roman"/>
                <w:sz w:val="24"/>
                <w:szCs w:val="24"/>
                <w:lang w:eastAsia="tr-TR"/>
              </w:rPr>
            </w:pPr>
            <w:r w:rsidRPr="008765B5">
              <w:rPr>
                <w:rFonts w:ascii="Times New Roman" w:eastAsia="Times New Roman" w:hAnsi="Times New Roman" w:cs="Times New Roman"/>
                <w:b/>
                <w:bCs/>
                <w:sz w:val="24"/>
                <w:szCs w:val="24"/>
                <w:lang w:eastAsia="tr-TR"/>
              </w:rPr>
              <w:t>T.C.</w:t>
            </w:r>
          </w:p>
          <w:p w:rsidR="008765B5" w:rsidRPr="008765B5" w:rsidRDefault="008765B5" w:rsidP="008765B5">
            <w:pPr>
              <w:spacing w:after="150" w:line="240" w:lineRule="auto"/>
              <w:jc w:val="center"/>
              <w:rPr>
                <w:rFonts w:ascii="Times New Roman" w:eastAsia="Times New Roman" w:hAnsi="Times New Roman" w:cs="Times New Roman"/>
                <w:sz w:val="24"/>
                <w:szCs w:val="24"/>
                <w:lang w:eastAsia="tr-TR"/>
              </w:rPr>
            </w:pPr>
            <w:r w:rsidRPr="008765B5">
              <w:rPr>
                <w:rFonts w:ascii="Times New Roman" w:eastAsia="Times New Roman" w:hAnsi="Times New Roman" w:cs="Times New Roman"/>
                <w:b/>
                <w:bCs/>
                <w:sz w:val="24"/>
                <w:szCs w:val="24"/>
                <w:lang w:eastAsia="tr-TR"/>
              </w:rPr>
              <w:t>GELİR İDARESİ BAŞKANLIĞI</w:t>
            </w:r>
          </w:p>
          <w:p w:rsidR="008765B5" w:rsidRPr="008765B5" w:rsidRDefault="008765B5" w:rsidP="008765B5">
            <w:pPr>
              <w:spacing w:after="150" w:line="240" w:lineRule="auto"/>
              <w:jc w:val="center"/>
              <w:rPr>
                <w:rFonts w:ascii="Times New Roman" w:eastAsia="Times New Roman" w:hAnsi="Times New Roman" w:cs="Times New Roman"/>
                <w:sz w:val="24"/>
                <w:szCs w:val="24"/>
                <w:lang w:eastAsia="tr-TR"/>
              </w:rPr>
            </w:pPr>
            <w:r w:rsidRPr="008765B5">
              <w:rPr>
                <w:rFonts w:ascii="Times New Roman" w:eastAsia="Times New Roman" w:hAnsi="Times New Roman" w:cs="Times New Roman"/>
                <w:b/>
                <w:bCs/>
                <w:sz w:val="24"/>
                <w:szCs w:val="24"/>
                <w:lang w:eastAsia="tr-TR"/>
              </w:rPr>
              <w:t>İSTANBUL VERGİ DAİRESİ BAŞKANLIĞI</w:t>
            </w:r>
          </w:p>
          <w:p w:rsidR="008765B5" w:rsidRPr="008765B5" w:rsidRDefault="008765B5" w:rsidP="008765B5">
            <w:pPr>
              <w:spacing w:after="150" w:line="240" w:lineRule="auto"/>
              <w:jc w:val="center"/>
              <w:rPr>
                <w:rFonts w:ascii="Times New Roman" w:eastAsia="Times New Roman" w:hAnsi="Times New Roman" w:cs="Times New Roman"/>
                <w:sz w:val="24"/>
                <w:szCs w:val="24"/>
                <w:lang w:eastAsia="tr-TR"/>
              </w:rPr>
            </w:pPr>
            <w:r w:rsidRPr="008765B5">
              <w:rPr>
                <w:rFonts w:ascii="Times New Roman" w:eastAsia="Times New Roman" w:hAnsi="Times New Roman" w:cs="Times New Roman"/>
                <w:b/>
                <w:bCs/>
                <w:sz w:val="24"/>
                <w:szCs w:val="24"/>
                <w:lang w:eastAsia="tr-TR"/>
              </w:rPr>
              <w:t>Mükellef Hizmetleri Diğer Vergiler Grup Müdürlüğü</w:t>
            </w:r>
          </w:p>
          <w:p w:rsidR="008765B5" w:rsidRPr="008765B5" w:rsidRDefault="008765B5" w:rsidP="008765B5">
            <w:pPr>
              <w:spacing w:after="150" w:line="240" w:lineRule="auto"/>
              <w:jc w:val="center"/>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 </w:t>
            </w:r>
          </w:p>
        </w:tc>
      </w:tr>
      <w:tr w:rsidR="008765B5" w:rsidRPr="008765B5" w:rsidTr="008765B5">
        <w:tc>
          <w:tcPr>
            <w:tcW w:w="4650" w:type="dxa"/>
            <w:gridSpan w:val="3"/>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 </w:t>
            </w:r>
          </w:p>
        </w:tc>
      </w:tr>
      <w:tr w:rsidR="008765B5" w:rsidRPr="008765B5" w:rsidTr="008765B5">
        <w:tc>
          <w:tcPr>
            <w:tcW w:w="660" w:type="dxa"/>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8765B5" w:rsidRPr="008765B5" w:rsidRDefault="008765B5" w:rsidP="008765B5">
            <w:pPr>
              <w:spacing w:after="150" w:line="240" w:lineRule="auto"/>
              <w:jc w:val="center"/>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B.</w:t>
            </w:r>
            <w:proofErr w:type="gramStart"/>
            <w:r w:rsidRPr="008765B5">
              <w:rPr>
                <w:rFonts w:ascii="Times New Roman" w:eastAsia="Times New Roman" w:hAnsi="Times New Roman" w:cs="Times New Roman"/>
                <w:sz w:val="24"/>
                <w:szCs w:val="24"/>
                <w:lang w:eastAsia="tr-TR"/>
              </w:rPr>
              <w:t>07.1</w:t>
            </w:r>
            <w:proofErr w:type="gramEnd"/>
            <w:r w:rsidRPr="008765B5">
              <w:rPr>
                <w:rFonts w:ascii="Times New Roman" w:eastAsia="Times New Roman" w:hAnsi="Times New Roman" w:cs="Times New Roman"/>
                <w:sz w:val="24"/>
                <w:szCs w:val="24"/>
                <w:lang w:eastAsia="tr-TR"/>
              </w:rPr>
              <w:t>.GİB.4.34.18.01-003.01-2266</w:t>
            </w:r>
          </w:p>
        </w:tc>
        <w:tc>
          <w:tcPr>
            <w:tcW w:w="2385" w:type="dxa"/>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proofErr w:type="gramStart"/>
            <w:r w:rsidRPr="008765B5">
              <w:rPr>
                <w:rFonts w:ascii="Times New Roman" w:eastAsia="Times New Roman" w:hAnsi="Times New Roman" w:cs="Times New Roman"/>
                <w:sz w:val="24"/>
                <w:szCs w:val="24"/>
                <w:lang w:eastAsia="tr-TR"/>
              </w:rPr>
              <w:t>23/07/2012</w:t>
            </w:r>
            <w:proofErr w:type="gramEnd"/>
          </w:p>
        </w:tc>
      </w:tr>
      <w:tr w:rsidR="008765B5" w:rsidRPr="008765B5" w:rsidTr="008765B5">
        <w:tc>
          <w:tcPr>
            <w:tcW w:w="660" w:type="dxa"/>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8765B5" w:rsidRPr="008765B5" w:rsidRDefault="008765B5" w:rsidP="008765B5">
            <w:pPr>
              <w:spacing w:after="150" w:line="240" w:lineRule="auto"/>
              <w:jc w:val="center"/>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Tapu Harcı</w:t>
            </w:r>
          </w:p>
        </w:tc>
        <w:tc>
          <w:tcPr>
            <w:tcW w:w="4545" w:type="dxa"/>
            <w:gridSpan w:val="2"/>
            <w:tcBorders>
              <w:top w:val="nil"/>
              <w:left w:val="nil"/>
              <w:bottom w:val="nil"/>
              <w:right w:val="nil"/>
            </w:tcBorders>
            <w:shd w:val="clear" w:color="auto" w:fill="auto"/>
            <w:hideMark/>
          </w:tcPr>
          <w:p w:rsidR="008765B5" w:rsidRPr="008765B5" w:rsidRDefault="008765B5" w:rsidP="008765B5">
            <w:pPr>
              <w:spacing w:after="150" w:line="240" w:lineRule="auto"/>
              <w:rPr>
                <w:rFonts w:ascii="Times New Roman" w:eastAsia="Times New Roman" w:hAnsi="Times New Roman" w:cs="Times New Roman"/>
                <w:sz w:val="24"/>
                <w:szCs w:val="24"/>
                <w:lang w:eastAsia="tr-TR"/>
              </w:rPr>
            </w:pPr>
            <w:r w:rsidRPr="008765B5">
              <w:rPr>
                <w:rFonts w:ascii="Times New Roman" w:eastAsia="Times New Roman" w:hAnsi="Times New Roman" w:cs="Times New Roman"/>
                <w:sz w:val="24"/>
                <w:szCs w:val="24"/>
                <w:lang w:eastAsia="tr-TR"/>
              </w:rPr>
              <w:t> </w:t>
            </w:r>
          </w:p>
        </w:tc>
      </w:tr>
    </w:tbl>
    <w:p w:rsidR="008765B5" w:rsidRPr="008765B5" w:rsidRDefault="008765B5" w:rsidP="00886219">
      <w:pPr>
        <w:spacing w:before="240" w:after="150" w:line="240" w:lineRule="auto"/>
        <w:rPr>
          <w:rFonts w:ascii="Arial" w:eastAsia="Times New Roman" w:hAnsi="Arial" w:cs="Arial"/>
          <w:color w:val="494949"/>
          <w:sz w:val="20"/>
          <w:szCs w:val="20"/>
          <w:lang w:eastAsia="tr-TR"/>
        </w:rPr>
      </w:pPr>
      <w:r w:rsidRPr="008765B5">
        <w:rPr>
          <w:rFonts w:ascii="Arial" w:eastAsia="Times New Roman" w:hAnsi="Arial" w:cs="Arial"/>
          <w:color w:val="494949"/>
          <w:sz w:val="20"/>
          <w:szCs w:val="20"/>
          <w:lang w:eastAsia="tr-TR"/>
        </w:rPr>
        <w:t> </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xml:space="preserve">            İlgide kayıtlı </w:t>
      </w:r>
      <w:proofErr w:type="spellStart"/>
      <w:r w:rsidRPr="008765B5">
        <w:rPr>
          <w:rFonts w:ascii="Arial" w:eastAsia="Times New Roman" w:hAnsi="Arial" w:cs="Arial"/>
          <w:color w:val="494949"/>
          <w:sz w:val="24"/>
          <w:szCs w:val="24"/>
          <w:lang w:eastAsia="tr-TR"/>
        </w:rPr>
        <w:t>özelge</w:t>
      </w:r>
      <w:proofErr w:type="spellEnd"/>
      <w:r w:rsidRPr="008765B5">
        <w:rPr>
          <w:rFonts w:ascii="Arial" w:eastAsia="Times New Roman" w:hAnsi="Arial" w:cs="Arial"/>
          <w:color w:val="494949"/>
          <w:sz w:val="24"/>
          <w:szCs w:val="24"/>
          <w:lang w:eastAsia="tr-TR"/>
        </w:rPr>
        <w:t xml:space="preserve"> talebinizde, 775 Sayılı Kanun kapsamında belediye tarafından birliğinize tahsis edilen arsaların üye kooperatiflere devredileceği belirtilerek, tapuda yapılacak işlemlerden harç alınıp alınmayacağı, alınacak ise hangi oranda harç alınacağı hususunda bilgi verilmesi istenilmektedir.</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xml:space="preserve">            </w:t>
      </w:r>
      <w:proofErr w:type="gramStart"/>
      <w:r w:rsidRPr="008765B5">
        <w:rPr>
          <w:rFonts w:ascii="Arial" w:eastAsia="Times New Roman" w:hAnsi="Arial" w:cs="Arial"/>
          <w:color w:val="494949"/>
          <w:sz w:val="24"/>
          <w:szCs w:val="24"/>
          <w:lang w:eastAsia="tr-TR"/>
        </w:rPr>
        <w:t xml:space="preserve">Bilindiği üzere, 492 sayılı Harçlar Kanunu'nun 57'nci maddesinde, tapu ve kadastro işlemlerinden bu kanuna bağlı (4) sayılı tarifede yazılı olanların tapu ve kadastro harçlarına tabi olduğu belirtilmiş, söz konusu tarifenin kooperatiflerinin "I-Tapu işlemleri" başlıklı bölümünün 15'inci maddesinde, yapı kooperatiflerinin ortaklarına dağıtacağı gayrimenkullerin ortaklar adına tescilinde kayıtlı değer üzerinden harç alınacağı hüküm altına alınmıştır. </w:t>
      </w:r>
      <w:proofErr w:type="gramEnd"/>
      <w:r w:rsidRPr="008765B5">
        <w:rPr>
          <w:rFonts w:ascii="Arial" w:eastAsia="Times New Roman" w:hAnsi="Arial" w:cs="Arial"/>
          <w:color w:val="494949"/>
          <w:sz w:val="24"/>
          <w:szCs w:val="24"/>
          <w:lang w:eastAsia="tr-TR"/>
        </w:rPr>
        <w:t xml:space="preserve">Söz konusu harcın oranı </w:t>
      </w:r>
      <w:proofErr w:type="gramStart"/>
      <w:r w:rsidRPr="008765B5">
        <w:rPr>
          <w:rFonts w:ascii="Arial" w:eastAsia="Times New Roman" w:hAnsi="Arial" w:cs="Arial"/>
          <w:color w:val="494949"/>
          <w:sz w:val="24"/>
          <w:szCs w:val="24"/>
          <w:lang w:eastAsia="tr-TR"/>
        </w:rPr>
        <w:t>29/12/2009</w:t>
      </w:r>
      <w:proofErr w:type="gramEnd"/>
      <w:r w:rsidRPr="008765B5">
        <w:rPr>
          <w:rFonts w:ascii="Arial" w:eastAsia="Times New Roman" w:hAnsi="Arial" w:cs="Arial"/>
          <w:color w:val="494949"/>
          <w:sz w:val="24"/>
          <w:szCs w:val="24"/>
          <w:lang w:eastAsia="tr-TR"/>
        </w:rPr>
        <w:t xml:space="preserve"> tarih ve 2009/15725 sayılı Bakanlar Kurulu Kararı ile 01/01/2010 tarihinden itibaren geçerli olmak üzere binde 1,98 olarak belirlenmiştir.</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xml:space="preserve">            </w:t>
      </w:r>
      <w:proofErr w:type="gramStart"/>
      <w:r w:rsidRPr="008765B5">
        <w:rPr>
          <w:rFonts w:ascii="Arial" w:eastAsia="Times New Roman" w:hAnsi="Arial" w:cs="Arial"/>
          <w:color w:val="494949"/>
          <w:sz w:val="24"/>
          <w:szCs w:val="24"/>
          <w:lang w:eastAsia="tr-TR"/>
        </w:rPr>
        <w:t>Öte yandan, 1163 sayılı Kooperatifler Kanunu'nun Kooperatifler Birliklerinin görev ve sorumluluklarına ilişkin 70'inci maddesinde, "Kooperatiflerin müşterek menfaatlerini korumak, amaçlarını gerçekleştirmek için iktisadi faaliyette bulunmak, faaliyetlerini koordine etmek ve denetlemek, dış memleketlerle olan münasebetlerini düzenlemek, kooperatifçiliği geliştirmek ve eğitim yapmak, kooperatifçilik konularında tavsiyelerde bulunmak gibi hizmetlerin yerine getirilmesi için, Kooperatif birlikleri, kooperatifler merkez birlikleri ve Türkiye Milli Kooperatifler Birliği kurulur..." denilmiş, 72'nci maddesinde de, konuları aynı veya birbiriyle ilgili nitelikte olan 7 veya daha çok kooperatif tarafından birlikler kurulabileceğinin ana sözleşmelerinde tespit edilebileceği ve bu birliklerin "kooperatif şeklinde" kurulacağı hükme bağlanmıştır.</w:t>
      </w:r>
      <w:proofErr w:type="gramEnd"/>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lastRenderedPageBreak/>
        <w:t>            İncelenmesinden görüleceği üzere, 1163 sayılı Kanun'un 72'nci maddesi ile kooperatif birliklerinin kooperatif şeklinde kurulacağı hükme bağlandığından, kooperatif birlikleri de birer "kooperatif kuruluş" niteliği taşımaktadır.</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xml:space="preserve">            Diğer taraftan, 775 sayılı Kanunun 33'üncü maddesinde ise; "Bu Kanun hükümlerine dayanılarak yapılan ivazlı veya ivazsız devir, temlik, kamulaştırma, alım, satım, kira, geri </w:t>
      </w:r>
      <w:proofErr w:type="gramStart"/>
      <w:r w:rsidRPr="008765B5">
        <w:rPr>
          <w:rFonts w:ascii="Arial" w:eastAsia="Times New Roman" w:hAnsi="Arial" w:cs="Arial"/>
          <w:color w:val="494949"/>
          <w:sz w:val="24"/>
          <w:szCs w:val="24"/>
          <w:lang w:eastAsia="tr-TR"/>
        </w:rPr>
        <w:t>alma,geri</w:t>
      </w:r>
      <w:proofErr w:type="gramEnd"/>
      <w:r w:rsidRPr="008765B5">
        <w:rPr>
          <w:rFonts w:ascii="Arial" w:eastAsia="Times New Roman" w:hAnsi="Arial" w:cs="Arial"/>
          <w:color w:val="494949"/>
          <w:sz w:val="24"/>
          <w:szCs w:val="24"/>
          <w:lang w:eastAsia="tr-TR"/>
        </w:rPr>
        <w:t xml:space="preserve"> verme, ifraz, tevhit, tescil,cins değişikliği, rehin tesis ve terkini, ıslah, değişiklik, onarım,inşa ve ikmal gibi her türlü işlemler, sözleşmeler, beyannameler ve benzerleri tasarruf bonosundan ve her türlü vergi, resim ve harçtan muaftır." hükmü yer almaktadır.</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xml:space="preserve">            </w:t>
      </w:r>
      <w:proofErr w:type="gramStart"/>
      <w:r w:rsidRPr="008765B5">
        <w:rPr>
          <w:rFonts w:ascii="Arial" w:eastAsia="Times New Roman" w:hAnsi="Arial" w:cs="Arial"/>
          <w:color w:val="494949"/>
          <w:sz w:val="24"/>
          <w:szCs w:val="24"/>
          <w:lang w:eastAsia="tr-TR"/>
        </w:rPr>
        <w:t>Buna göre, Birliğinize 775 sayılı Kanuna göre tahsis edilen arsaların Birliğiniz üyelerine bu Kanun kapsamında devredilmesi sırasında harç aranılmaması;  söz konusu gayrimenkullerin 775 sayılı Kanuna göre tahsis edilmekle birlikte Birliğinizce bu Kanun kapsamı dışında üye kooperatiflere konut yapımı için devrinde ise 492 sayılı Kanuna bağlı (4) sayılı tarifenin I-15'inci maddesi uyarınca binde 1,98 oranında tapu harcı tahsil edilmesi gerekmektedir. </w:t>
      </w:r>
      <w:proofErr w:type="gramEnd"/>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Bilgi edinilmesini rica ederim.</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w:t>
      </w:r>
      <w:r w:rsidRPr="008765B5">
        <w:rPr>
          <w:rFonts w:ascii="Arial" w:eastAsia="Times New Roman" w:hAnsi="Arial" w:cs="Arial"/>
          <w:b/>
          <w:bCs/>
          <w:color w:val="494949"/>
          <w:sz w:val="24"/>
          <w:szCs w:val="24"/>
          <w:lang w:eastAsia="tr-TR"/>
        </w:rPr>
        <w:t>*</w:t>
      </w:r>
      <w:r w:rsidRPr="008765B5">
        <w:rPr>
          <w:rFonts w:ascii="Arial" w:eastAsia="Times New Roman" w:hAnsi="Arial" w:cs="Arial"/>
          <w:color w:val="494949"/>
          <w:sz w:val="24"/>
          <w:szCs w:val="24"/>
          <w:lang w:eastAsia="tr-TR"/>
        </w:rPr>
        <w:t xml:space="preserve">)     Bu </w:t>
      </w:r>
      <w:proofErr w:type="spellStart"/>
      <w:r w:rsidRPr="008765B5">
        <w:rPr>
          <w:rFonts w:ascii="Arial" w:eastAsia="Times New Roman" w:hAnsi="Arial" w:cs="Arial"/>
          <w:color w:val="494949"/>
          <w:sz w:val="24"/>
          <w:szCs w:val="24"/>
          <w:lang w:eastAsia="tr-TR"/>
        </w:rPr>
        <w:t>Özelge</w:t>
      </w:r>
      <w:proofErr w:type="spellEnd"/>
      <w:r w:rsidRPr="008765B5">
        <w:rPr>
          <w:rFonts w:ascii="Arial" w:eastAsia="Times New Roman" w:hAnsi="Arial" w:cs="Arial"/>
          <w:color w:val="494949"/>
          <w:sz w:val="24"/>
          <w:szCs w:val="24"/>
          <w:lang w:eastAsia="tr-TR"/>
        </w:rPr>
        <w:t xml:space="preserve"> 213 sayılı Vergi Usul Kanununun 413.maddesine dayanılarak verilmiştir.</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w:t>
      </w:r>
      <w:r w:rsidRPr="008765B5">
        <w:rPr>
          <w:rFonts w:ascii="Arial" w:eastAsia="Times New Roman" w:hAnsi="Arial" w:cs="Arial"/>
          <w:b/>
          <w:bCs/>
          <w:color w:val="494949"/>
          <w:sz w:val="24"/>
          <w:szCs w:val="24"/>
          <w:lang w:eastAsia="tr-TR"/>
        </w:rPr>
        <w:t>**</w:t>
      </w:r>
      <w:r w:rsidRPr="008765B5">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8765B5">
        <w:rPr>
          <w:rFonts w:ascii="Arial" w:eastAsia="Times New Roman" w:hAnsi="Arial" w:cs="Arial"/>
          <w:color w:val="494949"/>
          <w:sz w:val="24"/>
          <w:szCs w:val="24"/>
          <w:lang w:eastAsia="tr-TR"/>
        </w:rPr>
        <w:t>özelge</w:t>
      </w:r>
      <w:proofErr w:type="spellEnd"/>
      <w:r w:rsidRPr="008765B5">
        <w:rPr>
          <w:rFonts w:ascii="Arial" w:eastAsia="Times New Roman" w:hAnsi="Arial" w:cs="Arial"/>
          <w:color w:val="494949"/>
          <w:sz w:val="24"/>
          <w:szCs w:val="24"/>
          <w:lang w:eastAsia="tr-TR"/>
        </w:rPr>
        <w:t xml:space="preserve"> geçersizdir.</w:t>
      </w:r>
    </w:p>
    <w:p w:rsidR="008765B5" w:rsidRPr="008765B5" w:rsidRDefault="008765B5" w:rsidP="008765B5">
      <w:pPr>
        <w:spacing w:after="150" w:line="240" w:lineRule="auto"/>
        <w:jc w:val="both"/>
        <w:rPr>
          <w:rFonts w:ascii="Arial" w:eastAsia="Times New Roman" w:hAnsi="Arial" w:cs="Arial"/>
          <w:color w:val="494949"/>
          <w:sz w:val="24"/>
          <w:szCs w:val="24"/>
          <w:lang w:eastAsia="tr-TR"/>
        </w:rPr>
      </w:pPr>
      <w:r w:rsidRPr="008765B5">
        <w:rPr>
          <w:rFonts w:ascii="Arial" w:eastAsia="Times New Roman" w:hAnsi="Arial" w:cs="Arial"/>
          <w:color w:val="494949"/>
          <w:sz w:val="24"/>
          <w:szCs w:val="24"/>
          <w:lang w:eastAsia="tr-TR"/>
        </w:rPr>
        <w:t xml:space="preserve">(***) Talebiniz üzerine tayin edilmiş olan bu </w:t>
      </w:r>
      <w:proofErr w:type="spellStart"/>
      <w:r w:rsidRPr="008765B5">
        <w:rPr>
          <w:rFonts w:ascii="Arial" w:eastAsia="Times New Roman" w:hAnsi="Arial" w:cs="Arial"/>
          <w:color w:val="494949"/>
          <w:sz w:val="24"/>
          <w:szCs w:val="24"/>
          <w:lang w:eastAsia="tr-TR"/>
        </w:rPr>
        <w:t>özelgeye</w:t>
      </w:r>
      <w:proofErr w:type="spellEnd"/>
      <w:r w:rsidRPr="008765B5">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C49DE" w:rsidRPr="008765B5" w:rsidRDefault="009C49DE" w:rsidP="008765B5">
      <w:pPr>
        <w:jc w:val="both"/>
        <w:rPr>
          <w:sz w:val="24"/>
          <w:szCs w:val="24"/>
        </w:rPr>
      </w:pPr>
    </w:p>
    <w:sectPr w:rsidR="009C49DE" w:rsidRPr="008765B5" w:rsidSect="009C49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65B5"/>
    <w:rsid w:val="008765B5"/>
    <w:rsid w:val="00886219"/>
    <w:rsid w:val="009C49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DE"/>
  </w:style>
  <w:style w:type="paragraph" w:styleId="Balk1">
    <w:name w:val="heading 1"/>
    <w:basedOn w:val="Normal"/>
    <w:link w:val="Balk1Char"/>
    <w:uiPriority w:val="9"/>
    <w:qFormat/>
    <w:rsid w:val="008765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765B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65B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765B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765B5"/>
    <w:rPr>
      <w:color w:val="0000FF"/>
      <w:u w:val="single"/>
    </w:rPr>
  </w:style>
  <w:style w:type="character" w:customStyle="1" w:styleId="date-display-single">
    <w:name w:val="date-display-single"/>
    <w:basedOn w:val="VarsaylanParagrafYazTipi"/>
    <w:rsid w:val="008765B5"/>
  </w:style>
  <w:style w:type="paragraph" w:styleId="NormalWeb">
    <w:name w:val="Normal (Web)"/>
    <w:basedOn w:val="Normal"/>
    <w:uiPriority w:val="99"/>
    <w:unhideWhenUsed/>
    <w:rsid w:val="008765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765B5"/>
    <w:rPr>
      <w:b/>
      <w:bCs/>
    </w:rPr>
  </w:style>
  <w:style w:type="paragraph" w:styleId="BalonMetni">
    <w:name w:val="Balloon Text"/>
    <w:basedOn w:val="Normal"/>
    <w:link w:val="BalonMetniChar"/>
    <w:uiPriority w:val="99"/>
    <w:semiHidden/>
    <w:unhideWhenUsed/>
    <w:rsid w:val="008765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65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40879">
      <w:bodyDiv w:val="1"/>
      <w:marLeft w:val="0"/>
      <w:marRight w:val="0"/>
      <w:marTop w:val="0"/>
      <w:marBottom w:val="0"/>
      <w:divBdr>
        <w:top w:val="none" w:sz="0" w:space="0" w:color="auto"/>
        <w:left w:val="none" w:sz="0" w:space="0" w:color="auto"/>
        <w:bottom w:val="none" w:sz="0" w:space="0" w:color="auto"/>
        <w:right w:val="none" w:sz="0" w:space="0" w:color="auto"/>
      </w:divBdr>
      <w:divsChild>
        <w:div w:id="985859206">
          <w:marLeft w:val="0"/>
          <w:marRight w:val="0"/>
          <w:marTop w:val="0"/>
          <w:marBottom w:val="0"/>
          <w:divBdr>
            <w:top w:val="none" w:sz="0" w:space="0" w:color="auto"/>
            <w:left w:val="none" w:sz="0" w:space="0" w:color="auto"/>
            <w:bottom w:val="none" w:sz="0" w:space="0" w:color="auto"/>
            <w:right w:val="none" w:sz="0" w:space="0" w:color="auto"/>
          </w:divBdr>
          <w:divsChild>
            <w:div w:id="1646082433">
              <w:marLeft w:val="0"/>
              <w:marRight w:val="0"/>
              <w:marTop w:val="0"/>
              <w:marBottom w:val="0"/>
              <w:divBdr>
                <w:top w:val="none" w:sz="0" w:space="0" w:color="auto"/>
                <w:left w:val="none" w:sz="0" w:space="0" w:color="auto"/>
                <w:bottom w:val="none" w:sz="0" w:space="0" w:color="auto"/>
                <w:right w:val="none" w:sz="0" w:space="0" w:color="auto"/>
              </w:divBdr>
              <w:divsChild>
                <w:div w:id="1530414374">
                  <w:marLeft w:val="0"/>
                  <w:marRight w:val="0"/>
                  <w:marTop w:val="0"/>
                  <w:marBottom w:val="0"/>
                  <w:divBdr>
                    <w:top w:val="none" w:sz="0" w:space="0" w:color="auto"/>
                    <w:left w:val="none" w:sz="0" w:space="0" w:color="auto"/>
                    <w:bottom w:val="none" w:sz="0" w:space="0" w:color="auto"/>
                    <w:right w:val="none" w:sz="0" w:space="0" w:color="auto"/>
                  </w:divBdr>
                  <w:divsChild>
                    <w:div w:id="1939832009">
                      <w:marLeft w:val="0"/>
                      <w:marRight w:val="0"/>
                      <w:marTop w:val="0"/>
                      <w:marBottom w:val="0"/>
                      <w:divBdr>
                        <w:top w:val="none" w:sz="0" w:space="0" w:color="auto"/>
                        <w:left w:val="none" w:sz="0" w:space="0" w:color="auto"/>
                        <w:bottom w:val="none" w:sz="0" w:space="0" w:color="auto"/>
                        <w:right w:val="none" w:sz="0" w:space="0" w:color="auto"/>
                      </w:divBdr>
                      <w:divsChild>
                        <w:div w:id="1674643249">
                          <w:marLeft w:val="0"/>
                          <w:marRight w:val="0"/>
                          <w:marTop w:val="0"/>
                          <w:marBottom w:val="0"/>
                          <w:divBdr>
                            <w:top w:val="none" w:sz="0" w:space="0" w:color="auto"/>
                            <w:left w:val="none" w:sz="0" w:space="0" w:color="auto"/>
                            <w:bottom w:val="none" w:sz="0" w:space="0" w:color="auto"/>
                            <w:right w:val="none" w:sz="0" w:space="0" w:color="auto"/>
                          </w:divBdr>
                          <w:divsChild>
                            <w:div w:id="1644387550">
                              <w:marLeft w:val="0"/>
                              <w:marRight w:val="0"/>
                              <w:marTop w:val="0"/>
                              <w:marBottom w:val="0"/>
                              <w:divBdr>
                                <w:top w:val="none" w:sz="0" w:space="0" w:color="auto"/>
                                <w:left w:val="none" w:sz="0" w:space="0" w:color="auto"/>
                                <w:bottom w:val="none" w:sz="0" w:space="0" w:color="auto"/>
                                <w:right w:val="none" w:sz="0" w:space="0" w:color="auto"/>
                              </w:divBdr>
                              <w:divsChild>
                                <w:div w:id="1383476596">
                                  <w:marLeft w:val="0"/>
                                  <w:marRight w:val="0"/>
                                  <w:marTop w:val="0"/>
                                  <w:marBottom w:val="0"/>
                                  <w:divBdr>
                                    <w:top w:val="none" w:sz="0" w:space="0" w:color="auto"/>
                                    <w:left w:val="none" w:sz="0" w:space="0" w:color="auto"/>
                                    <w:bottom w:val="none" w:sz="0" w:space="0" w:color="auto"/>
                                    <w:right w:val="none" w:sz="0" w:space="0" w:color="auto"/>
                                  </w:divBdr>
                                  <w:divsChild>
                                    <w:div w:id="1959944621">
                                      <w:marLeft w:val="0"/>
                                      <w:marRight w:val="0"/>
                                      <w:marTop w:val="0"/>
                                      <w:marBottom w:val="0"/>
                                      <w:divBdr>
                                        <w:top w:val="none" w:sz="0" w:space="0" w:color="auto"/>
                                        <w:left w:val="none" w:sz="0" w:space="0" w:color="auto"/>
                                        <w:bottom w:val="none" w:sz="0" w:space="0" w:color="auto"/>
                                        <w:right w:val="none" w:sz="0" w:space="0" w:color="auto"/>
                                      </w:divBdr>
                                      <w:divsChild>
                                        <w:div w:id="1659577122">
                                          <w:marLeft w:val="0"/>
                                          <w:marRight w:val="0"/>
                                          <w:marTop w:val="0"/>
                                          <w:marBottom w:val="0"/>
                                          <w:divBdr>
                                            <w:top w:val="none" w:sz="0" w:space="0" w:color="auto"/>
                                            <w:left w:val="none" w:sz="0" w:space="0" w:color="auto"/>
                                            <w:bottom w:val="none" w:sz="0" w:space="0" w:color="auto"/>
                                            <w:right w:val="none" w:sz="0" w:space="0" w:color="auto"/>
                                          </w:divBdr>
                                          <w:divsChild>
                                            <w:div w:id="701442791">
                                              <w:marLeft w:val="0"/>
                                              <w:marRight w:val="0"/>
                                              <w:marTop w:val="0"/>
                                              <w:marBottom w:val="0"/>
                                              <w:divBdr>
                                                <w:top w:val="none" w:sz="0" w:space="0" w:color="auto"/>
                                                <w:left w:val="none" w:sz="0" w:space="0" w:color="auto"/>
                                                <w:bottom w:val="none" w:sz="0" w:space="0" w:color="auto"/>
                                                <w:right w:val="none" w:sz="0" w:space="0" w:color="auto"/>
                                              </w:divBdr>
                                            </w:div>
                                            <w:div w:id="17708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065054">
              <w:marLeft w:val="300"/>
              <w:marRight w:val="0"/>
              <w:marTop w:val="0"/>
              <w:marBottom w:val="0"/>
              <w:divBdr>
                <w:top w:val="none" w:sz="0" w:space="0" w:color="auto"/>
                <w:left w:val="none" w:sz="0" w:space="0" w:color="auto"/>
                <w:bottom w:val="none" w:sz="0" w:space="0" w:color="auto"/>
                <w:right w:val="none" w:sz="0" w:space="0" w:color="auto"/>
              </w:divBdr>
              <w:divsChild>
                <w:div w:id="572356782">
                  <w:marLeft w:val="0"/>
                  <w:marRight w:val="0"/>
                  <w:marTop w:val="0"/>
                  <w:marBottom w:val="0"/>
                  <w:divBdr>
                    <w:top w:val="none" w:sz="0" w:space="0" w:color="auto"/>
                    <w:left w:val="none" w:sz="0" w:space="0" w:color="auto"/>
                    <w:bottom w:val="none" w:sz="0" w:space="0" w:color="auto"/>
                    <w:right w:val="none" w:sz="0" w:space="0" w:color="auto"/>
                  </w:divBdr>
                </w:div>
                <w:div w:id="535822803">
                  <w:marLeft w:val="0"/>
                  <w:marRight w:val="0"/>
                  <w:marTop w:val="0"/>
                  <w:marBottom w:val="0"/>
                  <w:divBdr>
                    <w:top w:val="none" w:sz="0" w:space="0" w:color="auto"/>
                    <w:left w:val="none" w:sz="0" w:space="0" w:color="auto"/>
                    <w:bottom w:val="none" w:sz="0" w:space="0" w:color="auto"/>
                    <w:right w:val="none" w:sz="0" w:space="0" w:color="auto"/>
                  </w:divBdr>
                  <w:divsChild>
                    <w:div w:id="964316400">
                      <w:marLeft w:val="0"/>
                      <w:marRight w:val="0"/>
                      <w:marTop w:val="0"/>
                      <w:marBottom w:val="0"/>
                      <w:divBdr>
                        <w:top w:val="none" w:sz="0" w:space="0" w:color="auto"/>
                        <w:left w:val="none" w:sz="0" w:space="0" w:color="auto"/>
                        <w:bottom w:val="none" w:sz="0" w:space="0" w:color="auto"/>
                        <w:right w:val="none" w:sz="0" w:space="0" w:color="auto"/>
                      </w:divBdr>
                      <w:divsChild>
                        <w:div w:id="1954897123">
                          <w:marLeft w:val="0"/>
                          <w:marRight w:val="0"/>
                          <w:marTop w:val="0"/>
                          <w:marBottom w:val="180"/>
                          <w:divBdr>
                            <w:top w:val="none" w:sz="0" w:space="0" w:color="auto"/>
                            <w:left w:val="none" w:sz="0" w:space="0" w:color="auto"/>
                            <w:bottom w:val="none" w:sz="0" w:space="0" w:color="auto"/>
                            <w:right w:val="none" w:sz="0" w:space="0" w:color="auto"/>
                          </w:divBdr>
                          <w:divsChild>
                            <w:div w:id="1556964033">
                              <w:marLeft w:val="0"/>
                              <w:marRight w:val="0"/>
                              <w:marTop w:val="0"/>
                              <w:marBottom w:val="0"/>
                              <w:divBdr>
                                <w:top w:val="none" w:sz="0" w:space="0" w:color="auto"/>
                                <w:left w:val="none" w:sz="0" w:space="0" w:color="auto"/>
                                <w:bottom w:val="none" w:sz="0" w:space="0" w:color="auto"/>
                                <w:right w:val="none" w:sz="0" w:space="0" w:color="auto"/>
                              </w:divBdr>
                            </w:div>
                            <w:div w:id="659652579">
                              <w:marLeft w:val="0"/>
                              <w:marRight w:val="0"/>
                              <w:marTop w:val="0"/>
                              <w:marBottom w:val="0"/>
                              <w:divBdr>
                                <w:top w:val="none" w:sz="0" w:space="0" w:color="auto"/>
                                <w:left w:val="none" w:sz="0" w:space="0" w:color="auto"/>
                                <w:bottom w:val="none" w:sz="0" w:space="0" w:color="auto"/>
                                <w:right w:val="none" w:sz="0" w:space="0" w:color="auto"/>
                              </w:divBdr>
                            </w:div>
                            <w:div w:id="1622373190">
                              <w:marLeft w:val="0"/>
                              <w:marRight w:val="0"/>
                              <w:marTop w:val="0"/>
                              <w:marBottom w:val="0"/>
                              <w:divBdr>
                                <w:top w:val="none" w:sz="0" w:space="0" w:color="auto"/>
                                <w:left w:val="none" w:sz="0" w:space="0" w:color="auto"/>
                                <w:bottom w:val="none" w:sz="0" w:space="0" w:color="auto"/>
                                <w:right w:val="none" w:sz="0" w:space="0" w:color="auto"/>
                              </w:divBdr>
                            </w:div>
                          </w:divsChild>
                        </w:div>
                        <w:div w:id="2019313313">
                          <w:marLeft w:val="0"/>
                          <w:marRight w:val="0"/>
                          <w:marTop w:val="0"/>
                          <w:marBottom w:val="300"/>
                          <w:divBdr>
                            <w:top w:val="none" w:sz="0" w:space="0" w:color="auto"/>
                            <w:left w:val="none" w:sz="0" w:space="0" w:color="auto"/>
                            <w:bottom w:val="none" w:sz="0" w:space="0" w:color="auto"/>
                            <w:right w:val="none" w:sz="0" w:space="0" w:color="auto"/>
                          </w:divBdr>
                          <w:divsChild>
                            <w:div w:id="62682234">
                              <w:marLeft w:val="0"/>
                              <w:marRight w:val="0"/>
                              <w:marTop w:val="0"/>
                              <w:marBottom w:val="0"/>
                              <w:divBdr>
                                <w:top w:val="none" w:sz="0" w:space="0" w:color="auto"/>
                                <w:left w:val="none" w:sz="0" w:space="0" w:color="auto"/>
                                <w:bottom w:val="none" w:sz="0" w:space="0" w:color="auto"/>
                                <w:right w:val="none" w:sz="0" w:space="0" w:color="auto"/>
                              </w:divBdr>
                              <w:divsChild>
                                <w:div w:id="444033598">
                                  <w:marLeft w:val="0"/>
                                  <w:marRight w:val="0"/>
                                  <w:marTop w:val="0"/>
                                  <w:marBottom w:val="0"/>
                                  <w:divBdr>
                                    <w:top w:val="none" w:sz="0" w:space="0" w:color="auto"/>
                                    <w:left w:val="none" w:sz="0" w:space="0" w:color="auto"/>
                                    <w:bottom w:val="none" w:sz="0" w:space="0" w:color="auto"/>
                                    <w:right w:val="none" w:sz="0" w:space="0" w:color="auto"/>
                                  </w:divBdr>
                                </w:div>
                                <w:div w:id="26219168">
                                  <w:marLeft w:val="0"/>
                                  <w:marRight w:val="0"/>
                                  <w:marTop w:val="0"/>
                                  <w:marBottom w:val="0"/>
                                  <w:divBdr>
                                    <w:top w:val="none" w:sz="0" w:space="0" w:color="auto"/>
                                    <w:left w:val="none" w:sz="0" w:space="0" w:color="auto"/>
                                    <w:bottom w:val="none" w:sz="0" w:space="0" w:color="auto"/>
                                    <w:right w:val="none" w:sz="0" w:space="0" w:color="auto"/>
                                  </w:divBdr>
                                  <w:divsChild>
                                    <w:div w:id="19761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24">
                              <w:marLeft w:val="0"/>
                              <w:marRight w:val="0"/>
                              <w:marTop w:val="0"/>
                              <w:marBottom w:val="0"/>
                              <w:divBdr>
                                <w:top w:val="none" w:sz="0" w:space="0" w:color="auto"/>
                                <w:left w:val="none" w:sz="0" w:space="0" w:color="auto"/>
                                <w:bottom w:val="none" w:sz="0" w:space="0" w:color="auto"/>
                                <w:right w:val="none" w:sz="0" w:space="0" w:color="auto"/>
                              </w:divBdr>
                              <w:divsChild>
                                <w:div w:id="705566412">
                                  <w:marLeft w:val="0"/>
                                  <w:marRight w:val="0"/>
                                  <w:marTop w:val="0"/>
                                  <w:marBottom w:val="0"/>
                                  <w:divBdr>
                                    <w:top w:val="none" w:sz="0" w:space="0" w:color="auto"/>
                                    <w:left w:val="none" w:sz="0" w:space="0" w:color="auto"/>
                                    <w:bottom w:val="none" w:sz="0" w:space="0" w:color="auto"/>
                                    <w:right w:val="none" w:sz="0" w:space="0" w:color="auto"/>
                                  </w:divBdr>
                                </w:div>
                                <w:div w:id="633367580">
                                  <w:marLeft w:val="0"/>
                                  <w:marRight w:val="0"/>
                                  <w:marTop w:val="0"/>
                                  <w:marBottom w:val="0"/>
                                  <w:divBdr>
                                    <w:top w:val="none" w:sz="0" w:space="0" w:color="auto"/>
                                    <w:left w:val="none" w:sz="0" w:space="0" w:color="auto"/>
                                    <w:bottom w:val="none" w:sz="0" w:space="0" w:color="auto"/>
                                    <w:right w:val="none" w:sz="0" w:space="0" w:color="auto"/>
                                  </w:divBdr>
                                  <w:divsChild>
                                    <w:div w:id="7039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1849">
                          <w:marLeft w:val="0"/>
                          <w:marRight w:val="0"/>
                          <w:marTop w:val="0"/>
                          <w:marBottom w:val="0"/>
                          <w:divBdr>
                            <w:top w:val="none" w:sz="0" w:space="0" w:color="auto"/>
                            <w:left w:val="none" w:sz="0" w:space="0" w:color="auto"/>
                            <w:bottom w:val="none" w:sz="0" w:space="0" w:color="auto"/>
                            <w:right w:val="none" w:sz="0" w:space="0" w:color="auto"/>
                          </w:divBdr>
                          <w:divsChild>
                            <w:div w:id="836388339">
                              <w:marLeft w:val="0"/>
                              <w:marRight w:val="0"/>
                              <w:marTop w:val="0"/>
                              <w:marBottom w:val="0"/>
                              <w:divBdr>
                                <w:top w:val="none" w:sz="0" w:space="0" w:color="auto"/>
                                <w:left w:val="none" w:sz="0" w:space="0" w:color="auto"/>
                                <w:bottom w:val="none" w:sz="0" w:space="0" w:color="auto"/>
                                <w:right w:val="none" w:sz="0" w:space="0" w:color="auto"/>
                              </w:divBdr>
                              <w:divsChild>
                                <w:div w:id="7714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2022-08-16T07:47:00Z</dcterms:created>
  <dcterms:modified xsi:type="dcterms:W3CDTF">2022-08-16T07:48:00Z</dcterms:modified>
</cp:coreProperties>
</file>