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17A" w:rsidRPr="00F9017A" w:rsidRDefault="00F9017A" w:rsidP="00F9017A">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F9017A">
        <w:rPr>
          <w:rFonts w:ascii="Arial" w:eastAsia="Times New Roman" w:hAnsi="Arial" w:cs="Arial"/>
          <w:color w:val="111111"/>
          <w:kern w:val="36"/>
          <w:sz w:val="30"/>
          <w:szCs w:val="30"/>
          <w:lang w:eastAsia="tr-TR"/>
        </w:rPr>
        <w:t xml:space="preserve">Kooperatife Alınacak Malzemelerin KDV Oranı </w:t>
      </w:r>
      <w:proofErr w:type="spellStart"/>
      <w:r w:rsidRPr="00F9017A">
        <w:rPr>
          <w:rFonts w:ascii="Arial" w:eastAsia="Times New Roman" w:hAnsi="Arial" w:cs="Arial"/>
          <w:color w:val="111111"/>
          <w:kern w:val="36"/>
          <w:sz w:val="30"/>
          <w:szCs w:val="30"/>
          <w:lang w:eastAsia="tr-TR"/>
        </w:rPr>
        <w:t>hk</w:t>
      </w:r>
      <w:proofErr w:type="spellEnd"/>
      <w:r w:rsidRPr="00F9017A">
        <w:rPr>
          <w:rFonts w:ascii="Arial" w:eastAsia="Times New Roman" w:hAnsi="Arial" w:cs="Arial"/>
          <w:color w:val="111111"/>
          <w:kern w:val="36"/>
          <w:sz w:val="30"/>
          <w:szCs w:val="30"/>
          <w:lang w:eastAsia="tr-TR"/>
        </w:rPr>
        <w:t>.</w:t>
      </w:r>
    </w:p>
    <w:p w:rsidR="00F9017A" w:rsidRPr="00F9017A" w:rsidRDefault="00F9017A" w:rsidP="00F9017A">
      <w:pPr>
        <w:shd w:val="clear" w:color="auto" w:fill="EEEEEE"/>
        <w:spacing w:after="0" w:line="240" w:lineRule="auto"/>
        <w:rPr>
          <w:rFonts w:ascii="Arial" w:eastAsia="Times New Roman" w:hAnsi="Arial" w:cs="Arial"/>
          <w:b/>
          <w:bCs/>
          <w:color w:val="494949"/>
          <w:sz w:val="20"/>
          <w:szCs w:val="20"/>
          <w:lang w:eastAsia="tr-TR"/>
        </w:rPr>
      </w:pPr>
      <w:r w:rsidRPr="00F9017A">
        <w:rPr>
          <w:rFonts w:ascii="Arial" w:eastAsia="Times New Roman" w:hAnsi="Arial" w:cs="Arial"/>
          <w:b/>
          <w:bCs/>
          <w:color w:val="494949"/>
          <w:sz w:val="20"/>
          <w:szCs w:val="20"/>
          <w:lang w:eastAsia="tr-TR"/>
        </w:rPr>
        <w:t>Sayı: </w:t>
      </w:r>
      <w:r w:rsidRPr="00F9017A">
        <w:rPr>
          <w:rFonts w:ascii="Arial" w:eastAsia="Times New Roman" w:hAnsi="Arial" w:cs="Arial"/>
          <w:color w:val="494949"/>
          <w:sz w:val="20"/>
          <w:szCs w:val="20"/>
          <w:lang w:eastAsia="tr-TR"/>
        </w:rPr>
        <w:t>B.</w:t>
      </w:r>
      <w:proofErr w:type="gramStart"/>
      <w:r w:rsidRPr="00F9017A">
        <w:rPr>
          <w:rFonts w:ascii="Arial" w:eastAsia="Times New Roman" w:hAnsi="Arial" w:cs="Arial"/>
          <w:color w:val="494949"/>
          <w:sz w:val="20"/>
          <w:szCs w:val="20"/>
          <w:lang w:eastAsia="tr-TR"/>
        </w:rPr>
        <w:t>07.4</w:t>
      </w:r>
      <w:proofErr w:type="gramEnd"/>
      <w:r w:rsidRPr="00F9017A">
        <w:rPr>
          <w:rFonts w:ascii="Arial" w:eastAsia="Times New Roman" w:hAnsi="Arial" w:cs="Arial"/>
          <w:color w:val="494949"/>
          <w:sz w:val="20"/>
          <w:szCs w:val="20"/>
          <w:lang w:eastAsia="tr-TR"/>
        </w:rPr>
        <w:t>.DEF.0.49.10.00-KDV-3-7</w:t>
      </w:r>
    </w:p>
    <w:p w:rsidR="00F9017A" w:rsidRPr="00F9017A" w:rsidRDefault="00F9017A" w:rsidP="00F9017A">
      <w:pPr>
        <w:shd w:val="clear" w:color="auto" w:fill="EEEEEE"/>
        <w:spacing w:after="0" w:line="240" w:lineRule="auto"/>
        <w:rPr>
          <w:rFonts w:ascii="Arial" w:eastAsia="Times New Roman" w:hAnsi="Arial" w:cs="Arial"/>
          <w:b/>
          <w:bCs/>
          <w:color w:val="494949"/>
          <w:sz w:val="20"/>
          <w:szCs w:val="20"/>
          <w:lang w:eastAsia="tr-TR"/>
        </w:rPr>
      </w:pPr>
      <w:r w:rsidRPr="00F9017A">
        <w:rPr>
          <w:rFonts w:ascii="Arial" w:eastAsia="Times New Roman" w:hAnsi="Arial" w:cs="Arial"/>
          <w:b/>
          <w:bCs/>
          <w:color w:val="494949"/>
          <w:sz w:val="20"/>
          <w:szCs w:val="20"/>
          <w:lang w:eastAsia="tr-TR"/>
        </w:rPr>
        <w:t>Tarih: </w:t>
      </w:r>
      <w:proofErr w:type="gramStart"/>
      <w:r w:rsidRPr="00F9017A">
        <w:rPr>
          <w:rFonts w:ascii="Arial" w:eastAsia="Times New Roman" w:hAnsi="Arial" w:cs="Arial"/>
          <w:color w:val="494949"/>
          <w:sz w:val="20"/>
          <w:lang w:eastAsia="tr-TR"/>
        </w:rPr>
        <w:t>08/07/2011</w:t>
      </w:r>
      <w:proofErr w:type="gramEnd"/>
    </w:p>
    <w:p w:rsidR="00F9017A" w:rsidRPr="00F9017A" w:rsidRDefault="00F9017A" w:rsidP="00F9017A">
      <w:pPr>
        <w:spacing w:after="0" w:line="240" w:lineRule="auto"/>
        <w:rPr>
          <w:rFonts w:ascii="Arial" w:eastAsia="Times New Roman" w:hAnsi="Arial" w:cs="Arial"/>
          <w:color w:val="494949"/>
          <w:sz w:val="20"/>
          <w:szCs w:val="20"/>
          <w:lang w:eastAsia="tr-TR"/>
        </w:rPr>
      </w:pPr>
      <w:r w:rsidRPr="00F9017A">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F9017A" w:rsidRPr="00F9017A" w:rsidTr="00F9017A">
        <w:tc>
          <w:tcPr>
            <w:tcW w:w="9195" w:type="dxa"/>
            <w:gridSpan w:val="5"/>
            <w:tcBorders>
              <w:top w:val="nil"/>
              <w:left w:val="nil"/>
              <w:bottom w:val="nil"/>
              <w:right w:val="nil"/>
            </w:tcBorders>
            <w:shd w:val="clear" w:color="auto" w:fill="auto"/>
            <w:hideMark/>
          </w:tcPr>
          <w:p w:rsidR="00F9017A" w:rsidRPr="00F9017A" w:rsidRDefault="00F9017A" w:rsidP="00F9017A">
            <w:pPr>
              <w:spacing w:after="150" w:line="240" w:lineRule="auto"/>
              <w:jc w:val="center"/>
              <w:rPr>
                <w:rFonts w:ascii="Times New Roman" w:eastAsia="Times New Roman" w:hAnsi="Times New Roman" w:cs="Times New Roman"/>
                <w:sz w:val="24"/>
                <w:szCs w:val="24"/>
                <w:lang w:eastAsia="tr-TR"/>
              </w:rPr>
            </w:pPr>
            <w:r w:rsidRPr="00F9017A">
              <w:rPr>
                <w:rFonts w:ascii="Times New Roman" w:eastAsia="Times New Roman" w:hAnsi="Times New Roman" w:cs="Times New Roman"/>
                <w:b/>
                <w:bCs/>
                <w:sz w:val="24"/>
                <w:szCs w:val="24"/>
                <w:lang w:eastAsia="tr-TR"/>
              </w:rPr>
              <w:t>T.C.</w:t>
            </w:r>
          </w:p>
          <w:p w:rsidR="00F9017A" w:rsidRPr="00F9017A" w:rsidRDefault="00F9017A" w:rsidP="00F9017A">
            <w:pPr>
              <w:spacing w:after="150" w:line="240" w:lineRule="auto"/>
              <w:jc w:val="center"/>
              <w:rPr>
                <w:rFonts w:ascii="Times New Roman" w:eastAsia="Times New Roman" w:hAnsi="Times New Roman" w:cs="Times New Roman"/>
                <w:sz w:val="24"/>
                <w:szCs w:val="24"/>
                <w:lang w:eastAsia="tr-TR"/>
              </w:rPr>
            </w:pPr>
            <w:r w:rsidRPr="00F9017A">
              <w:rPr>
                <w:rFonts w:ascii="Times New Roman" w:eastAsia="Times New Roman" w:hAnsi="Times New Roman" w:cs="Times New Roman"/>
                <w:b/>
                <w:bCs/>
                <w:sz w:val="24"/>
                <w:szCs w:val="24"/>
                <w:lang w:eastAsia="tr-TR"/>
              </w:rPr>
              <w:t>MUŞ VALİLİĞİ</w:t>
            </w:r>
          </w:p>
          <w:p w:rsidR="00F9017A" w:rsidRPr="00F9017A" w:rsidRDefault="00F9017A" w:rsidP="00F9017A">
            <w:pPr>
              <w:spacing w:after="150" w:line="240" w:lineRule="auto"/>
              <w:jc w:val="center"/>
              <w:rPr>
                <w:rFonts w:ascii="Times New Roman" w:eastAsia="Times New Roman" w:hAnsi="Times New Roman" w:cs="Times New Roman"/>
                <w:sz w:val="24"/>
                <w:szCs w:val="24"/>
                <w:lang w:eastAsia="tr-TR"/>
              </w:rPr>
            </w:pPr>
            <w:r w:rsidRPr="00F9017A">
              <w:rPr>
                <w:rFonts w:ascii="Times New Roman" w:eastAsia="Times New Roman" w:hAnsi="Times New Roman" w:cs="Times New Roman"/>
                <w:b/>
                <w:bCs/>
                <w:sz w:val="24"/>
                <w:szCs w:val="24"/>
                <w:lang w:eastAsia="tr-TR"/>
              </w:rPr>
              <w:t>Defterdarlık Gelir Müdürlüğü</w:t>
            </w:r>
          </w:p>
          <w:p w:rsidR="00F9017A" w:rsidRPr="00F9017A" w:rsidRDefault="00F9017A" w:rsidP="00F9017A">
            <w:pPr>
              <w:spacing w:after="150" w:line="240" w:lineRule="auto"/>
              <w:jc w:val="center"/>
              <w:rPr>
                <w:rFonts w:ascii="Times New Roman" w:eastAsia="Times New Roman" w:hAnsi="Times New Roman" w:cs="Times New Roman"/>
                <w:sz w:val="24"/>
                <w:szCs w:val="24"/>
                <w:lang w:eastAsia="tr-TR"/>
              </w:rPr>
            </w:pPr>
            <w:r w:rsidRPr="00F9017A">
              <w:rPr>
                <w:rFonts w:ascii="Times New Roman" w:eastAsia="Times New Roman" w:hAnsi="Times New Roman" w:cs="Times New Roman"/>
                <w:sz w:val="24"/>
                <w:szCs w:val="24"/>
                <w:lang w:eastAsia="tr-TR"/>
              </w:rPr>
              <w:t> </w:t>
            </w:r>
          </w:p>
        </w:tc>
      </w:tr>
      <w:tr w:rsidR="00F9017A" w:rsidRPr="00F9017A" w:rsidTr="00F9017A">
        <w:tc>
          <w:tcPr>
            <w:tcW w:w="4650" w:type="dxa"/>
            <w:gridSpan w:val="3"/>
            <w:tcBorders>
              <w:top w:val="nil"/>
              <w:left w:val="nil"/>
              <w:bottom w:val="nil"/>
              <w:right w:val="nil"/>
            </w:tcBorders>
            <w:shd w:val="clear" w:color="auto" w:fill="auto"/>
            <w:hideMark/>
          </w:tcPr>
          <w:p w:rsidR="00F9017A" w:rsidRPr="00F9017A" w:rsidRDefault="00F9017A" w:rsidP="00F9017A">
            <w:pPr>
              <w:spacing w:after="150" w:line="240" w:lineRule="auto"/>
              <w:rPr>
                <w:rFonts w:ascii="Times New Roman" w:eastAsia="Times New Roman" w:hAnsi="Times New Roman" w:cs="Times New Roman"/>
                <w:sz w:val="24"/>
                <w:szCs w:val="24"/>
                <w:lang w:eastAsia="tr-TR"/>
              </w:rPr>
            </w:pPr>
            <w:r w:rsidRPr="00F9017A">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F9017A" w:rsidRPr="00F9017A" w:rsidRDefault="00F9017A" w:rsidP="00F9017A">
            <w:pPr>
              <w:spacing w:after="150" w:line="240" w:lineRule="auto"/>
              <w:rPr>
                <w:rFonts w:ascii="Times New Roman" w:eastAsia="Times New Roman" w:hAnsi="Times New Roman" w:cs="Times New Roman"/>
                <w:sz w:val="24"/>
                <w:szCs w:val="24"/>
                <w:lang w:eastAsia="tr-TR"/>
              </w:rPr>
            </w:pPr>
            <w:r w:rsidRPr="00F9017A">
              <w:rPr>
                <w:rFonts w:ascii="Times New Roman" w:eastAsia="Times New Roman" w:hAnsi="Times New Roman" w:cs="Times New Roman"/>
                <w:sz w:val="24"/>
                <w:szCs w:val="24"/>
                <w:lang w:eastAsia="tr-TR"/>
              </w:rPr>
              <w:t> </w:t>
            </w:r>
          </w:p>
        </w:tc>
      </w:tr>
      <w:tr w:rsidR="00F9017A" w:rsidRPr="00F9017A" w:rsidTr="00F9017A">
        <w:tc>
          <w:tcPr>
            <w:tcW w:w="660" w:type="dxa"/>
            <w:tcBorders>
              <w:top w:val="nil"/>
              <w:left w:val="nil"/>
              <w:bottom w:val="nil"/>
              <w:right w:val="nil"/>
            </w:tcBorders>
            <w:shd w:val="clear" w:color="auto" w:fill="auto"/>
            <w:hideMark/>
          </w:tcPr>
          <w:p w:rsidR="00F9017A" w:rsidRPr="00F9017A" w:rsidRDefault="00F9017A" w:rsidP="00F9017A">
            <w:pPr>
              <w:spacing w:after="150" w:line="240" w:lineRule="auto"/>
              <w:rPr>
                <w:rFonts w:ascii="Times New Roman" w:eastAsia="Times New Roman" w:hAnsi="Times New Roman" w:cs="Times New Roman"/>
                <w:sz w:val="24"/>
                <w:szCs w:val="24"/>
                <w:lang w:eastAsia="tr-TR"/>
              </w:rPr>
            </w:pPr>
            <w:r w:rsidRPr="00F9017A">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F9017A" w:rsidRPr="00F9017A" w:rsidRDefault="00F9017A" w:rsidP="00F9017A">
            <w:pPr>
              <w:spacing w:after="150" w:line="240" w:lineRule="auto"/>
              <w:jc w:val="center"/>
              <w:rPr>
                <w:rFonts w:ascii="Times New Roman" w:eastAsia="Times New Roman" w:hAnsi="Times New Roman" w:cs="Times New Roman"/>
                <w:sz w:val="24"/>
                <w:szCs w:val="24"/>
                <w:lang w:eastAsia="tr-TR"/>
              </w:rPr>
            </w:pPr>
            <w:r w:rsidRPr="00F9017A">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F9017A" w:rsidRPr="00F9017A" w:rsidRDefault="00F9017A" w:rsidP="00F9017A">
            <w:pPr>
              <w:spacing w:after="150" w:line="240" w:lineRule="auto"/>
              <w:rPr>
                <w:rFonts w:ascii="Times New Roman" w:eastAsia="Times New Roman" w:hAnsi="Times New Roman" w:cs="Times New Roman"/>
                <w:sz w:val="24"/>
                <w:szCs w:val="24"/>
                <w:lang w:eastAsia="tr-TR"/>
              </w:rPr>
            </w:pPr>
            <w:r w:rsidRPr="00F9017A">
              <w:rPr>
                <w:rFonts w:ascii="Times New Roman" w:eastAsia="Times New Roman" w:hAnsi="Times New Roman" w:cs="Times New Roman"/>
                <w:sz w:val="24"/>
                <w:szCs w:val="24"/>
                <w:lang w:eastAsia="tr-TR"/>
              </w:rPr>
              <w:t>B.</w:t>
            </w:r>
            <w:proofErr w:type="gramStart"/>
            <w:r w:rsidRPr="00F9017A">
              <w:rPr>
                <w:rFonts w:ascii="Times New Roman" w:eastAsia="Times New Roman" w:hAnsi="Times New Roman" w:cs="Times New Roman"/>
                <w:sz w:val="24"/>
                <w:szCs w:val="24"/>
                <w:lang w:eastAsia="tr-TR"/>
              </w:rPr>
              <w:t>07.4</w:t>
            </w:r>
            <w:proofErr w:type="gramEnd"/>
            <w:r w:rsidRPr="00F9017A">
              <w:rPr>
                <w:rFonts w:ascii="Times New Roman" w:eastAsia="Times New Roman" w:hAnsi="Times New Roman" w:cs="Times New Roman"/>
                <w:sz w:val="24"/>
                <w:szCs w:val="24"/>
                <w:lang w:eastAsia="tr-TR"/>
              </w:rPr>
              <w:t>.DEF.0.49.10.00-KDV-3-7</w:t>
            </w:r>
          </w:p>
        </w:tc>
        <w:tc>
          <w:tcPr>
            <w:tcW w:w="2385" w:type="dxa"/>
            <w:tcBorders>
              <w:top w:val="nil"/>
              <w:left w:val="nil"/>
              <w:bottom w:val="nil"/>
              <w:right w:val="nil"/>
            </w:tcBorders>
            <w:shd w:val="clear" w:color="auto" w:fill="auto"/>
            <w:hideMark/>
          </w:tcPr>
          <w:p w:rsidR="00F9017A" w:rsidRPr="00F9017A" w:rsidRDefault="00F9017A" w:rsidP="00F9017A">
            <w:pPr>
              <w:spacing w:after="150" w:line="240" w:lineRule="auto"/>
              <w:rPr>
                <w:rFonts w:ascii="Times New Roman" w:eastAsia="Times New Roman" w:hAnsi="Times New Roman" w:cs="Times New Roman"/>
                <w:sz w:val="24"/>
                <w:szCs w:val="24"/>
                <w:lang w:eastAsia="tr-TR"/>
              </w:rPr>
            </w:pPr>
            <w:proofErr w:type="gramStart"/>
            <w:r w:rsidRPr="00F9017A">
              <w:rPr>
                <w:rFonts w:ascii="Times New Roman" w:eastAsia="Times New Roman" w:hAnsi="Times New Roman" w:cs="Times New Roman"/>
                <w:sz w:val="24"/>
                <w:szCs w:val="24"/>
                <w:lang w:eastAsia="tr-TR"/>
              </w:rPr>
              <w:t>08/07/2011</w:t>
            </w:r>
            <w:proofErr w:type="gramEnd"/>
          </w:p>
        </w:tc>
      </w:tr>
      <w:tr w:rsidR="00F9017A" w:rsidRPr="00F9017A" w:rsidTr="00F9017A">
        <w:tc>
          <w:tcPr>
            <w:tcW w:w="660" w:type="dxa"/>
            <w:tcBorders>
              <w:top w:val="nil"/>
              <w:left w:val="nil"/>
              <w:bottom w:val="nil"/>
              <w:right w:val="nil"/>
            </w:tcBorders>
            <w:shd w:val="clear" w:color="auto" w:fill="auto"/>
            <w:hideMark/>
          </w:tcPr>
          <w:p w:rsidR="00F9017A" w:rsidRPr="00F9017A" w:rsidRDefault="00F9017A" w:rsidP="00F9017A">
            <w:pPr>
              <w:spacing w:after="150" w:line="240" w:lineRule="auto"/>
              <w:rPr>
                <w:rFonts w:ascii="Times New Roman" w:eastAsia="Times New Roman" w:hAnsi="Times New Roman" w:cs="Times New Roman"/>
                <w:sz w:val="24"/>
                <w:szCs w:val="24"/>
                <w:lang w:eastAsia="tr-TR"/>
              </w:rPr>
            </w:pPr>
            <w:r w:rsidRPr="00F9017A">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F9017A" w:rsidRPr="00F9017A" w:rsidRDefault="00F9017A" w:rsidP="00F9017A">
            <w:pPr>
              <w:spacing w:after="150" w:line="240" w:lineRule="auto"/>
              <w:jc w:val="center"/>
              <w:rPr>
                <w:rFonts w:ascii="Times New Roman" w:eastAsia="Times New Roman" w:hAnsi="Times New Roman" w:cs="Times New Roman"/>
                <w:sz w:val="24"/>
                <w:szCs w:val="24"/>
                <w:lang w:eastAsia="tr-TR"/>
              </w:rPr>
            </w:pPr>
            <w:r w:rsidRPr="00F9017A">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F9017A" w:rsidRPr="00F9017A" w:rsidRDefault="00F9017A" w:rsidP="00F9017A">
            <w:pPr>
              <w:spacing w:after="150" w:line="240" w:lineRule="auto"/>
              <w:rPr>
                <w:rFonts w:ascii="Times New Roman" w:eastAsia="Times New Roman" w:hAnsi="Times New Roman" w:cs="Times New Roman"/>
                <w:sz w:val="24"/>
                <w:szCs w:val="24"/>
                <w:lang w:eastAsia="tr-TR"/>
              </w:rPr>
            </w:pPr>
            <w:r w:rsidRPr="00F9017A">
              <w:rPr>
                <w:rFonts w:ascii="Times New Roman" w:eastAsia="Times New Roman" w:hAnsi="Times New Roman" w:cs="Times New Roman"/>
                <w:sz w:val="24"/>
                <w:szCs w:val="24"/>
                <w:lang w:eastAsia="tr-TR"/>
              </w:rPr>
              <w:t>Kooperatife Alınacak Malzemelerin KDV Oranı</w:t>
            </w:r>
          </w:p>
        </w:tc>
        <w:tc>
          <w:tcPr>
            <w:tcW w:w="4545" w:type="dxa"/>
            <w:gridSpan w:val="2"/>
            <w:tcBorders>
              <w:top w:val="nil"/>
              <w:left w:val="nil"/>
              <w:bottom w:val="nil"/>
              <w:right w:val="nil"/>
            </w:tcBorders>
            <w:shd w:val="clear" w:color="auto" w:fill="auto"/>
            <w:hideMark/>
          </w:tcPr>
          <w:p w:rsidR="00F9017A" w:rsidRPr="00F9017A" w:rsidRDefault="00F9017A" w:rsidP="00F9017A">
            <w:pPr>
              <w:spacing w:after="150" w:line="240" w:lineRule="auto"/>
              <w:rPr>
                <w:rFonts w:ascii="Times New Roman" w:eastAsia="Times New Roman" w:hAnsi="Times New Roman" w:cs="Times New Roman"/>
                <w:sz w:val="24"/>
                <w:szCs w:val="24"/>
                <w:lang w:eastAsia="tr-TR"/>
              </w:rPr>
            </w:pPr>
            <w:r w:rsidRPr="00F9017A">
              <w:rPr>
                <w:rFonts w:ascii="Times New Roman" w:eastAsia="Times New Roman" w:hAnsi="Times New Roman" w:cs="Times New Roman"/>
                <w:sz w:val="24"/>
                <w:szCs w:val="24"/>
                <w:lang w:eastAsia="tr-TR"/>
              </w:rPr>
              <w:t> </w:t>
            </w:r>
          </w:p>
        </w:tc>
      </w:tr>
    </w:tbl>
    <w:p w:rsidR="00F9017A" w:rsidRPr="00F9017A" w:rsidRDefault="00F9017A" w:rsidP="00F9017A">
      <w:pPr>
        <w:spacing w:before="240" w:after="150" w:line="240" w:lineRule="auto"/>
        <w:jc w:val="center"/>
        <w:rPr>
          <w:rFonts w:ascii="Arial" w:eastAsia="Times New Roman" w:hAnsi="Arial" w:cs="Arial"/>
          <w:color w:val="494949"/>
          <w:sz w:val="20"/>
          <w:szCs w:val="20"/>
          <w:lang w:eastAsia="tr-TR"/>
        </w:rPr>
      </w:pPr>
      <w:r w:rsidRPr="00F9017A">
        <w:rPr>
          <w:rFonts w:ascii="Arial" w:eastAsia="Times New Roman" w:hAnsi="Arial" w:cs="Arial"/>
          <w:color w:val="494949"/>
          <w:sz w:val="20"/>
          <w:szCs w:val="20"/>
          <w:lang w:eastAsia="tr-TR"/>
        </w:rPr>
        <w:t> </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İlgide kayıtlı dilekçenizde, kooperatifinize ait inşaatta kullanılmak üzere çimento, demir, kereste, kum, sac, hazır beton alımlarınız, kooperatifinize yapılacak inşaat taahhüt işleri ile kooperatifiniz tarafından yapılacak daire teslimlerinde uygulanacak katma değer vergisi (KDV) oranı sorulmaktadır.</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proofErr w:type="gramStart"/>
      <w:r w:rsidRPr="00F9017A">
        <w:rPr>
          <w:rFonts w:ascii="Arial" w:eastAsia="Times New Roman" w:hAnsi="Arial" w:cs="Arial"/>
          <w:color w:val="494949"/>
          <w:sz w:val="24"/>
          <w:szCs w:val="24"/>
          <w:lang w:eastAsia="tr-TR"/>
        </w:rPr>
        <w:t>KDV oranları, KDV Kanununun 28 inci maddesinin Bakanlar Kuruluna verdiği yetkiye dayanılarak yayımlanan 2007/13033 sayılı Bakanlar Kurulu Kararnamesi ile Kararname eki I sayılı listede yer alan teslim ve hizmetler için % 1, II sayılı listede yer alan teslim ve hizmetler için % 8, bu listeler dışındaki vergiye tabi işlemler için ise % 18 olarak tespit edilmiştir.</w:t>
      </w:r>
      <w:proofErr w:type="gramEnd"/>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Söz konusu Kararname eki I sayılı listenin 11 inci sırasında "Net alanı 150 m² ye kadar konut teslimleri" yer almaktadır.</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 xml:space="preserve">Öte yandan, KDV Kanununun geçici 15 inci maddesi ile </w:t>
      </w:r>
      <w:proofErr w:type="gramStart"/>
      <w:r w:rsidRPr="00F9017A">
        <w:rPr>
          <w:rFonts w:ascii="Arial" w:eastAsia="Times New Roman" w:hAnsi="Arial" w:cs="Arial"/>
          <w:color w:val="494949"/>
          <w:sz w:val="24"/>
          <w:szCs w:val="24"/>
          <w:lang w:eastAsia="tr-TR"/>
        </w:rPr>
        <w:t>29/7/1998</w:t>
      </w:r>
      <w:proofErr w:type="gramEnd"/>
      <w:r w:rsidRPr="00F9017A">
        <w:rPr>
          <w:rFonts w:ascii="Arial" w:eastAsia="Times New Roman" w:hAnsi="Arial" w:cs="Arial"/>
          <w:color w:val="494949"/>
          <w:sz w:val="24"/>
          <w:szCs w:val="24"/>
          <w:lang w:eastAsia="tr-TR"/>
        </w:rPr>
        <w:t xml:space="preserve"> tarihinden önce bina inşaat ruhsatı alınmış inşaatlara ilişkin olarak konut yapı kooperatiflerine yapılan inşaat taahhüt işleri KDV den istisna edilmiştir.</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proofErr w:type="gramStart"/>
      <w:r w:rsidRPr="00F9017A">
        <w:rPr>
          <w:rFonts w:ascii="Arial" w:eastAsia="Times New Roman" w:hAnsi="Arial" w:cs="Arial"/>
          <w:color w:val="494949"/>
          <w:sz w:val="24"/>
          <w:szCs w:val="24"/>
          <w:lang w:eastAsia="tr-TR"/>
        </w:rPr>
        <w:t>29/7/1998</w:t>
      </w:r>
      <w:proofErr w:type="gramEnd"/>
      <w:r w:rsidRPr="00F9017A">
        <w:rPr>
          <w:rFonts w:ascii="Arial" w:eastAsia="Times New Roman" w:hAnsi="Arial" w:cs="Arial"/>
          <w:color w:val="494949"/>
          <w:sz w:val="24"/>
          <w:szCs w:val="24"/>
          <w:lang w:eastAsia="tr-TR"/>
        </w:rPr>
        <w:t xml:space="preserve"> tarihinden sonra bina inşaat ruhsatı alınmış inşaatlara ilişkin olarak "konut yapı kooperatiflerine yapılan inşaat taahhüt işleri" ise 2007/13033 sayılı Kararnameye ekli (I) sayılı listenin 12 </w:t>
      </w:r>
      <w:proofErr w:type="spellStart"/>
      <w:r w:rsidRPr="00F9017A">
        <w:rPr>
          <w:rFonts w:ascii="Arial" w:eastAsia="Times New Roman" w:hAnsi="Arial" w:cs="Arial"/>
          <w:color w:val="494949"/>
          <w:sz w:val="24"/>
          <w:szCs w:val="24"/>
          <w:lang w:eastAsia="tr-TR"/>
        </w:rPr>
        <w:t>nci</w:t>
      </w:r>
      <w:proofErr w:type="spellEnd"/>
      <w:r w:rsidRPr="00F9017A">
        <w:rPr>
          <w:rFonts w:ascii="Arial" w:eastAsia="Times New Roman" w:hAnsi="Arial" w:cs="Arial"/>
          <w:color w:val="494949"/>
          <w:sz w:val="24"/>
          <w:szCs w:val="24"/>
          <w:lang w:eastAsia="tr-TR"/>
        </w:rPr>
        <w:t xml:space="preserve"> sırası uyarınca % 1 oranında KDV ye tabi tutulmaktadır. Konut yapı kooperatiflerine yapılan inşaat taahhüt işlerinde KDV uygulamasına ilişkin açıklamalara 49, 66 ve 106 Seri </w:t>
      </w:r>
      <w:proofErr w:type="spellStart"/>
      <w:r w:rsidRPr="00F9017A">
        <w:rPr>
          <w:rFonts w:ascii="Arial" w:eastAsia="Times New Roman" w:hAnsi="Arial" w:cs="Arial"/>
          <w:color w:val="494949"/>
          <w:sz w:val="24"/>
          <w:szCs w:val="24"/>
          <w:lang w:eastAsia="tr-TR"/>
        </w:rPr>
        <w:t>Nolu</w:t>
      </w:r>
      <w:proofErr w:type="spellEnd"/>
      <w:r w:rsidRPr="00F9017A">
        <w:rPr>
          <w:rFonts w:ascii="Arial" w:eastAsia="Times New Roman" w:hAnsi="Arial" w:cs="Arial"/>
          <w:color w:val="494949"/>
          <w:sz w:val="24"/>
          <w:szCs w:val="24"/>
          <w:lang w:eastAsia="tr-TR"/>
        </w:rPr>
        <w:t xml:space="preserve"> KDV Genel Tebliğleri ile 5 ve 56 </w:t>
      </w:r>
      <w:proofErr w:type="spellStart"/>
      <w:r w:rsidRPr="00F9017A">
        <w:rPr>
          <w:rFonts w:ascii="Arial" w:eastAsia="Times New Roman" w:hAnsi="Arial" w:cs="Arial"/>
          <w:color w:val="494949"/>
          <w:sz w:val="24"/>
          <w:szCs w:val="24"/>
          <w:lang w:eastAsia="tr-TR"/>
        </w:rPr>
        <w:t>Nolu</w:t>
      </w:r>
      <w:proofErr w:type="spellEnd"/>
      <w:r w:rsidRPr="00F9017A">
        <w:rPr>
          <w:rFonts w:ascii="Arial" w:eastAsia="Times New Roman" w:hAnsi="Arial" w:cs="Arial"/>
          <w:color w:val="494949"/>
          <w:sz w:val="24"/>
          <w:szCs w:val="24"/>
          <w:lang w:eastAsia="tr-TR"/>
        </w:rPr>
        <w:t xml:space="preserve"> KDV Sirkülerlerinde yer verilmiştir.</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Bu çerçevede, konut yapı kooperatiflerine yapılan inşaat taahhüt işlerinde istisna veya indirimli oran uygulanabilmesi için;</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 Kooperatifin konut yapı kooperatifi statüsünde olması,</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 İşin konut yapı kooperatifine yapılması,</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 Yapılan işin inşaat işi olması ve taahhüde dayanması</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proofErr w:type="gramStart"/>
      <w:r w:rsidRPr="00F9017A">
        <w:rPr>
          <w:rFonts w:ascii="Arial" w:eastAsia="Times New Roman" w:hAnsi="Arial" w:cs="Arial"/>
          <w:color w:val="494949"/>
          <w:sz w:val="24"/>
          <w:szCs w:val="24"/>
          <w:lang w:eastAsia="tr-TR"/>
        </w:rPr>
        <w:lastRenderedPageBreak/>
        <w:t>şartlarının</w:t>
      </w:r>
      <w:proofErr w:type="gramEnd"/>
      <w:r w:rsidRPr="00F9017A">
        <w:rPr>
          <w:rFonts w:ascii="Arial" w:eastAsia="Times New Roman" w:hAnsi="Arial" w:cs="Arial"/>
          <w:color w:val="494949"/>
          <w:sz w:val="24"/>
          <w:szCs w:val="24"/>
          <w:lang w:eastAsia="tr-TR"/>
        </w:rPr>
        <w:t xml:space="preserve"> birlikte gerçekleşmesi gerekmektedir.</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İşin konut yapı kooperatifine yapılmış olması hususuna ilişkin şartın gerçekleşip gerçekleşmediği, yapı ruhsatının münhasıran konut yapı kooperatifi adına düzenlenmiş olmasına (bir başka deyişle, ruhsatın "yapı sahibi" bölümünde yalnızca konut yapı kooperatifinin adına yer verilmiş olmasına) göre belirlenecektir.</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Yapı ruhsatının "yapı sahibi" bölümünde adı yer alan konut yapı kooperatiflerine verilecek inşaat taahhüt işleri, bu bölümde başkaca bir gerçek ya da tüzel kişinin adına yer verilmemiş olmak ve yukarıda sayılan diğer şartları taşımak kaydıyla istisna veya indirimli oran uygulamasından yararlanacaktır.</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proofErr w:type="gramStart"/>
      <w:r w:rsidRPr="00F9017A">
        <w:rPr>
          <w:rFonts w:ascii="Arial" w:eastAsia="Times New Roman" w:hAnsi="Arial" w:cs="Arial"/>
          <w:color w:val="494949"/>
          <w:sz w:val="24"/>
          <w:szCs w:val="24"/>
          <w:lang w:eastAsia="tr-TR"/>
        </w:rPr>
        <w:t xml:space="preserve">Öte yandan, konut yapı kooperatiflerine yapılan inşaat taahhüt işlerinde istisna uygulamasına ilişkin açıklamaların yer aldığı 49 Seri </w:t>
      </w:r>
      <w:proofErr w:type="spellStart"/>
      <w:r w:rsidRPr="00F9017A">
        <w:rPr>
          <w:rFonts w:ascii="Arial" w:eastAsia="Times New Roman" w:hAnsi="Arial" w:cs="Arial"/>
          <w:color w:val="494949"/>
          <w:sz w:val="24"/>
          <w:szCs w:val="24"/>
          <w:lang w:eastAsia="tr-TR"/>
        </w:rPr>
        <w:t>Nolu</w:t>
      </w:r>
      <w:proofErr w:type="spellEnd"/>
      <w:r w:rsidRPr="00F9017A">
        <w:rPr>
          <w:rFonts w:ascii="Arial" w:eastAsia="Times New Roman" w:hAnsi="Arial" w:cs="Arial"/>
          <w:color w:val="494949"/>
          <w:sz w:val="24"/>
          <w:szCs w:val="24"/>
          <w:lang w:eastAsia="tr-TR"/>
        </w:rPr>
        <w:t xml:space="preserve"> KDV Genel Tebliğinin A/1-C bölümünde, konut yapı kooperatiflerine yapılan ve inşaat işi niteliğinde olmayan veya taahhüde dayanmayan hizmet ifaları ile her türlü mal teslimlerinin istisnadan yararlanamayacağı belirtilmiş olup bu teslim ve hizmetler genel hükümlere göre KDV ye tabi olacaktır.</w:t>
      </w:r>
      <w:proofErr w:type="gramEnd"/>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Buna göre,</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 xml:space="preserve">1) </w:t>
      </w:r>
      <w:proofErr w:type="gramStart"/>
      <w:r w:rsidRPr="00F9017A">
        <w:rPr>
          <w:rFonts w:ascii="Arial" w:eastAsia="Times New Roman" w:hAnsi="Arial" w:cs="Arial"/>
          <w:color w:val="494949"/>
          <w:sz w:val="24"/>
          <w:szCs w:val="24"/>
          <w:lang w:eastAsia="tr-TR"/>
        </w:rPr>
        <w:t>25/10/2010</w:t>
      </w:r>
      <w:proofErr w:type="gramEnd"/>
      <w:r w:rsidRPr="00F9017A">
        <w:rPr>
          <w:rFonts w:ascii="Arial" w:eastAsia="Times New Roman" w:hAnsi="Arial" w:cs="Arial"/>
          <w:color w:val="494949"/>
          <w:sz w:val="24"/>
          <w:szCs w:val="24"/>
          <w:lang w:eastAsia="tr-TR"/>
        </w:rPr>
        <w:t xml:space="preserve"> tarihinde bina inşaat ruhsatını alan Kooperatiflerinize 5 No.lu KDV Sirkülerinde sayılan inşaat taahhüt işlerinin ifası %1 oranında KDV ye tabi olacaktır.</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2) Kooperatifinizin inşaatta kullanılmak üzere piyasadan çimento, demir, kereste, kum, sac, hazır beton alımları genel oranda (%18) KDV ye tabi tutulacaktır.</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 xml:space="preserve">3) Kooperatifinizin net alanı 150 m² ye kadar olan konut teslimleri %1 oranında, net alanı 150 m² </w:t>
      </w:r>
      <w:proofErr w:type="spellStart"/>
      <w:r w:rsidRPr="00F9017A">
        <w:rPr>
          <w:rFonts w:ascii="Arial" w:eastAsia="Times New Roman" w:hAnsi="Arial" w:cs="Arial"/>
          <w:color w:val="494949"/>
          <w:sz w:val="24"/>
          <w:szCs w:val="24"/>
          <w:lang w:eastAsia="tr-TR"/>
        </w:rPr>
        <w:t>nin</w:t>
      </w:r>
      <w:proofErr w:type="spellEnd"/>
      <w:r w:rsidRPr="00F9017A">
        <w:rPr>
          <w:rFonts w:ascii="Arial" w:eastAsia="Times New Roman" w:hAnsi="Arial" w:cs="Arial"/>
          <w:color w:val="494949"/>
          <w:sz w:val="24"/>
          <w:szCs w:val="24"/>
          <w:lang w:eastAsia="tr-TR"/>
        </w:rPr>
        <w:t xml:space="preserve"> üstünde olan konut teslimleri ile işyeri teslimleri ise genel oranda (%18) KDV ye tabi olacaktır.</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Bilgi edinilmesini rica ederim.</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 </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14"/>
        <w:gridCol w:w="3586"/>
      </w:tblGrid>
      <w:tr w:rsidR="00F9017A" w:rsidRPr="00F9017A" w:rsidTr="00F9017A">
        <w:tc>
          <w:tcPr>
            <w:tcW w:w="6045" w:type="dxa"/>
            <w:tcBorders>
              <w:top w:val="nil"/>
              <w:left w:val="nil"/>
              <w:bottom w:val="nil"/>
              <w:right w:val="nil"/>
            </w:tcBorders>
            <w:shd w:val="clear" w:color="auto" w:fill="auto"/>
            <w:hideMark/>
          </w:tcPr>
          <w:p w:rsidR="00F9017A" w:rsidRPr="00F9017A" w:rsidRDefault="00F9017A" w:rsidP="00F9017A">
            <w:pPr>
              <w:spacing w:after="150" w:line="240" w:lineRule="auto"/>
              <w:jc w:val="both"/>
              <w:rPr>
                <w:rFonts w:ascii="Times New Roman" w:eastAsia="Times New Roman" w:hAnsi="Times New Roman" w:cs="Times New Roman"/>
                <w:sz w:val="24"/>
                <w:szCs w:val="24"/>
                <w:lang w:eastAsia="tr-TR"/>
              </w:rPr>
            </w:pPr>
            <w:r w:rsidRPr="00F9017A">
              <w:rPr>
                <w:rFonts w:ascii="Times New Roman" w:eastAsia="Times New Roman" w:hAnsi="Times New Roman" w:cs="Times New Roman"/>
                <w:sz w:val="24"/>
                <w:szCs w:val="24"/>
                <w:lang w:eastAsia="tr-TR"/>
              </w:rPr>
              <w:t> </w:t>
            </w:r>
          </w:p>
        </w:tc>
        <w:tc>
          <w:tcPr>
            <w:tcW w:w="3135" w:type="dxa"/>
            <w:tcBorders>
              <w:top w:val="nil"/>
              <w:left w:val="nil"/>
              <w:bottom w:val="nil"/>
              <w:right w:val="nil"/>
            </w:tcBorders>
            <w:shd w:val="clear" w:color="auto" w:fill="auto"/>
            <w:hideMark/>
          </w:tcPr>
          <w:p w:rsidR="00F9017A" w:rsidRPr="00F9017A" w:rsidRDefault="00F9017A" w:rsidP="00F9017A">
            <w:pPr>
              <w:spacing w:after="150" w:line="240" w:lineRule="auto"/>
              <w:jc w:val="both"/>
              <w:rPr>
                <w:rFonts w:ascii="Times New Roman" w:eastAsia="Times New Roman" w:hAnsi="Times New Roman" w:cs="Times New Roman"/>
                <w:sz w:val="24"/>
                <w:szCs w:val="24"/>
                <w:lang w:eastAsia="tr-TR"/>
              </w:rPr>
            </w:pPr>
            <w:r w:rsidRPr="00F9017A">
              <w:rPr>
                <w:rFonts w:ascii="Times New Roman" w:eastAsia="Times New Roman" w:hAnsi="Times New Roman" w:cs="Times New Roman"/>
                <w:b/>
                <w:bCs/>
                <w:sz w:val="24"/>
                <w:szCs w:val="24"/>
                <w:lang w:eastAsia="tr-TR"/>
              </w:rPr>
              <w:t>Defterdar</w:t>
            </w:r>
          </w:p>
        </w:tc>
      </w:tr>
    </w:tbl>
    <w:p w:rsidR="00F9017A" w:rsidRPr="00F9017A" w:rsidRDefault="00F9017A" w:rsidP="00F9017A">
      <w:pPr>
        <w:spacing w:before="240"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 </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w:t>
      </w:r>
      <w:r w:rsidRPr="00F9017A">
        <w:rPr>
          <w:rFonts w:ascii="Arial" w:eastAsia="Times New Roman" w:hAnsi="Arial" w:cs="Arial"/>
          <w:b/>
          <w:bCs/>
          <w:color w:val="494949"/>
          <w:sz w:val="24"/>
          <w:szCs w:val="24"/>
          <w:lang w:eastAsia="tr-TR"/>
        </w:rPr>
        <w:t>*</w:t>
      </w:r>
      <w:r w:rsidRPr="00F9017A">
        <w:rPr>
          <w:rFonts w:ascii="Arial" w:eastAsia="Times New Roman" w:hAnsi="Arial" w:cs="Arial"/>
          <w:color w:val="494949"/>
          <w:sz w:val="24"/>
          <w:szCs w:val="24"/>
          <w:lang w:eastAsia="tr-TR"/>
        </w:rPr>
        <w:t xml:space="preserve">)     Bu </w:t>
      </w:r>
      <w:proofErr w:type="spellStart"/>
      <w:r w:rsidRPr="00F9017A">
        <w:rPr>
          <w:rFonts w:ascii="Arial" w:eastAsia="Times New Roman" w:hAnsi="Arial" w:cs="Arial"/>
          <w:color w:val="494949"/>
          <w:sz w:val="24"/>
          <w:szCs w:val="24"/>
          <w:lang w:eastAsia="tr-TR"/>
        </w:rPr>
        <w:t>Özelge</w:t>
      </w:r>
      <w:proofErr w:type="spellEnd"/>
      <w:r w:rsidRPr="00F9017A">
        <w:rPr>
          <w:rFonts w:ascii="Arial" w:eastAsia="Times New Roman" w:hAnsi="Arial" w:cs="Arial"/>
          <w:color w:val="494949"/>
          <w:sz w:val="24"/>
          <w:szCs w:val="24"/>
          <w:lang w:eastAsia="tr-TR"/>
        </w:rPr>
        <w:t xml:space="preserve"> 213 sayılı Vergi Usul Kanununun 413.maddesine dayanılarak verilmiştir.</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w:t>
      </w:r>
      <w:r w:rsidRPr="00F9017A">
        <w:rPr>
          <w:rFonts w:ascii="Arial" w:eastAsia="Times New Roman" w:hAnsi="Arial" w:cs="Arial"/>
          <w:b/>
          <w:bCs/>
          <w:color w:val="494949"/>
          <w:sz w:val="24"/>
          <w:szCs w:val="24"/>
          <w:lang w:eastAsia="tr-TR"/>
        </w:rPr>
        <w:t>**</w:t>
      </w:r>
      <w:r w:rsidRPr="00F9017A">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F9017A">
        <w:rPr>
          <w:rFonts w:ascii="Arial" w:eastAsia="Times New Roman" w:hAnsi="Arial" w:cs="Arial"/>
          <w:color w:val="494949"/>
          <w:sz w:val="24"/>
          <w:szCs w:val="24"/>
          <w:lang w:eastAsia="tr-TR"/>
        </w:rPr>
        <w:t>özelge</w:t>
      </w:r>
      <w:proofErr w:type="spellEnd"/>
      <w:r w:rsidRPr="00F9017A">
        <w:rPr>
          <w:rFonts w:ascii="Arial" w:eastAsia="Times New Roman" w:hAnsi="Arial" w:cs="Arial"/>
          <w:color w:val="494949"/>
          <w:sz w:val="24"/>
          <w:szCs w:val="24"/>
          <w:lang w:eastAsia="tr-TR"/>
        </w:rPr>
        <w:t xml:space="preserve"> geçersizdir.</w:t>
      </w:r>
    </w:p>
    <w:p w:rsidR="00F9017A" w:rsidRPr="00F9017A" w:rsidRDefault="00F9017A" w:rsidP="00F9017A">
      <w:pPr>
        <w:spacing w:after="150" w:line="240" w:lineRule="auto"/>
        <w:jc w:val="both"/>
        <w:rPr>
          <w:rFonts w:ascii="Arial" w:eastAsia="Times New Roman" w:hAnsi="Arial" w:cs="Arial"/>
          <w:color w:val="494949"/>
          <w:sz w:val="24"/>
          <w:szCs w:val="24"/>
          <w:lang w:eastAsia="tr-TR"/>
        </w:rPr>
      </w:pPr>
      <w:r w:rsidRPr="00F9017A">
        <w:rPr>
          <w:rFonts w:ascii="Arial" w:eastAsia="Times New Roman" w:hAnsi="Arial" w:cs="Arial"/>
          <w:color w:val="494949"/>
          <w:sz w:val="24"/>
          <w:szCs w:val="24"/>
          <w:lang w:eastAsia="tr-TR"/>
        </w:rPr>
        <w:t xml:space="preserve">(***) Talebiniz üzerine tayin edilmiş olan bu </w:t>
      </w:r>
      <w:proofErr w:type="spellStart"/>
      <w:r w:rsidRPr="00F9017A">
        <w:rPr>
          <w:rFonts w:ascii="Arial" w:eastAsia="Times New Roman" w:hAnsi="Arial" w:cs="Arial"/>
          <w:color w:val="494949"/>
          <w:sz w:val="24"/>
          <w:szCs w:val="24"/>
          <w:lang w:eastAsia="tr-TR"/>
        </w:rPr>
        <w:t>özelgeye</w:t>
      </w:r>
      <w:proofErr w:type="spellEnd"/>
      <w:r w:rsidRPr="00F9017A">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FB2D4A" w:rsidRPr="00F9017A" w:rsidRDefault="00FB2D4A" w:rsidP="00F9017A">
      <w:pPr>
        <w:jc w:val="both"/>
        <w:rPr>
          <w:sz w:val="24"/>
          <w:szCs w:val="24"/>
        </w:rPr>
      </w:pPr>
    </w:p>
    <w:sectPr w:rsidR="00FB2D4A" w:rsidRPr="00F9017A" w:rsidSect="00FB2D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017A"/>
    <w:rsid w:val="00F9017A"/>
    <w:rsid w:val="00FB2D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D4A"/>
  </w:style>
  <w:style w:type="paragraph" w:styleId="Balk1">
    <w:name w:val="heading 1"/>
    <w:basedOn w:val="Normal"/>
    <w:link w:val="Balk1Char"/>
    <w:uiPriority w:val="9"/>
    <w:qFormat/>
    <w:rsid w:val="00F901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9017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017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9017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9017A"/>
    <w:rPr>
      <w:color w:val="0000FF"/>
      <w:u w:val="single"/>
    </w:rPr>
  </w:style>
  <w:style w:type="character" w:customStyle="1" w:styleId="date-display-single">
    <w:name w:val="date-display-single"/>
    <w:basedOn w:val="VarsaylanParagrafYazTipi"/>
    <w:rsid w:val="00F9017A"/>
  </w:style>
  <w:style w:type="paragraph" w:styleId="NormalWeb">
    <w:name w:val="Normal (Web)"/>
    <w:basedOn w:val="Normal"/>
    <w:uiPriority w:val="99"/>
    <w:unhideWhenUsed/>
    <w:rsid w:val="00F901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17A"/>
    <w:rPr>
      <w:b/>
      <w:bCs/>
    </w:rPr>
  </w:style>
  <w:style w:type="paragraph" w:styleId="BalonMetni">
    <w:name w:val="Balloon Text"/>
    <w:basedOn w:val="Normal"/>
    <w:link w:val="BalonMetniChar"/>
    <w:uiPriority w:val="99"/>
    <w:semiHidden/>
    <w:unhideWhenUsed/>
    <w:rsid w:val="00F901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01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1256981">
      <w:bodyDiv w:val="1"/>
      <w:marLeft w:val="0"/>
      <w:marRight w:val="0"/>
      <w:marTop w:val="0"/>
      <w:marBottom w:val="0"/>
      <w:divBdr>
        <w:top w:val="none" w:sz="0" w:space="0" w:color="auto"/>
        <w:left w:val="none" w:sz="0" w:space="0" w:color="auto"/>
        <w:bottom w:val="none" w:sz="0" w:space="0" w:color="auto"/>
        <w:right w:val="none" w:sz="0" w:space="0" w:color="auto"/>
      </w:divBdr>
      <w:divsChild>
        <w:div w:id="202599977">
          <w:marLeft w:val="0"/>
          <w:marRight w:val="0"/>
          <w:marTop w:val="0"/>
          <w:marBottom w:val="0"/>
          <w:divBdr>
            <w:top w:val="none" w:sz="0" w:space="0" w:color="auto"/>
            <w:left w:val="none" w:sz="0" w:space="0" w:color="auto"/>
            <w:bottom w:val="none" w:sz="0" w:space="0" w:color="auto"/>
            <w:right w:val="none" w:sz="0" w:space="0" w:color="auto"/>
          </w:divBdr>
          <w:divsChild>
            <w:div w:id="906379608">
              <w:marLeft w:val="0"/>
              <w:marRight w:val="0"/>
              <w:marTop w:val="0"/>
              <w:marBottom w:val="0"/>
              <w:divBdr>
                <w:top w:val="none" w:sz="0" w:space="0" w:color="auto"/>
                <w:left w:val="none" w:sz="0" w:space="0" w:color="auto"/>
                <w:bottom w:val="none" w:sz="0" w:space="0" w:color="auto"/>
                <w:right w:val="none" w:sz="0" w:space="0" w:color="auto"/>
              </w:divBdr>
              <w:divsChild>
                <w:div w:id="1232615836">
                  <w:marLeft w:val="0"/>
                  <w:marRight w:val="0"/>
                  <w:marTop w:val="0"/>
                  <w:marBottom w:val="0"/>
                  <w:divBdr>
                    <w:top w:val="none" w:sz="0" w:space="0" w:color="auto"/>
                    <w:left w:val="none" w:sz="0" w:space="0" w:color="auto"/>
                    <w:bottom w:val="none" w:sz="0" w:space="0" w:color="auto"/>
                    <w:right w:val="none" w:sz="0" w:space="0" w:color="auto"/>
                  </w:divBdr>
                  <w:divsChild>
                    <w:div w:id="568345226">
                      <w:marLeft w:val="0"/>
                      <w:marRight w:val="0"/>
                      <w:marTop w:val="0"/>
                      <w:marBottom w:val="0"/>
                      <w:divBdr>
                        <w:top w:val="none" w:sz="0" w:space="0" w:color="auto"/>
                        <w:left w:val="none" w:sz="0" w:space="0" w:color="auto"/>
                        <w:bottom w:val="none" w:sz="0" w:space="0" w:color="auto"/>
                        <w:right w:val="none" w:sz="0" w:space="0" w:color="auto"/>
                      </w:divBdr>
                      <w:divsChild>
                        <w:div w:id="1147094085">
                          <w:marLeft w:val="0"/>
                          <w:marRight w:val="0"/>
                          <w:marTop w:val="0"/>
                          <w:marBottom w:val="0"/>
                          <w:divBdr>
                            <w:top w:val="none" w:sz="0" w:space="0" w:color="auto"/>
                            <w:left w:val="none" w:sz="0" w:space="0" w:color="auto"/>
                            <w:bottom w:val="none" w:sz="0" w:space="0" w:color="auto"/>
                            <w:right w:val="none" w:sz="0" w:space="0" w:color="auto"/>
                          </w:divBdr>
                          <w:divsChild>
                            <w:div w:id="1842239869">
                              <w:marLeft w:val="0"/>
                              <w:marRight w:val="0"/>
                              <w:marTop w:val="0"/>
                              <w:marBottom w:val="0"/>
                              <w:divBdr>
                                <w:top w:val="none" w:sz="0" w:space="0" w:color="auto"/>
                                <w:left w:val="none" w:sz="0" w:space="0" w:color="auto"/>
                                <w:bottom w:val="none" w:sz="0" w:space="0" w:color="auto"/>
                                <w:right w:val="none" w:sz="0" w:space="0" w:color="auto"/>
                              </w:divBdr>
                              <w:divsChild>
                                <w:div w:id="1034883523">
                                  <w:marLeft w:val="0"/>
                                  <w:marRight w:val="0"/>
                                  <w:marTop w:val="0"/>
                                  <w:marBottom w:val="0"/>
                                  <w:divBdr>
                                    <w:top w:val="none" w:sz="0" w:space="0" w:color="auto"/>
                                    <w:left w:val="none" w:sz="0" w:space="0" w:color="auto"/>
                                    <w:bottom w:val="none" w:sz="0" w:space="0" w:color="auto"/>
                                    <w:right w:val="none" w:sz="0" w:space="0" w:color="auto"/>
                                  </w:divBdr>
                                  <w:divsChild>
                                    <w:div w:id="35853512">
                                      <w:marLeft w:val="0"/>
                                      <w:marRight w:val="0"/>
                                      <w:marTop w:val="0"/>
                                      <w:marBottom w:val="0"/>
                                      <w:divBdr>
                                        <w:top w:val="none" w:sz="0" w:space="0" w:color="auto"/>
                                        <w:left w:val="none" w:sz="0" w:space="0" w:color="auto"/>
                                        <w:bottom w:val="none" w:sz="0" w:space="0" w:color="auto"/>
                                        <w:right w:val="none" w:sz="0" w:space="0" w:color="auto"/>
                                      </w:divBdr>
                                      <w:divsChild>
                                        <w:div w:id="1603219443">
                                          <w:marLeft w:val="0"/>
                                          <w:marRight w:val="0"/>
                                          <w:marTop w:val="0"/>
                                          <w:marBottom w:val="0"/>
                                          <w:divBdr>
                                            <w:top w:val="none" w:sz="0" w:space="0" w:color="auto"/>
                                            <w:left w:val="none" w:sz="0" w:space="0" w:color="auto"/>
                                            <w:bottom w:val="none" w:sz="0" w:space="0" w:color="auto"/>
                                            <w:right w:val="none" w:sz="0" w:space="0" w:color="auto"/>
                                          </w:divBdr>
                                          <w:divsChild>
                                            <w:div w:id="1671326966">
                                              <w:marLeft w:val="0"/>
                                              <w:marRight w:val="0"/>
                                              <w:marTop w:val="0"/>
                                              <w:marBottom w:val="0"/>
                                              <w:divBdr>
                                                <w:top w:val="none" w:sz="0" w:space="0" w:color="auto"/>
                                                <w:left w:val="none" w:sz="0" w:space="0" w:color="auto"/>
                                                <w:bottom w:val="none" w:sz="0" w:space="0" w:color="auto"/>
                                                <w:right w:val="none" w:sz="0" w:space="0" w:color="auto"/>
                                              </w:divBdr>
                                            </w:div>
                                            <w:div w:id="12133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93112">
              <w:marLeft w:val="300"/>
              <w:marRight w:val="0"/>
              <w:marTop w:val="0"/>
              <w:marBottom w:val="0"/>
              <w:divBdr>
                <w:top w:val="none" w:sz="0" w:space="0" w:color="auto"/>
                <w:left w:val="none" w:sz="0" w:space="0" w:color="auto"/>
                <w:bottom w:val="none" w:sz="0" w:space="0" w:color="auto"/>
                <w:right w:val="none" w:sz="0" w:space="0" w:color="auto"/>
              </w:divBdr>
              <w:divsChild>
                <w:div w:id="1521434378">
                  <w:marLeft w:val="0"/>
                  <w:marRight w:val="0"/>
                  <w:marTop w:val="0"/>
                  <w:marBottom w:val="0"/>
                  <w:divBdr>
                    <w:top w:val="none" w:sz="0" w:space="0" w:color="auto"/>
                    <w:left w:val="none" w:sz="0" w:space="0" w:color="auto"/>
                    <w:bottom w:val="none" w:sz="0" w:space="0" w:color="auto"/>
                    <w:right w:val="none" w:sz="0" w:space="0" w:color="auto"/>
                  </w:divBdr>
                </w:div>
                <w:div w:id="2130396158">
                  <w:marLeft w:val="0"/>
                  <w:marRight w:val="0"/>
                  <w:marTop w:val="0"/>
                  <w:marBottom w:val="0"/>
                  <w:divBdr>
                    <w:top w:val="none" w:sz="0" w:space="0" w:color="auto"/>
                    <w:left w:val="none" w:sz="0" w:space="0" w:color="auto"/>
                    <w:bottom w:val="none" w:sz="0" w:space="0" w:color="auto"/>
                    <w:right w:val="none" w:sz="0" w:space="0" w:color="auto"/>
                  </w:divBdr>
                  <w:divsChild>
                    <w:div w:id="1828352024">
                      <w:marLeft w:val="0"/>
                      <w:marRight w:val="0"/>
                      <w:marTop w:val="0"/>
                      <w:marBottom w:val="0"/>
                      <w:divBdr>
                        <w:top w:val="none" w:sz="0" w:space="0" w:color="auto"/>
                        <w:left w:val="none" w:sz="0" w:space="0" w:color="auto"/>
                        <w:bottom w:val="none" w:sz="0" w:space="0" w:color="auto"/>
                        <w:right w:val="none" w:sz="0" w:space="0" w:color="auto"/>
                      </w:divBdr>
                      <w:divsChild>
                        <w:div w:id="1976909222">
                          <w:marLeft w:val="0"/>
                          <w:marRight w:val="0"/>
                          <w:marTop w:val="0"/>
                          <w:marBottom w:val="180"/>
                          <w:divBdr>
                            <w:top w:val="none" w:sz="0" w:space="0" w:color="auto"/>
                            <w:left w:val="none" w:sz="0" w:space="0" w:color="auto"/>
                            <w:bottom w:val="none" w:sz="0" w:space="0" w:color="auto"/>
                            <w:right w:val="none" w:sz="0" w:space="0" w:color="auto"/>
                          </w:divBdr>
                          <w:divsChild>
                            <w:div w:id="40135755">
                              <w:marLeft w:val="0"/>
                              <w:marRight w:val="0"/>
                              <w:marTop w:val="0"/>
                              <w:marBottom w:val="0"/>
                              <w:divBdr>
                                <w:top w:val="none" w:sz="0" w:space="0" w:color="auto"/>
                                <w:left w:val="none" w:sz="0" w:space="0" w:color="auto"/>
                                <w:bottom w:val="none" w:sz="0" w:space="0" w:color="auto"/>
                                <w:right w:val="none" w:sz="0" w:space="0" w:color="auto"/>
                              </w:divBdr>
                            </w:div>
                            <w:div w:id="873079604">
                              <w:marLeft w:val="0"/>
                              <w:marRight w:val="0"/>
                              <w:marTop w:val="0"/>
                              <w:marBottom w:val="0"/>
                              <w:divBdr>
                                <w:top w:val="none" w:sz="0" w:space="0" w:color="auto"/>
                                <w:left w:val="none" w:sz="0" w:space="0" w:color="auto"/>
                                <w:bottom w:val="none" w:sz="0" w:space="0" w:color="auto"/>
                                <w:right w:val="none" w:sz="0" w:space="0" w:color="auto"/>
                              </w:divBdr>
                            </w:div>
                            <w:div w:id="242178684">
                              <w:marLeft w:val="0"/>
                              <w:marRight w:val="0"/>
                              <w:marTop w:val="0"/>
                              <w:marBottom w:val="0"/>
                              <w:divBdr>
                                <w:top w:val="none" w:sz="0" w:space="0" w:color="auto"/>
                                <w:left w:val="none" w:sz="0" w:space="0" w:color="auto"/>
                                <w:bottom w:val="none" w:sz="0" w:space="0" w:color="auto"/>
                                <w:right w:val="none" w:sz="0" w:space="0" w:color="auto"/>
                              </w:divBdr>
                            </w:div>
                          </w:divsChild>
                        </w:div>
                        <w:div w:id="81806872">
                          <w:marLeft w:val="0"/>
                          <w:marRight w:val="0"/>
                          <w:marTop w:val="0"/>
                          <w:marBottom w:val="300"/>
                          <w:divBdr>
                            <w:top w:val="none" w:sz="0" w:space="0" w:color="auto"/>
                            <w:left w:val="none" w:sz="0" w:space="0" w:color="auto"/>
                            <w:bottom w:val="none" w:sz="0" w:space="0" w:color="auto"/>
                            <w:right w:val="none" w:sz="0" w:space="0" w:color="auto"/>
                          </w:divBdr>
                          <w:divsChild>
                            <w:div w:id="1195729636">
                              <w:marLeft w:val="0"/>
                              <w:marRight w:val="0"/>
                              <w:marTop w:val="0"/>
                              <w:marBottom w:val="0"/>
                              <w:divBdr>
                                <w:top w:val="none" w:sz="0" w:space="0" w:color="auto"/>
                                <w:left w:val="none" w:sz="0" w:space="0" w:color="auto"/>
                                <w:bottom w:val="none" w:sz="0" w:space="0" w:color="auto"/>
                                <w:right w:val="none" w:sz="0" w:space="0" w:color="auto"/>
                              </w:divBdr>
                              <w:divsChild>
                                <w:div w:id="655106763">
                                  <w:marLeft w:val="0"/>
                                  <w:marRight w:val="0"/>
                                  <w:marTop w:val="0"/>
                                  <w:marBottom w:val="0"/>
                                  <w:divBdr>
                                    <w:top w:val="none" w:sz="0" w:space="0" w:color="auto"/>
                                    <w:left w:val="none" w:sz="0" w:space="0" w:color="auto"/>
                                    <w:bottom w:val="none" w:sz="0" w:space="0" w:color="auto"/>
                                    <w:right w:val="none" w:sz="0" w:space="0" w:color="auto"/>
                                  </w:divBdr>
                                </w:div>
                                <w:div w:id="1153260285">
                                  <w:marLeft w:val="0"/>
                                  <w:marRight w:val="0"/>
                                  <w:marTop w:val="0"/>
                                  <w:marBottom w:val="0"/>
                                  <w:divBdr>
                                    <w:top w:val="none" w:sz="0" w:space="0" w:color="auto"/>
                                    <w:left w:val="none" w:sz="0" w:space="0" w:color="auto"/>
                                    <w:bottom w:val="none" w:sz="0" w:space="0" w:color="auto"/>
                                    <w:right w:val="none" w:sz="0" w:space="0" w:color="auto"/>
                                  </w:divBdr>
                                  <w:divsChild>
                                    <w:div w:id="15692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09247">
                              <w:marLeft w:val="0"/>
                              <w:marRight w:val="0"/>
                              <w:marTop w:val="0"/>
                              <w:marBottom w:val="0"/>
                              <w:divBdr>
                                <w:top w:val="none" w:sz="0" w:space="0" w:color="auto"/>
                                <w:left w:val="none" w:sz="0" w:space="0" w:color="auto"/>
                                <w:bottom w:val="none" w:sz="0" w:space="0" w:color="auto"/>
                                <w:right w:val="none" w:sz="0" w:space="0" w:color="auto"/>
                              </w:divBdr>
                              <w:divsChild>
                                <w:div w:id="1854957227">
                                  <w:marLeft w:val="0"/>
                                  <w:marRight w:val="0"/>
                                  <w:marTop w:val="0"/>
                                  <w:marBottom w:val="0"/>
                                  <w:divBdr>
                                    <w:top w:val="none" w:sz="0" w:space="0" w:color="auto"/>
                                    <w:left w:val="none" w:sz="0" w:space="0" w:color="auto"/>
                                    <w:bottom w:val="none" w:sz="0" w:space="0" w:color="auto"/>
                                    <w:right w:val="none" w:sz="0" w:space="0" w:color="auto"/>
                                  </w:divBdr>
                                </w:div>
                                <w:div w:id="537279227">
                                  <w:marLeft w:val="0"/>
                                  <w:marRight w:val="0"/>
                                  <w:marTop w:val="0"/>
                                  <w:marBottom w:val="0"/>
                                  <w:divBdr>
                                    <w:top w:val="none" w:sz="0" w:space="0" w:color="auto"/>
                                    <w:left w:val="none" w:sz="0" w:space="0" w:color="auto"/>
                                    <w:bottom w:val="none" w:sz="0" w:space="0" w:color="auto"/>
                                    <w:right w:val="none" w:sz="0" w:space="0" w:color="auto"/>
                                  </w:divBdr>
                                  <w:divsChild>
                                    <w:div w:id="11685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9941">
                          <w:marLeft w:val="0"/>
                          <w:marRight w:val="0"/>
                          <w:marTop w:val="0"/>
                          <w:marBottom w:val="0"/>
                          <w:divBdr>
                            <w:top w:val="none" w:sz="0" w:space="0" w:color="auto"/>
                            <w:left w:val="none" w:sz="0" w:space="0" w:color="auto"/>
                            <w:bottom w:val="none" w:sz="0" w:space="0" w:color="auto"/>
                            <w:right w:val="none" w:sz="0" w:space="0" w:color="auto"/>
                          </w:divBdr>
                          <w:divsChild>
                            <w:div w:id="352151910">
                              <w:marLeft w:val="0"/>
                              <w:marRight w:val="0"/>
                              <w:marTop w:val="0"/>
                              <w:marBottom w:val="0"/>
                              <w:divBdr>
                                <w:top w:val="none" w:sz="0" w:space="0" w:color="auto"/>
                                <w:left w:val="none" w:sz="0" w:space="0" w:color="auto"/>
                                <w:bottom w:val="none" w:sz="0" w:space="0" w:color="auto"/>
                                <w:right w:val="none" w:sz="0" w:space="0" w:color="auto"/>
                              </w:divBdr>
                              <w:divsChild>
                                <w:div w:id="6536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2022-08-16T08:32:00Z</dcterms:created>
  <dcterms:modified xsi:type="dcterms:W3CDTF">2022-08-16T08:32:00Z</dcterms:modified>
</cp:coreProperties>
</file>