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B25" w:rsidRPr="00E27B25" w:rsidRDefault="00E27B25" w:rsidP="00E27B25">
      <w:pPr>
        <w:shd w:val="clear" w:color="auto" w:fill="FFFFFF"/>
        <w:spacing w:after="167" w:line="240" w:lineRule="auto"/>
        <w:jc w:val="both"/>
        <w:rPr>
          <w:rFonts w:ascii="Maven Pro" w:eastAsia="Times New Roman" w:hAnsi="Maven Pro" w:cs="Times New Roman"/>
          <w:b/>
          <w:color w:val="0070C0"/>
          <w:sz w:val="25"/>
          <w:szCs w:val="25"/>
          <w:lang w:eastAsia="tr-TR"/>
        </w:rPr>
      </w:pPr>
      <w:r w:rsidRPr="00E27B25">
        <w:rPr>
          <w:rFonts w:ascii="Maven Pro" w:eastAsia="Times New Roman" w:hAnsi="Maven Pro" w:cs="Times New Roman"/>
          <w:b/>
          <w:color w:val="0070C0"/>
          <w:sz w:val="28"/>
          <w:szCs w:val="28"/>
          <w:lang w:eastAsia="tr-TR"/>
        </w:rPr>
        <w:t>Kooperatiflere sağlanan vergi avantajları nelerdir?</w:t>
      </w:r>
    </w:p>
    <w:p w:rsidR="00E27B25" w:rsidRPr="00E27B25" w:rsidRDefault="00E27B25" w:rsidP="00E27B25">
      <w:pPr>
        <w:spacing w:before="335" w:after="335" w:line="240" w:lineRule="auto"/>
        <w:rPr>
          <w:rFonts w:ascii="Times New Roman" w:eastAsia="Times New Roman" w:hAnsi="Times New Roman" w:cs="Times New Roman"/>
          <w:sz w:val="24"/>
          <w:szCs w:val="24"/>
          <w:lang w:eastAsia="tr-TR"/>
        </w:rPr>
      </w:pPr>
      <w:r w:rsidRPr="00E27B25">
        <w:rPr>
          <w:rFonts w:ascii="Times New Roman" w:eastAsia="Times New Roman" w:hAnsi="Times New Roman" w:cs="Times New Roman"/>
          <w:sz w:val="24"/>
          <w:szCs w:val="24"/>
          <w:lang w:eastAsia="tr-TR"/>
        </w:rPr>
        <w:pict>
          <v:rect id="_x0000_i1025" style="width:0;height:0" o:hralign="center" o:hrstd="t" o:hrnoshade="t" o:hr="t" fillcolor="#0a0a0a" stroked="f"/>
        </w:pict>
      </w:r>
    </w:p>
    <w:p w:rsidR="00E27B25" w:rsidRPr="00E27B25" w:rsidRDefault="00E27B25" w:rsidP="00E27B25">
      <w:pPr>
        <w:shd w:val="clear" w:color="auto" w:fill="FFFFFF"/>
        <w:spacing w:after="167" w:line="240" w:lineRule="auto"/>
        <w:jc w:val="both"/>
        <w:rPr>
          <w:rFonts w:ascii="Maven Pro" w:eastAsia="Times New Roman" w:hAnsi="Maven Pro" w:cs="Times New Roman"/>
          <w:color w:val="0A0A0A"/>
          <w:sz w:val="25"/>
          <w:szCs w:val="25"/>
          <w:lang w:eastAsia="tr-TR"/>
        </w:rPr>
      </w:pPr>
      <w:r w:rsidRPr="00E27B25">
        <w:rPr>
          <w:rFonts w:ascii="Maven Pro" w:eastAsia="Times New Roman" w:hAnsi="Maven Pro" w:cs="Times New Roman"/>
          <w:color w:val="0A0A0A"/>
          <w:sz w:val="25"/>
          <w:szCs w:val="25"/>
          <w:lang w:eastAsia="tr-TR"/>
        </w:rPr>
        <w:t>Kooperatifler Kanununa göre, kooperatifler, kooperatif birlikleri, kooperatif merkez birlikleri ve Türkiye Milli Kooperatifler Birliği aşağıdaki vergi ve harçlardan muaftırlar:</w:t>
      </w:r>
    </w:p>
    <w:p w:rsidR="00E27B25" w:rsidRDefault="00E27B25" w:rsidP="00E27B25">
      <w:pPr>
        <w:shd w:val="clear" w:color="auto" w:fill="FFFFFF"/>
        <w:spacing w:after="167" w:line="240" w:lineRule="auto"/>
        <w:jc w:val="both"/>
        <w:rPr>
          <w:rFonts w:ascii="Maven Pro" w:eastAsia="Times New Roman" w:hAnsi="Maven Pro" w:cs="Times New Roman"/>
          <w:color w:val="0A0A0A"/>
          <w:sz w:val="25"/>
          <w:szCs w:val="25"/>
          <w:lang w:eastAsia="tr-TR"/>
        </w:rPr>
      </w:pPr>
      <w:r w:rsidRPr="00E27B25">
        <w:rPr>
          <w:rFonts w:ascii="Maven Pro" w:eastAsia="Times New Roman" w:hAnsi="Maven Pro" w:cs="Times New Roman"/>
          <w:color w:val="0A0A0A"/>
          <w:sz w:val="25"/>
          <w:szCs w:val="25"/>
          <w:lang w:eastAsia="tr-TR"/>
        </w:rPr>
        <w:t>1. Her nevi defterlerin ve ana sözleşmelerin tasdiki ve açılış tasdiklerinde sayfaların mühürlenmesi her nevi</w:t>
      </w:r>
      <w:r>
        <w:rPr>
          <w:rFonts w:ascii="Maven Pro" w:eastAsia="Times New Roman" w:hAnsi="Maven Pro" w:cs="Times New Roman"/>
          <w:color w:val="0A0A0A"/>
          <w:sz w:val="25"/>
          <w:szCs w:val="25"/>
          <w:lang w:eastAsia="tr-TR"/>
        </w:rPr>
        <w:t xml:space="preserve"> harçtan ve damga vergisinden, </w:t>
      </w:r>
    </w:p>
    <w:p w:rsidR="00E27B25" w:rsidRDefault="00E27B25" w:rsidP="00E27B25">
      <w:pPr>
        <w:shd w:val="clear" w:color="auto" w:fill="FFFFFF"/>
        <w:spacing w:after="167" w:line="240" w:lineRule="auto"/>
        <w:jc w:val="both"/>
        <w:rPr>
          <w:rFonts w:ascii="Maven Pro" w:eastAsia="Times New Roman" w:hAnsi="Maven Pro" w:cs="Times New Roman"/>
          <w:color w:val="0A0A0A"/>
          <w:sz w:val="25"/>
          <w:szCs w:val="25"/>
          <w:lang w:eastAsia="tr-TR"/>
        </w:rPr>
      </w:pPr>
    </w:p>
    <w:p w:rsidR="00E27B25" w:rsidRDefault="00E27B25" w:rsidP="00E27B25">
      <w:pPr>
        <w:shd w:val="clear" w:color="auto" w:fill="FFFFFF"/>
        <w:spacing w:after="167" w:line="240" w:lineRule="auto"/>
        <w:jc w:val="both"/>
        <w:rPr>
          <w:rFonts w:ascii="Maven Pro" w:eastAsia="Times New Roman" w:hAnsi="Maven Pro" w:cs="Times New Roman"/>
          <w:color w:val="0A0A0A"/>
          <w:sz w:val="25"/>
          <w:szCs w:val="25"/>
          <w:lang w:eastAsia="tr-TR"/>
        </w:rPr>
      </w:pPr>
      <w:r w:rsidRPr="00E27B25">
        <w:rPr>
          <w:rFonts w:ascii="Maven Pro" w:eastAsia="Times New Roman" w:hAnsi="Maven Pro" w:cs="Times New Roman"/>
          <w:color w:val="0A0A0A"/>
          <w:sz w:val="25"/>
          <w:szCs w:val="25"/>
          <w:lang w:eastAsia="tr-TR"/>
        </w:rPr>
        <w:t>2. Birbirinden ve ortaklarından aldıkları faiz ve komisyonlar ile ortaklarına kefalet etmeleri dolayısıyla bunlardan aldıkları paralar, Banka ve Sigorta Muameleleri Vergisinden, </w:t>
      </w:r>
      <w:r w:rsidRPr="00E27B25">
        <w:rPr>
          <w:rFonts w:ascii="Maven Pro" w:eastAsia="Times New Roman" w:hAnsi="Maven Pro" w:cs="Times New Roman"/>
          <w:color w:val="0A0A0A"/>
          <w:sz w:val="25"/>
          <w:szCs w:val="25"/>
          <w:lang w:eastAsia="tr-TR"/>
        </w:rPr>
        <w:br/>
      </w:r>
    </w:p>
    <w:p w:rsidR="00E27B25" w:rsidRDefault="00E27B25" w:rsidP="00E27B25">
      <w:pPr>
        <w:shd w:val="clear" w:color="auto" w:fill="FFFFFF"/>
        <w:spacing w:after="167" w:line="240" w:lineRule="auto"/>
        <w:jc w:val="both"/>
        <w:rPr>
          <w:rFonts w:ascii="Maven Pro" w:eastAsia="Times New Roman" w:hAnsi="Maven Pro" w:cs="Times New Roman"/>
          <w:color w:val="0A0A0A"/>
          <w:sz w:val="25"/>
          <w:szCs w:val="25"/>
          <w:lang w:eastAsia="tr-TR"/>
        </w:rPr>
      </w:pPr>
      <w:r w:rsidRPr="00E27B25">
        <w:rPr>
          <w:rFonts w:ascii="Maven Pro" w:eastAsia="Times New Roman" w:hAnsi="Maven Pro" w:cs="Times New Roman"/>
          <w:color w:val="0A0A0A"/>
          <w:sz w:val="25"/>
          <w:szCs w:val="25"/>
          <w:lang w:eastAsia="tr-TR"/>
        </w:rPr>
        <w:t>3. Kiraya verilmediği veya kazanç elde edilmediği müddetçe sahip oldukları gayrimenkul mallar üzerinden a</w:t>
      </w:r>
      <w:r>
        <w:rPr>
          <w:rFonts w:ascii="Maven Pro" w:eastAsia="Times New Roman" w:hAnsi="Maven Pro" w:cs="Times New Roman"/>
          <w:color w:val="0A0A0A"/>
          <w:sz w:val="25"/>
          <w:szCs w:val="25"/>
          <w:lang w:eastAsia="tr-TR"/>
        </w:rPr>
        <w:t>lınacak her türlü vergilerden, </w:t>
      </w:r>
    </w:p>
    <w:p w:rsidR="00E27B25" w:rsidRDefault="00E27B25" w:rsidP="00E27B25">
      <w:pPr>
        <w:shd w:val="clear" w:color="auto" w:fill="FFFFFF"/>
        <w:spacing w:after="167" w:line="240" w:lineRule="auto"/>
        <w:jc w:val="both"/>
        <w:rPr>
          <w:rFonts w:ascii="Maven Pro" w:eastAsia="Times New Roman" w:hAnsi="Maven Pro" w:cs="Times New Roman"/>
          <w:color w:val="0A0A0A"/>
          <w:sz w:val="25"/>
          <w:szCs w:val="25"/>
          <w:lang w:eastAsia="tr-TR"/>
        </w:rPr>
      </w:pPr>
    </w:p>
    <w:p w:rsidR="00E27B25" w:rsidRDefault="00E27B25" w:rsidP="00E27B25">
      <w:pPr>
        <w:shd w:val="clear" w:color="auto" w:fill="FFFFFF"/>
        <w:spacing w:after="167" w:line="240" w:lineRule="auto"/>
        <w:jc w:val="both"/>
        <w:rPr>
          <w:rFonts w:ascii="Maven Pro" w:eastAsia="Times New Roman" w:hAnsi="Maven Pro" w:cs="Times New Roman"/>
          <w:color w:val="0A0A0A"/>
          <w:sz w:val="25"/>
          <w:szCs w:val="25"/>
          <w:lang w:eastAsia="tr-TR"/>
        </w:rPr>
      </w:pPr>
      <w:r w:rsidRPr="00E27B25">
        <w:rPr>
          <w:rFonts w:ascii="Maven Pro" w:eastAsia="Times New Roman" w:hAnsi="Maven Pro" w:cs="Times New Roman"/>
          <w:color w:val="0A0A0A"/>
          <w:sz w:val="25"/>
          <w:szCs w:val="25"/>
          <w:lang w:eastAsia="tr-TR"/>
        </w:rPr>
        <w:t>4. Ortakların temlik edecekleri gayrimenkuller her türlü vergi ve harçtan muaftırlar.</w:t>
      </w:r>
      <w:r w:rsidRPr="00E27B25">
        <w:rPr>
          <w:rFonts w:ascii="Maven Pro" w:eastAsia="Times New Roman" w:hAnsi="Maven Pro" w:cs="Times New Roman"/>
          <w:color w:val="0A0A0A"/>
          <w:sz w:val="25"/>
          <w:szCs w:val="25"/>
          <w:lang w:eastAsia="tr-TR"/>
        </w:rPr>
        <w:br/>
      </w:r>
    </w:p>
    <w:p w:rsidR="00E27B25" w:rsidRDefault="00E27B25" w:rsidP="00E27B25">
      <w:pPr>
        <w:shd w:val="clear" w:color="auto" w:fill="FFFFFF"/>
        <w:spacing w:after="167" w:line="240" w:lineRule="auto"/>
        <w:jc w:val="both"/>
        <w:rPr>
          <w:rFonts w:ascii="Maven Pro" w:eastAsia="Times New Roman" w:hAnsi="Maven Pro" w:cs="Times New Roman"/>
          <w:color w:val="0A0A0A"/>
          <w:sz w:val="25"/>
          <w:szCs w:val="25"/>
          <w:lang w:eastAsia="tr-TR"/>
        </w:rPr>
      </w:pPr>
      <w:r w:rsidRPr="00E27B25">
        <w:rPr>
          <w:rFonts w:ascii="Maven Pro" w:eastAsia="Times New Roman" w:hAnsi="Maven Pro" w:cs="Times New Roman"/>
          <w:color w:val="0A0A0A"/>
          <w:sz w:val="25"/>
          <w:szCs w:val="25"/>
          <w:lang w:eastAsia="tr-TR"/>
        </w:rPr>
        <w:t>5. Kooperatifler Kanunu’nun 13. maddesi gereğince verilen ortaklıktan çıkma bildirimleri Damga Vergisine ve diğer harç ve resimlere tabi değildir. </w:t>
      </w:r>
    </w:p>
    <w:p w:rsidR="00E27B25" w:rsidRPr="00E27B25" w:rsidRDefault="00E27B25" w:rsidP="00E27B25">
      <w:pPr>
        <w:shd w:val="clear" w:color="auto" w:fill="FFFFFF"/>
        <w:spacing w:after="167" w:line="240" w:lineRule="auto"/>
        <w:jc w:val="both"/>
        <w:rPr>
          <w:rFonts w:ascii="Maven Pro" w:eastAsia="Times New Roman" w:hAnsi="Maven Pro" w:cs="Times New Roman"/>
          <w:color w:val="0A0A0A"/>
          <w:sz w:val="25"/>
          <w:szCs w:val="25"/>
          <w:lang w:eastAsia="tr-TR"/>
        </w:rPr>
      </w:pPr>
    </w:p>
    <w:p w:rsidR="00E27B25" w:rsidRPr="00E27B25" w:rsidRDefault="00E27B25" w:rsidP="00E27B25">
      <w:pPr>
        <w:shd w:val="clear" w:color="auto" w:fill="FFFFFF"/>
        <w:spacing w:after="167" w:line="240" w:lineRule="auto"/>
        <w:jc w:val="both"/>
        <w:rPr>
          <w:rFonts w:ascii="Maven Pro" w:eastAsia="Times New Roman" w:hAnsi="Maven Pro" w:cs="Times New Roman"/>
          <w:color w:val="0A0A0A"/>
          <w:sz w:val="25"/>
          <w:szCs w:val="25"/>
          <w:lang w:eastAsia="tr-TR"/>
        </w:rPr>
      </w:pPr>
      <w:r w:rsidRPr="00E27B25">
        <w:rPr>
          <w:rFonts w:ascii="Maven Pro" w:eastAsia="Times New Roman" w:hAnsi="Maven Pro" w:cs="Times New Roman"/>
          <w:color w:val="0A0A0A"/>
          <w:sz w:val="25"/>
          <w:szCs w:val="25"/>
          <w:lang w:eastAsia="tr-TR"/>
        </w:rPr>
        <w:t>Bunun yanı sıra, 5520 sayılı Kurumlar Vergisi Kanununda Kooperatiflere tanınan Muafiyet ve İstisnalar belirtilir. Buna göre yasada anıldığı şekilde muafiyetin gerektirdiği koşullara fiilen uyan kooperatifler Kurumlar Vergisinden muaf olurlar. Ayrıca, kurumlar vergisinden muaf kooperatiflere gerekli şartları taşımaları halinde Katma Değer Vergisi muafiyeti de tanınmaktadır.</w:t>
      </w:r>
    </w:p>
    <w:p w:rsidR="00E27B25" w:rsidRPr="00E27B25" w:rsidRDefault="00E27B25" w:rsidP="00E27B25">
      <w:pPr>
        <w:shd w:val="clear" w:color="auto" w:fill="FFFFFF"/>
        <w:spacing w:after="167" w:line="240" w:lineRule="auto"/>
        <w:rPr>
          <w:rFonts w:ascii="Maven Pro" w:eastAsia="Times New Roman" w:hAnsi="Maven Pro" w:cs="Times New Roman"/>
          <w:color w:val="0A0A0A"/>
          <w:sz w:val="25"/>
          <w:szCs w:val="25"/>
          <w:lang w:eastAsia="tr-TR"/>
        </w:rPr>
      </w:pPr>
      <w:r w:rsidRPr="00E27B25">
        <w:rPr>
          <w:rFonts w:ascii="Maven Pro" w:eastAsia="Times New Roman" w:hAnsi="Maven Pro" w:cs="Times New Roman"/>
          <w:color w:val="0A0A0A"/>
          <w:sz w:val="25"/>
          <w:szCs w:val="25"/>
          <w:lang w:eastAsia="tr-TR"/>
        </w:rPr>
        <w:t> </w:t>
      </w:r>
    </w:p>
    <w:p w:rsidR="00E27B25" w:rsidRPr="00E27B25" w:rsidRDefault="00E27B25" w:rsidP="00E27B25">
      <w:pPr>
        <w:shd w:val="clear" w:color="auto" w:fill="FFFFFF"/>
        <w:spacing w:after="167" w:line="240" w:lineRule="auto"/>
        <w:rPr>
          <w:rFonts w:ascii="Maven Pro" w:eastAsia="Times New Roman" w:hAnsi="Maven Pro" w:cs="Times New Roman"/>
          <w:color w:val="0A0A0A"/>
          <w:sz w:val="25"/>
          <w:szCs w:val="25"/>
          <w:lang w:eastAsia="tr-TR"/>
        </w:rPr>
      </w:pPr>
      <w:proofErr w:type="gramStart"/>
      <w:r w:rsidRPr="00E27B25">
        <w:rPr>
          <w:rFonts w:ascii="Maven Pro" w:eastAsia="Times New Roman" w:hAnsi="Maven Pro" w:cs="Times New Roman"/>
          <w:b/>
          <w:bCs/>
          <w:color w:val="0A0A0A"/>
          <w:sz w:val="25"/>
          <w:lang w:eastAsia="tr-TR"/>
        </w:rPr>
        <w:t>Kaynaklar :</w:t>
      </w:r>
      <w:proofErr w:type="gramEnd"/>
    </w:p>
    <w:p w:rsidR="00E27B25" w:rsidRPr="00E27B25" w:rsidRDefault="00E27B25" w:rsidP="00E27B25">
      <w:pPr>
        <w:shd w:val="clear" w:color="auto" w:fill="FFFFFF"/>
        <w:spacing w:after="167" w:line="240" w:lineRule="auto"/>
        <w:rPr>
          <w:rFonts w:ascii="Maven Pro" w:eastAsia="Times New Roman" w:hAnsi="Maven Pro" w:cs="Times New Roman"/>
          <w:color w:val="0A0A0A"/>
          <w:sz w:val="25"/>
          <w:szCs w:val="25"/>
          <w:lang w:eastAsia="tr-TR"/>
        </w:rPr>
      </w:pPr>
      <w:r w:rsidRPr="00E27B25">
        <w:rPr>
          <w:rFonts w:ascii="Maven Pro" w:eastAsia="Times New Roman" w:hAnsi="Maven Pro" w:cs="Times New Roman"/>
          <w:color w:val="0A0A0A"/>
          <w:sz w:val="25"/>
          <w:szCs w:val="25"/>
          <w:lang w:eastAsia="tr-TR"/>
        </w:rPr>
        <w:t>1163 Sayılı Kooperatifler Kanunu</w:t>
      </w:r>
      <w:r w:rsidRPr="00E27B25">
        <w:rPr>
          <w:rFonts w:ascii="Maven Pro" w:eastAsia="Times New Roman" w:hAnsi="Maven Pro" w:cs="Times New Roman"/>
          <w:color w:val="0A0A0A"/>
          <w:sz w:val="25"/>
          <w:szCs w:val="25"/>
          <w:lang w:eastAsia="tr-TR"/>
        </w:rPr>
        <w:br/>
        <w:t>5520 Sayılı Kurumlar Vergisi Kanunu</w:t>
      </w:r>
    </w:p>
    <w:p w:rsidR="00E27B25" w:rsidRPr="00E27B25" w:rsidRDefault="00E27B25" w:rsidP="00E27B25">
      <w:pPr>
        <w:shd w:val="clear" w:color="auto" w:fill="FFFFFF"/>
        <w:spacing w:after="167" w:line="240" w:lineRule="auto"/>
        <w:rPr>
          <w:rFonts w:ascii="Maven Pro" w:eastAsia="Times New Roman" w:hAnsi="Maven Pro" w:cs="Times New Roman"/>
          <w:color w:val="0A0A0A"/>
          <w:sz w:val="25"/>
          <w:szCs w:val="25"/>
          <w:lang w:eastAsia="tr-TR"/>
        </w:rPr>
      </w:pPr>
      <w:r w:rsidRPr="00E27B25">
        <w:rPr>
          <w:rFonts w:ascii="Maven Pro" w:eastAsia="Times New Roman" w:hAnsi="Maven Pro" w:cs="Times New Roman"/>
          <w:color w:val="0A0A0A"/>
          <w:sz w:val="25"/>
          <w:szCs w:val="25"/>
          <w:lang w:eastAsia="tr-TR"/>
        </w:rPr>
        <w:t> </w:t>
      </w:r>
    </w:p>
    <w:p w:rsidR="00551955" w:rsidRDefault="00551955"/>
    <w:sectPr w:rsidR="00551955" w:rsidSect="0055195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aven 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E27B25"/>
    <w:rsid w:val="00551955"/>
    <w:rsid w:val="00E27B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95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27B2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27B25"/>
    <w:rPr>
      <w:b/>
      <w:bCs/>
    </w:rPr>
  </w:style>
  <w:style w:type="paragraph" w:styleId="BalonMetni">
    <w:name w:val="Balloon Text"/>
    <w:basedOn w:val="Normal"/>
    <w:link w:val="BalonMetniChar"/>
    <w:uiPriority w:val="99"/>
    <w:semiHidden/>
    <w:unhideWhenUsed/>
    <w:rsid w:val="00E27B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27B25"/>
    <w:rPr>
      <w:rFonts w:ascii="Tahoma" w:hAnsi="Tahoma" w:cs="Tahoma"/>
      <w:sz w:val="16"/>
      <w:szCs w:val="16"/>
    </w:rPr>
  </w:style>
  <w:style w:type="paragraph" w:styleId="ListeParagraf">
    <w:name w:val="List Paragraph"/>
    <w:basedOn w:val="Normal"/>
    <w:uiPriority w:val="34"/>
    <w:qFormat/>
    <w:rsid w:val="00E27B25"/>
    <w:pPr>
      <w:ind w:left="720"/>
      <w:contextualSpacing/>
    </w:pPr>
  </w:style>
</w:styles>
</file>

<file path=word/webSettings.xml><?xml version="1.0" encoding="utf-8"?>
<w:webSettings xmlns:r="http://schemas.openxmlformats.org/officeDocument/2006/relationships" xmlns:w="http://schemas.openxmlformats.org/wordprocessingml/2006/main">
  <w:divs>
    <w:div w:id="77811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2022-08-18T12:32:00Z</dcterms:created>
  <dcterms:modified xsi:type="dcterms:W3CDTF">2022-08-18T12:34:00Z</dcterms:modified>
</cp:coreProperties>
</file>