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EF4165" w:rsidRDefault="00EF4165" w:rsidP="00EF4165">
      <w:pPr>
        <w:shd w:val="clear" w:color="auto" w:fill="FFFFFF"/>
        <w:spacing w:after="182" w:line="240" w:lineRule="auto"/>
        <w:jc w:val="center"/>
        <w:rPr>
          <w:rFonts w:ascii="Arial" w:eastAsia="Times New Roman" w:hAnsi="Arial" w:cs="Arial"/>
          <w:color w:val="4A4A4A"/>
          <w:sz w:val="24"/>
          <w:szCs w:val="24"/>
          <w:lang w:eastAsia="tr-TR"/>
        </w:rPr>
      </w:pPr>
      <w:r w:rsidRPr="00EF4165">
        <w:rPr>
          <w:rFonts w:ascii="Arial" w:eastAsia="Times New Roman" w:hAnsi="Arial" w:cs="Arial"/>
          <w:color w:val="4A4A4A"/>
          <w:sz w:val="24"/>
          <w:szCs w:val="24"/>
          <w:lang w:eastAsia="tr-TR"/>
        </w:rPr>
        <w:t>T.C.</w:t>
      </w:r>
      <w:r w:rsidRPr="00EF4165">
        <w:rPr>
          <w:rFonts w:ascii="Arial" w:eastAsia="Times New Roman" w:hAnsi="Arial" w:cs="Arial"/>
          <w:color w:val="4A4A4A"/>
          <w:sz w:val="24"/>
          <w:szCs w:val="24"/>
          <w:lang w:eastAsia="tr-TR"/>
        </w:rPr>
        <w:br/>
        <w:t>SAKARYA</w:t>
      </w:r>
      <w:r w:rsidRPr="00EF4165">
        <w:rPr>
          <w:rFonts w:ascii="Arial" w:eastAsia="Times New Roman" w:hAnsi="Arial" w:cs="Arial"/>
          <w:color w:val="4A4A4A"/>
          <w:sz w:val="24"/>
          <w:szCs w:val="24"/>
          <w:lang w:eastAsia="tr-TR"/>
        </w:rPr>
        <w:br/>
        <w:t>BÖLGE ADLİYE MAHKEMESİ</w:t>
      </w:r>
    </w:p>
    <w:p w:rsidR="00EF4165" w:rsidRPr="00EF4165" w:rsidRDefault="00EF4165" w:rsidP="00EF4165">
      <w:pPr>
        <w:numPr>
          <w:ilvl w:val="0"/>
          <w:numId w:val="1"/>
        </w:numPr>
        <w:shd w:val="clear" w:color="auto" w:fill="FFFFFF"/>
        <w:spacing w:before="100" w:beforeAutospacing="1" w:after="100" w:afterAutospacing="1" w:line="240" w:lineRule="auto"/>
        <w:ind w:left="182"/>
        <w:rPr>
          <w:rFonts w:ascii="Arial" w:eastAsia="Times New Roman" w:hAnsi="Arial" w:cs="Arial"/>
          <w:color w:val="4A4A4A"/>
          <w:sz w:val="24"/>
          <w:szCs w:val="24"/>
          <w:lang w:eastAsia="tr-TR"/>
        </w:rPr>
      </w:pPr>
      <w:r w:rsidRPr="00EF4165">
        <w:rPr>
          <w:rFonts w:ascii="Arial" w:eastAsia="Times New Roman" w:hAnsi="Arial" w:cs="Arial"/>
          <w:color w:val="4A4A4A"/>
          <w:sz w:val="24"/>
          <w:szCs w:val="24"/>
          <w:lang w:eastAsia="tr-TR"/>
        </w:rPr>
        <w:t>HUKUK DAİRESİ</w:t>
      </w:r>
    </w:p>
    <w:p w:rsidR="00EF4165" w:rsidRPr="00EF4165" w:rsidRDefault="00EF4165" w:rsidP="00EF4165">
      <w:pPr>
        <w:shd w:val="clear" w:color="auto" w:fill="FFFFFF"/>
        <w:spacing w:after="182" w:line="240" w:lineRule="auto"/>
        <w:rPr>
          <w:rFonts w:ascii="Arial" w:eastAsia="Times New Roman" w:hAnsi="Arial" w:cs="Arial"/>
          <w:color w:val="4A4A4A"/>
          <w:sz w:val="24"/>
          <w:szCs w:val="24"/>
          <w:lang w:eastAsia="tr-TR"/>
        </w:rPr>
      </w:pPr>
      <w:r w:rsidRPr="00EF4165">
        <w:rPr>
          <w:rFonts w:ascii="Arial" w:eastAsia="Times New Roman" w:hAnsi="Arial" w:cs="Arial"/>
          <w:color w:val="4A4A4A"/>
          <w:sz w:val="24"/>
          <w:szCs w:val="24"/>
          <w:lang w:eastAsia="tr-TR"/>
        </w:rPr>
        <w:t xml:space="preserve">DOSYA </w:t>
      </w:r>
      <w:proofErr w:type="gramStart"/>
      <w:r w:rsidRPr="00EF4165">
        <w:rPr>
          <w:rFonts w:ascii="Arial" w:eastAsia="Times New Roman" w:hAnsi="Arial" w:cs="Arial"/>
          <w:color w:val="4A4A4A"/>
          <w:sz w:val="24"/>
          <w:szCs w:val="24"/>
          <w:lang w:eastAsia="tr-TR"/>
        </w:rPr>
        <w:t>NO : 2019</w:t>
      </w:r>
      <w:proofErr w:type="gramEnd"/>
      <w:r w:rsidRPr="00EF4165">
        <w:rPr>
          <w:rFonts w:ascii="Arial" w:eastAsia="Times New Roman" w:hAnsi="Arial" w:cs="Arial"/>
          <w:color w:val="4A4A4A"/>
          <w:sz w:val="24"/>
          <w:szCs w:val="24"/>
          <w:lang w:eastAsia="tr-TR"/>
        </w:rPr>
        <w:t>/576</w:t>
      </w:r>
      <w:r w:rsidRPr="00EF4165">
        <w:rPr>
          <w:rFonts w:ascii="Arial" w:eastAsia="Times New Roman" w:hAnsi="Arial" w:cs="Arial"/>
          <w:color w:val="4A4A4A"/>
          <w:sz w:val="24"/>
          <w:szCs w:val="24"/>
          <w:lang w:eastAsia="tr-TR"/>
        </w:rPr>
        <w:br/>
        <w:t>KARAR NO : 2019/717</w:t>
      </w:r>
    </w:p>
    <w:p w:rsidR="00EF4165" w:rsidRPr="00EF4165" w:rsidRDefault="00EF4165" w:rsidP="00EF4165">
      <w:pPr>
        <w:shd w:val="clear" w:color="auto" w:fill="FFFFFF"/>
        <w:spacing w:after="182" w:line="240" w:lineRule="auto"/>
        <w:rPr>
          <w:rFonts w:ascii="Arial" w:eastAsia="Times New Roman" w:hAnsi="Arial" w:cs="Arial"/>
          <w:color w:val="4A4A4A"/>
          <w:sz w:val="24"/>
          <w:szCs w:val="24"/>
          <w:lang w:eastAsia="tr-TR"/>
        </w:rPr>
      </w:pPr>
      <w:r w:rsidRPr="00EF4165">
        <w:rPr>
          <w:rFonts w:ascii="Arial" w:eastAsia="Times New Roman" w:hAnsi="Arial" w:cs="Arial"/>
          <w:color w:val="4A4A4A"/>
          <w:sz w:val="24"/>
          <w:szCs w:val="24"/>
          <w:lang w:eastAsia="tr-TR"/>
        </w:rPr>
        <w:t>İNCELENEN KARARIN</w:t>
      </w:r>
      <w:r w:rsidRPr="00EF4165">
        <w:rPr>
          <w:rFonts w:ascii="Arial" w:eastAsia="Times New Roman" w:hAnsi="Arial" w:cs="Arial"/>
          <w:color w:val="4A4A4A"/>
          <w:sz w:val="24"/>
          <w:szCs w:val="24"/>
          <w:lang w:eastAsia="tr-TR"/>
        </w:rPr>
        <w:br/>
        <w:t>MAHKEMESİ : SAPANCA İCRA HUKUK MAHKEMESİ</w:t>
      </w:r>
      <w:r w:rsidRPr="00EF4165">
        <w:rPr>
          <w:rFonts w:ascii="Arial" w:eastAsia="Times New Roman" w:hAnsi="Arial" w:cs="Arial"/>
          <w:color w:val="4A4A4A"/>
          <w:sz w:val="24"/>
          <w:szCs w:val="24"/>
          <w:lang w:eastAsia="tr-TR"/>
        </w:rPr>
        <w:br/>
        <w:t>TARİHİ : 16/01/2019</w:t>
      </w:r>
      <w:r w:rsidRPr="00EF4165">
        <w:rPr>
          <w:rFonts w:ascii="Arial" w:eastAsia="Times New Roman" w:hAnsi="Arial" w:cs="Arial"/>
          <w:color w:val="4A4A4A"/>
          <w:sz w:val="24"/>
          <w:szCs w:val="24"/>
          <w:lang w:eastAsia="tr-TR"/>
        </w:rPr>
        <w:br/>
        <w:t>NUMARASI : 2019/3 Esas 2019/6 Karar</w:t>
      </w:r>
      <w:r w:rsidRPr="00EF4165">
        <w:rPr>
          <w:rFonts w:ascii="Arial" w:eastAsia="Times New Roman" w:hAnsi="Arial" w:cs="Arial"/>
          <w:color w:val="4A4A4A"/>
          <w:sz w:val="24"/>
          <w:szCs w:val="24"/>
          <w:lang w:eastAsia="tr-TR"/>
        </w:rPr>
        <w:br/>
        <w:t xml:space="preserve">DAVACI : </w:t>
      </w:r>
      <w:proofErr w:type="gramStart"/>
      <w:r w:rsidRPr="00EF4165">
        <w:rPr>
          <w:rFonts w:ascii="Arial" w:eastAsia="Times New Roman" w:hAnsi="Arial" w:cs="Arial"/>
          <w:color w:val="4A4A4A"/>
          <w:sz w:val="24"/>
          <w:szCs w:val="24"/>
          <w:lang w:eastAsia="tr-TR"/>
        </w:rPr>
        <w:t>……….</w:t>
      </w:r>
      <w:proofErr w:type="gramEnd"/>
      <w:r w:rsidRPr="00EF4165">
        <w:rPr>
          <w:rFonts w:ascii="Arial" w:eastAsia="Times New Roman" w:hAnsi="Arial" w:cs="Arial"/>
          <w:color w:val="4A4A4A"/>
          <w:sz w:val="24"/>
          <w:szCs w:val="24"/>
          <w:lang w:eastAsia="tr-TR"/>
        </w:rPr>
        <w:t xml:space="preserve"> TARIM KREDİ KOOPERATİFİ </w:t>
      </w:r>
      <w:proofErr w:type="gramStart"/>
      <w:r w:rsidRPr="00EF4165">
        <w:rPr>
          <w:rFonts w:ascii="Arial" w:eastAsia="Times New Roman" w:hAnsi="Arial" w:cs="Arial"/>
          <w:color w:val="4A4A4A"/>
          <w:sz w:val="24"/>
          <w:szCs w:val="24"/>
          <w:lang w:eastAsia="tr-TR"/>
        </w:rPr>
        <w:t>………..</w:t>
      </w:r>
      <w:proofErr w:type="gramEnd"/>
      <w:r w:rsidRPr="00EF4165">
        <w:rPr>
          <w:rFonts w:ascii="Arial" w:eastAsia="Times New Roman" w:hAnsi="Arial" w:cs="Arial"/>
          <w:color w:val="4A4A4A"/>
          <w:sz w:val="24"/>
          <w:szCs w:val="24"/>
          <w:lang w:eastAsia="tr-TR"/>
        </w:rPr>
        <w:br/>
      </w:r>
      <w:proofErr w:type="gramStart"/>
      <w:r w:rsidRPr="00EF4165">
        <w:rPr>
          <w:rFonts w:ascii="Arial" w:eastAsia="Times New Roman" w:hAnsi="Arial" w:cs="Arial"/>
          <w:color w:val="4A4A4A"/>
          <w:sz w:val="24"/>
          <w:szCs w:val="24"/>
          <w:lang w:eastAsia="tr-TR"/>
        </w:rPr>
        <w:t>VEKİLİ : Av.</w:t>
      </w:r>
      <w:proofErr w:type="gramEnd"/>
      <w:r w:rsidRPr="00EF4165">
        <w:rPr>
          <w:rFonts w:ascii="Arial" w:eastAsia="Times New Roman" w:hAnsi="Arial" w:cs="Arial"/>
          <w:color w:val="4A4A4A"/>
          <w:sz w:val="24"/>
          <w:szCs w:val="24"/>
          <w:lang w:eastAsia="tr-TR"/>
        </w:rPr>
        <w:t xml:space="preserve"> EMRE TÜRK</w:t>
      </w:r>
      <w:r w:rsidRPr="00EF4165">
        <w:rPr>
          <w:rFonts w:ascii="Arial" w:eastAsia="Times New Roman" w:hAnsi="Arial" w:cs="Arial"/>
          <w:color w:val="4A4A4A"/>
          <w:sz w:val="24"/>
          <w:szCs w:val="24"/>
          <w:lang w:eastAsia="tr-TR"/>
        </w:rPr>
        <w:br/>
        <w:t>DAVALI : SAPANCA İCRA MÜDÜRLÜĞÜ – Sapanca Adliyesi İcra Müdürlüğü Sapanca/ SAKARYA</w:t>
      </w:r>
      <w:r w:rsidRPr="00EF4165">
        <w:rPr>
          <w:rFonts w:ascii="Arial" w:eastAsia="Times New Roman" w:hAnsi="Arial" w:cs="Arial"/>
          <w:color w:val="4A4A4A"/>
          <w:sz w:val="24"/>
          <w:szCs w:val="24"/>
          <w:lang w:eastAsia="tr-TR"/>
        </w:rPr>
        <w:br/>
        <w:t>DAVANIN KONUSU : Şikayet (İcra Memur Muamelesi)</w:t>
      </w:r>
      <w:r w:rsidRPr="00EF4165">
        <w:rPr>
          <w:rFonts w:ascii="Arial" w:eastAsia="Times New Roman" w:hAnsi="Arial" w:cs="Arial"/>
          <w:color w:val="4A4A4A"/>
          <w:sz w:val="24"/>
          <w:szCs w:val="24"/>
          <w:lang w:eastAsia="tr-TR"/>
        </w:rPr>
        <w:br/>
        <w:t>İSTİNAF TARİHİ : 07/03/2019</w:t>
      </w:r>
      <w:r w:rsidRPr="00EF4165">
        <w:rPr>
          <w:rFonts w:ascii="Arial" w:eastAsia="Times New Roman" w:hAnsi="Arial" w:cs="Arial"/>
          <w:color w:val="4A4A4A"/>
          <w:sz w:val="24"/>
          <w:szCs w:val="24"/>
          <w:lang w:eastAsia="tr-TR"/>
        </w:rPr>
        <w:br/>
        <w:t>İCRA DOSYA NO : Sapanca İcra Müdürlüğü 2018/441 Esas</w:t>
      </w:r>
      <w:r w:rsidRPr="00EF4165">
        <w:rPr>
          <w:rFonts w:ascii="Arial" w:eastAsia="Times New Roman" w:hAnsi="Arial" w:cs="Arial"/>
          <w:color w:val="4A4A4A"/>
          <w:sz w:val="24"/>
          <w:szCs w:val="24"/>
          <w:lang w:eastAsia="tr-TR"/>
        </w:rPr>
        <w:br/>
        <w:t>KARAR TARİHİ : 26/06/2019</w:t>
      </w:r>
      <w:r w:rsidRPr="00EF4165">
        <w:rPr>
          <w:rFonts w:ascii="Arial" w:eastAsia="Times New Roman" w:hAnsi="Arial" w:cs="Arial"/>
          <w:color w:val="4A4A4A"/>
          <w:sz w:val="24"/>
          <w:szCs w:val="24"/>
          <w:lang w:eastAsia="tr-TR"/>
        </w:rPr>
        <w:br/>
        <w:t>KARAR YAZIM TARİHİ : 28/06/2019</w:t>
      </w:r>
      <w:r w:rsidRPr="00EF4165">
        <w:rPr>
          <w:rFonts w:ascii="Arial" w:eastAsia="Times New Roman" w:hAnsi="Arial" w:cs="Arial"/>
          <w:color w:val="4A4A4A"/>
          <w:sz w:val="24"/>
          <w:szCs w:val="24"/>
          <w:lang w:eastAsia="tr-TR"/>
        </w:rPr>
        <w:br/>
        <w:t>Yukarıdaki esas ve karar numarası ayrıntılı olarak belirtilen İlk Derece Mahkeme kararının incelenmesi için istinaf kanun yoluna başvurulmuş olmakla dosya içeriğindeki tüm bilgi ve belgeler okunup, tetkik edilip heyetçe yapılan müzakerede, 6100  sayılı Hukuk Muhakemeleri Kanunu 355 maddesi gereğince istinaf dilekçesinde belirtilen sebeplerle sınırlı olarak ve kamu düzenine aykırılık bulunup bulunmadığı incelenerek  aynı kanunun 353 maddesi gereğince  duruşma yapılmaksızın yapılan inceleme sonunda gereği görüşülüp düşünüldü:</w:t>
      </w:r>
      <w:r w:rsidRPr="00EF4165">
        <w:rPr>
          <w:rFonts w:ascii="Arial" w:eastAsia="Times New Roman" w:hAnsi="Arial" w:cs="Arial"/>
          <w:color w:val="4A4A4A"/>
          <w:sz w:val="24"/>
          <w:szCs w:val="24"/>
          <w:lang w:eastAsia="tr-TR"/>
        </w:rPr>
        <w:br/>
        <w:t>TARAFLARIN İDDİA VE SAVUNMALARININ ÖZETİ:</w:t>
      </w:r>
      <w:r w:rsidRPr="00EF4165">
        <w:rPr>
          <w:rFonts w:ascii="Arial" w:eastAsia="Times New Roman" w:hAnsi="Arial" w:cs="Arial"/>
          <w:color w:val="4A4A4A"/>
          <w:sz w:val="24"/>
          <w:szCs w:val="24"/>
          <w:lang w:eastAsia="tr-TR"/>
        </w:rPr>
        <w:br/>
        <w:t xml:space="preserve">Davacı vekili dava dilekçesinde özetle; Sapanca İcra Müdürlüğünün 2018/441 esas sayılı dosyası ile borçlu hakkında icra takibi başlattıklarını, borcun müvekkili kooperatif tarafından tahsil harcı haricinde tahsil edildiğini, buna istinaden hacizlerin kaldırılması için icra müdürlüğünden talepte bulunduğunu, haciz fekki taleplerinin icra müdürlüğü tarafından dosyadan tahsil harcı alınması gerektiği gerekçesi ile reddedildiğini, bu kararın yasalara aykırı olduğunu, müvekkili kurumun 1581 sayılı Tarım Kredi Kooperatifleri ve Birlikleri Kanunu hükümlerine göre kurulduğunu, Merkez Birliği, Bölge Birliği ve Kooperatif düzeyinde hiyerarşik olarak teşkilatlanmış kooperatif niteliğinde olduğunu ve tüzel kişiliğe haiz bir kuruluş olduğunu, Tarım Kredi Kooperatiflerinin kanunla kurulduklarını, ana sözleşmelerinin Gıda Tarım ve Hayvancılık Bakanlığı tarafından onaylandığını, kamusal nitelikte hizmetler gördüğünü ve birtakım kamusal ayrıcalıklara sahip bir kurum olduğunu, 1581 sayılı kanunun 19/A maddesinde ortakların/borçluların kooperatifle yapacakları işlerden doğan her türlü işlemler, mahkeme ve icra dairelerindeki işler de dahil olmak üzere tüm harçlardan muaf olduğunu, kooperatifin kuruluş amacına ve kanun maddesinde de belirtildiği gibi kooperatif ortaklarına verilen kredi alacaklarına dair icra takiplerinde hem kooperatif üyeleri hem de kooperatifin tüm harçlardan muaf olduğunu, icra müdürlüğünün verdiği </w:t>
      </w:r>
      <w:proofErr w:type="spellStart"/>
      <w:r w:rsidRPr="00EF4165">
        <w:rPr>
          <w:rFonts w:ascii="Arial" w:eastAsia="Times New Roman" w:hAnsi="Arial" w:cs="Arial"/>
          <w:color w:val="4A4A4A"/>
          <w:sz w:val="24"/>
          <w:szCs w:val="24"/>
          <w:lang w:eastAsia="tr-TR"/>
        </w:rPr>
        <w:t>red</w:t>
      </w:r>
      <w:proofErr w:type="spellEnd"/>
      <w:r w:rsidRPr="00EF4165">
        <w:rPr>
          <w:rFonts w:ascii="Arial" w:eastAsia="Times New Roman" w:hAnsi="Arial" w:cs="Arial"/>
          <w:color w:val="4A4A4A"/>
          <w:sz w:val="24"/>
          <w:szCs w:val="24"/>
          <w:lang w:eastAsia="tr-TR"/>
        </w:rPr>
        <w:t xml:space="preserve"> kararının usul ve yasaya aykırı olduğunu, tüm bu sebeplerle 1581 sayılı kanunun 19. maddesi uyarınca kooperatif ve ortakların karşılıklı işlemlerde tüm harçlardan açıkça muaf tutulmasına rağmen Sapanca İcra Müdürlüğünün 04/01/2019 tarihli tahsil harcı alınması gerektiği gerekçesiyle haciz </w:t>
      </w:r>
      <w:r w:rsidRPr="00EF4165">
        <w:rPr>
          <w:rFonts w:ascii="Arial" w:eastAsia="Times New Roman" w:hAnsi="Arial" w:cs="Arial"/>
          <w:color w:val="4A4A4A"/>
          <w:sz w:val="24"/>
          <w:szCs w:val="24"/>
          <w:lang w:eastAsia="tr-TR"/>
        </w:rPr>
        <w:lastRenderedPageBreak/>
        <w:t>fekki taleplerinin reddi işleminin iptaline, yargılama giderlerinin davalı üzerinde bırakılmasına karar verilmesini talep etmiştir.</w:t>
      </w:r>
      <w:r w:rsidRPr="00EF4165">
        <w:rPr>
          <w:rFonts w:ascii="Arial" w:eastAsia="Times New Roman" w:hAnsi="Arial" w:cs="Arial"/>
          <w:color w:val="4A4A4A"/>
          <w:sz w:val="24"/>
          <w:szCs w:val="24"/>
          <w:lang w:eastAsia="tr-TR"/>
        </w:rPr>
        <w:br/>
        <w:t>DOSYADA TOPLANAN DELİLLER:</w:t>
      </w:r>
      <w:r w:rsidRPr="00EF4165">
        <w:rPr>
          <w:rFonts w:ascii="Arial" w:eastAsia="Times New Roman" w:hAnsi="Arial" w:cs="Arial"/>
          <w:color w:val="4A4A4A"/>
          <w:sz w:val="24"/>
          <w:szCs w:val="24"/>
          <w:lang w:eastAsia="tr-TR"/>
        </w:rPr>
        <w:br/>
        <w:t>Sapanca İcra Müdürlüğünün 2018/441 esas sayılı dosyası</w:t>
      </w:r>
      <w:r w:rsidRPr="00EF4165">
        <w:rPr>
          <w:rFonts w:ascii="Arial" w:eastAsia="Times New Roman" w:hAnsi="Arial" w:cs="Arial"/>
          <w:color w:val="4A4A4A"/>
          <w:sz w:val="24"/>
          <w:szCs w:val="24"/>
          <w:lang w:eastAsia="tr-TR"/>
        </w:rPr>
        <w:br/>
        <w:t>İLK DERECE MAHKEMESİNİN KARARININ ÖZETİ:</w:t>
      </w:r>
      <w:r w:rsidRPr="00EF4165">
        <w:rPr>
          <w:rFonts w:ascii="Arial" w:eastAsia="Times New Roman" w:hAnsi="Arial" w:cs="Arial"/>
          <w:color w:val="4A4A4A"/>
          <w:sz w:val="24"/>
          <w:szCs w:val="24"/>
          <w:lang w:eastAsia="tr-TR"/>
        </w:rPr>
        <w:br/>
        <w:t xml:space="preserve">Davacı vekilinin dilekçesinde belirttiği 1581 sayılı yasanın 19. maddesi uyarınca kooperatif ve ortakların karşılıklı işlemlerinde tüm harçlardan açıkça muaf tutulması hususunun </w:t>
      </w:r>
      <w:proofErr w:type="spellStart"/>
      <w:r w:rsidRPr="00EF4165">
        <w:rPr>
          <w:rFonts w:ascii="Arial" w:eastAsia="Times New Roman" w:hAnsi="Arial" w:cs="Arial"/>
          <w:color w:val="4A4A4A"/>
          <w:sz w:val="24"/>
          <w:szCs w:val="24"/>
          <w:lang w:eastAsia="tr-TR"/>
        </w:rPr>
        <w:t>İİK’nın</w:t>
      </w:r>
      <w:proofErr w:type="spellEnd"/>
      <w:r w:rsidRPr="00EF4165">
        <w:rPr>
          <w:rFonts w:ascii="Arial" w:eastAsia="Times New Roman" w:hAnsi="Arial" w:cs="Arial"/>
          <w:color w:val="4A4A4A"/>
          <w:sz w:val="24"/>
          <w:szCs w:val="24"/>
          <w:lang w:eastAsia="tr-TR"/>
        </w:rPr>
        <w:t xml:space="preserve"> tahsil harcı kapsamında değerlendirilemeyeceği; 492 sayılı Harçlar Kanunu gereğince tahsil harcının icra dosyasında haricen tahsil edildiği durumlarda yatırılması gerektiği ve bu hususun muafiyet kapsamına girmediği; tarım kredi kooperatiflerinin 1581 sayılı yasanın 19. maddesi uyarınca muafiyetinin icra müdürlüğündeki davalı-borçludan tahsil edilen miktarın, haricen tahsil edildiğinde alınacak harcı kapsamadığı gerekçesiyle </w:t>
      </w:r>
      <w:proofErr w:type="gramStart"/>
      <w:r w:rsidRPr="00EF4165">
        <w:rPr>
          <w:rFonts w:ascii="Arial" w:eastAsia="Times New Roman" w:hAnsi="Arial" w:cs="Arial"/>
          <w:color w:val="4A4A4A"/>
          <w:sz w:val="24"/>
          <w:szCs w:val="24"/>
          <w:lang w:eastAsia="tr-TR"/>
        </w:rPr>
        <w:t>şikayetin</w:t>
      </w:r>
      <w:proofErr w:type="gramEnd"/>
      <w:r w:rsidRPr="00EF4165">
        <w:rPr>
          <w:rFonts w:ascii="Arial" w:eastAsia="Times New Roman" w:hAnsi="Arial" w:cs="Arial"/>
          <w:color w:val="4A4A4A"/>
          <w:sz w:val="24"/>
          <w:szCs w:val="24"/>
          <w:lang w:eastAsia="tr-TR"/>
        </w:rPr>
        <w:t xml:space="preserve"> reddine karar verildiği belirtilmiştir.</w:t>
      </w:r>
      <w:r w:rsidRPr="00EF4165">
        <w:rPr>
          <w:rFonts w:ascii="Arial" w:eastAsia="Times New Roman" w:hAnsi="Arial" w:cs="Arial"/>
          <w:color w:val="4A4A4A"/>
          <w:sz w:val="24"/>
          <w:szCs w:val="24"/>
          <w:lang w:eastAsia="tr-TR"/>
        </w:rPr>
        <w:br/>
        <w:t>İLERİ SÜRÜLEN İSTİNAF SEBEPLERİ:</w:t>
      </w:r>
      <w:r w:rsidRPr="00EF4165">
        <w:rPr>
          <w:rFonts w:ascii="Arial" w:eastAsia="Times New Roman" w:hAnsi="Arial" w:cs="Arial"/>
          <w:color w:val="4A4A4A"/>
          <w:sz w:val="24"/>
          <w:szCs w:val="24"/>
          <w:lang w:eastAsia="tr-TR"/>
        </w:rPr>
        <w:br/>
        <w:t>Davacı vekili istinaf dilekçesinde özetle; ilk derece mahkeme kararının usul ve yasaya aykırı olduğunu belirterek kararın kaldırılmasını istemiştir.</w:t>
      </w:r>
      <w:r w:rsidRPr="00EF4165">
        <w:rPr>
          <w:rFonts w:ascii="Arial" w:eastAsia="Times New Roman" w:hAnsi="Arial" w:cs="Arial"/>
          <w:color w:val="4A4A4A"/>
          <w:sz w:val="24"/>
          <w:szCs w:val="24"/>
          <w:lang w:eastAsia="tr-TR"/>
        </w:rPr>
        <w:br/>
        <w:t>DELİLLERİN DEĞERLENDİRİLMESİ ve HUKUKİ SEBEPLER:</w:t>
      </w:r>
      <w:r w:rsidRPr="00EF4165">
        <w:rPr>
          <w:rFonts w:ascii="Arial" w:eastAsia="Times New Roman" w:hAnsi="Arial" w:cs="Arial"/>
          <w:color w:val="4A4A4A"/>
          <w:sz w:val="24"/>
          <w:szCs w:val="24"/>
          <w:lang w:eastAsia="tr-TR"/>
        </w:rPr>
        <w:br/>
        <w:t>Öncelikle belirtilmelidir ki; harç, yapılan bir hizmet karşılığı olarak devletin aldığı paradır. Medeni Usul Hukukunda olduğu gibi, icra hukukunda da harç ve giderler sonuçta haksız çıkan tarafa yükletilir.</w:t>
      </w:r>
      <w:r w:rsidRPr="00EF4165">
        <w:rPr>
          <w:rFonts w:ascii="Arial" w:eastAsia="Times New Roman" w:hAnsi="Arial" w:cs="Arial"/>
          <w:color w:val="4A4A4A"/>
          <w:sz w:val="24"/>
          <w:szCs w:val="24"/>
          <w:lang w:eastAsia="tr-TR"/>
        </w:rPr>
        <w:br/>
        <w:t xml:space="preserve">492 sayılı Harçlar Kanununun </w:t>
      </w:r>
      <w:proofErr w:type="gramStart"/>
      <w:r w:rsidRPr="00EF4165">
        <w:rPr>
          <w:rFonts w:ascii="Arial" w:eastAsia="Times New Roman" w:hAnsi="Arial" w:cs="Arial"/>
          <w:color w:val="4A4A4A"/>
          <w:sz w:val="24"/>
          <w:szCs w:val="24"/>
          <w:lang w:eastAsia="tr-TR"/>
        </w:rPr>
        <w:t>06/06/2008</w:t>
      </w:r>
      <w:proofErr w:type="gramEnd"/>
      <w:r w:rsidRPr="00EF4165">
        <w:rPr>
          <w:rFonts w:ascii="Arial" w:eastAsia="Times New Roman" w:hAnsi="Arial" w:cs="Arial"/>
          <w:color w:val="4A4A4A"/>
          <w:sz w:val="24"/>
          <w:szCs w:val="24"/>
          <w:lang w:eastAsia="tr-TR"/>
        </w:rPr>
        <w:t xml:space="preserve"> tarihinde yürürlüğe giren 5766 sayılı Amme Alacaklarının Tahsil Usulü Hakkında Kanunda ve Bazı Kanunlarda Değişiklik Yapılması Hakkında Kanunun 11. maddesinin (ç) bendi ile değişik 123. maddesinde ise: “Özel kanunlarla harçtan muaf tutulan kişilerle, istisna edilen işlemlerden harç alınmaz.” hükmü amirdir.</w:t>
      </w:r>
      <w:r w:rsidRPr="00EF4165">
        <w:rPr>
          <w:rFonts w:ascii="Arial" w:eastAsia="Times New Roman" w:hAnsi="Arial" w:cs="Arial"/>
          <w:color w:val="4A4A4A"/>
          <w:sz w:val="24"/>
          <w:szCs w:val="24"/>
          <w:lang w:eastAsia="tr-TR"/>
        </w:rPr>
        <w:br/>
        <w:t xml:space="preserve">Öte yandan harç alınmaması; kişiler yönünden ise, “muafiyetten”, işlemler yönünden ise “istisna” </w:t>
      </w:r>
      <w:proofErr w:type="gramStart"/>
      <w:r w:rsidRPr="00EF4165">
        <w:rPr>
          <w:rFonts w:ascii="Arial" w:eastAsia="Times New Roman" w:hAnsi="Arial" w:cs="Arial"/>
          <w:color w:val="4A4A4A"/>
          <w:sz w:val="24"/>
          <w:szCs w:val="24"/>
          <w:lang w:eastAsia="tr-TR"/>
        </w:rPr>
        <w:t>dan</w:t>
      </w:r>
      <w:proofErr w:type="gramEnd"/>
      <w:r w:rsidRPr="00EF4165">
        <w:rPr>
          <w:rFonts w:ascii="Arial" w:eastAsia="Times New Roman" w:hAnsi="Arial" w:cs="Arial"/>
          <w:color w:val="4A4A4A"/>
          <w:sz w:val="24"/>
          <w:szCs w:val="24"/>
          <w:lang w:eastAsia="tr-TR"/>
        </w:rPr>
        <w:t xml:space="preserve"> söz edilebilir. (</w:t>
      </w:r>
      <w:proofErr w:type="gramStart"/>
      <w:r w:rsidRPr="00EF4165">
        <w:rPr>
          <w:rFonts w:ascii="Arial" w:eastAsia="Times New Roman" w:hAnsi="Arial" w:cs="Arial"/>
          <w:color w:val="4A4A4A"/>
          <w:sz w:val="24"/>
          <w:szCs w:val="24"/>
          <w:lang w:eastAsia="tr-TR"/>
        </w:rPr>
        <w:t>04/05/1971</w:t>
      </w:r>
      <w:proofErr w:type="gramEnd"/>
      <w:r w:rsidRPr="00EF4165">
        <w:rPr>
          <w:rFonts w:ascii="Arial" w:eastAsia="Times New Roman" w:hAnsi="Arial" w:cs="Arial"/>
          <w:color w:val="4A4A4A"/>
          <w:sz w:val="24"/>
          <w:szCs w:val="24"/>
          <w:lang w:eastAsia="tr-TR"/>
        </w:rPr>
        <w:t xml:space="preserve"> gün ve 1970/36 esas, 1970/50 karar sayılı Anayasa Mahkemesi Kararı).</w:t>
      </w:r>
      <w:r w:rsidRPr="00EF4165">
        <w:rPr>
          <w:rFonts w:ascii="Arial" w:eastAsia="Times New Roman" w:hAnsi="Arial" w:cs="Arial"/>
          <w:color w:val="4A4A4A"/>
          <w:sz w:val="24"/>
          <w:szCs w:val="24"/>
          <w:lang w:eastAsia="tr-TR"/>
        </w:rPr>
        <w:br/>
        <w:t>492 sayılı Harçlar Kanununun 28/b maddesine göre, tahsil harcı, alacağın ödenmesi sırasında yatırılan paradan tahsil edilir.</w:t>
      </w:r>
      <w:r w:rsidRPr="00EF4165">
        <w:rPr>
          <w:rFonts w:ascii="Arial" w:eastAsia="Times New Roman" w:hAnsi="Arial" w:cs="Arial"/>
          <w:color w:val="4A4A4A"/>
          <w:sz w:val="24"/>
          <w:szCs w:val="24"/>
          <w:lang w:eastAsia="tr-TR"/>
        </w:rPr>
        <w:br/>
        <w:t>İcra ve İflas Kanununun 15. maddesi ise, kanunda aksine hüküm bulunmadıkça, bütün harç ve masrafların borçluya ait olduğunu, bunların neticede ayrıca hüküm ve takibe hacet kalmaksızın borçludan tahsil olunacağını öngörmektedir.</w:t>
      </w:r>
      <w:r w:rsidRPr="00EF4165">
        <w:rPr>
          <w:rFonts w:ascii="Arial" w:eastAsia="Times New Roman" w:hAnsi="Arial" w:cs="Arial"/>
          <w:color w:val="4A4A4A"/>
          <w:sz w:val="24"/>
          <w:szCs w:val="24"/>
          <w:lang w:eastAsia="tr-TR"/>
        </w:rPr>
        <w:br/>
        <w:t>Harçlar Kanununun 32. maddesine göre, ilgilisi tarafından ödenmeyen harçları diğer taraf ödeyebilir ve ödenen bu para sonuçta ayrıca bir isteğe gerek olmaksızın hükümde nazara alınır.</w:t>
      </w:r>
      <w:r w:rsidRPr="00EF4165">
        <w:rPr>
          <w:rFonts w:ascii="Arial" w:eastAsia="Times New Roman" w:hAnsi="Arial" w:cs="Arial"/>
          <w:color w:val="4A4A4A"/>
          <w:sz w:val="24"/>
          <w:szCs w:val="24"/>
          <w:lang w:eastAsia="tr-TR"/>
        </w:rPr>
        <w:br/>
        <w:t xml:space="preserve">Değinilen bu kanun hükümlerine göre, tahsil harcının sorumlusu daima borçludur (İcra ve İflas Kanunu, md.15). Bu harcın, Kanun (492 sayılı Harçlar Kanunu md.28/b) gereği icra dairesince alacağın ödenmesi sırasında yatırılan paradan tahsil edilmesi, sorumlusunun borçlu olduğu yönündeki düzenleme bakımından sonuca etkili olmayıp, borçlunun söz konusu sorumluluğunu ortadan kaldırmaz. Borçlunun borcu, yatırılan paradan kesilerek ödenen tahsil harcı kadar devam edeceğinden, alacaklının kesilen harç miktarı kadar takibe devam hakkı vardır. Yani alacaklı, gerçekte borçlunun sorumluluğu altında bulunan ve ancak yatırılan paradan kesilen tahsil harcını borçludan alma hakkına sahiptir. Zaten alacağın tamamı karşılanana kadar </w:t>
      </w:r>
      <w:proofErr w:type="gramStart"/>
      <w:r w:rsidRPr="00EF4165">
        <w:rPr>
          <w:rFonts w:ascii="Arial" w:eastAsia="Times New Roman" w:hAnsi="Arial" w:cs="Arial"/>
          <w:color w:val="4A4A4A"/>
          <w:sz w:val="24"/>
          <w:szCs w:val="24"/>
          <w:lang w:eastAsia="tr-TR"/>
        </w:rPr>
        <w:t>tahsilata</w:t>
      </w:r>
      <w:proofErr w:type="gramEnd"/>
      <w:r w:rsidRPr="00EF4165">
        <w:rPr>
          <w:rFonts w:ascii="Arial" w:eastAsia="Times New Roman" w:hAnsi="Arial" w:cs="Arial"/>
          <w:color w:val="4A4A4A"/>
          <w:sz w:val="24"/>
          <w:szCs w:val="24"/>
          <w:lang w:eastAsia="tr-TR"/>
        </w:rPr>
        <w:t xml:space="preserve"> devam edilir.</w:t>
      </w:r>
      <w:r w:rsidRPr="00EF4165">
        <w:rPr>
          <w:rFonts w:ascii="Arial" w:eastAsia="Times New Roman" w:hAnsi="Arial" w:cs="Arial"/>
          <w:color w:val="4A4A4A"/>
          <w:sz w:val="24"/>
          <w:szCs w:val="24"/>
          <w:lang w:eastAsia="tr-TR"/>
        </w:rPr>
        <w:br/>
        <w:t xml:space="preserve">Bu düzenlemelere paralel olarak; Hukuk Genel Kurulunun </w:t>
      </w:r>
      <w:proofErr w:type="gramStart"/>
      <w:r w:rsidRPr="00EF4165">
        <w:rPr>
          <w:rFonts w:ascii="Arial" w:eastAsia="Times New Roman" w:hAnsi="Arial" w:cs="Arial"/>
          <w:color w:val="4A4A4A"/>
          <w:sz w:val="24"/>
          <w:szCs w:val="24"/>
          <w:lang w:eastAsia="tr-TR"/>
        </w:rPr>
        <w:t>22/09/2004</w:t>
      </w:r>
      <w:proofErr w:type="gramEnd"/>
      <w:r w:rsidRPr="00EF4165">
        <w:rPr>
          <w:rFonts w:ascii="Arial" w:eastAsia="Times New Roman" w:hAnsi="Arial" w:cs="Arial"/>
          <w:color w:val="4A4A4A"/>
          <w:sz w:val="24"/>
          <w:szCs w:val="24"/>
          <w:lang w:eastAsia="tr-TR"/>
        </w:rPr>
        <w:t xml:space="preserve"> tarih ve E:2004/12-491 K:2004/413 sayılı kararında da, paranın tahsili anında devletin harçla ilgili kaybını önlemek ve Harçlar Kanununun 128. maddesindeki memur mesuliyetini azaltmak amacı ile ilerde borçludan alınmak üzere, tahsil harcının ödeme yapıldığı </w:t>
      </w:r>
      <w:r w:rsidRPr="00EF4165">
        <w:rPr>
          <w:rFonts w:ascii="Arial" w:eastAsia="Times New Roman" w:hAnsi="Arial" w:cs="Arial"/>
          <w:color w:val="4A4A4A"/>
          <w:sz w:val="24"/>
          <w:szCs w:val="24"/>
          <w:lang w:eastAsia="tr-TR"/>
        </w:rPr>
        <w:lastRenderedPageBreak/>
        <w:t>sırada alacaklıdan alınacağı belirtilmiştir.</w:t>
      </w:r>
      <w:r w:rsidRPr="00EF4165">
        <w:rPr>
          <w:rFonts w:ascii="Arial" w:eastAsia="Times New Roman" w:hAnsi="Arial" w:cs="Arial"/>
          <w:color w:val="4A4A4A"/>
          <w:sz w:val="24"/>
          <w:szCs w:val="24"/>
          <w:lang w:eastAsia="tr-TR"/>
        </w:rPr>
        <w:br/>
        <w:t>1581 sayılı Tarım Kredi Kooperatifleri ve Birlikleri Kanununun 19 B</w:t>
      </w:r>
      <w:proofErr w:type="gramStart"/>
      <w:r w:rsidRPr="00EF4165">
        <w:rPr>
          <w:rFonts w:ascii="Arial" w:eastAsia="Times New Roman" w:hAnsi="Arial" w:cs="Arial"/>
          <w:color w:val="4A4A4A"/>
          <w:sz w:val="24"/>
          <w:szCs w:val="24"/>
          <w:lang w:eastAsia="tr-TR"/>
        </w:rPr>
        <w:t>)</w:t>
      </w:r>
      <w:proofErr w:type="gramEnd"/>
      <w:r w:rsidRPr="00EF4165">
        <w:rPr>
          <w:rFonts w:ascii="Arial" w:eastAsia="Times New Roman" w:hAnsi="Arial" w:cs="Arial"/>
          <w:color w:val="4A4A4A"/>
          <w:sz w:val="24"/>
          <w:szCs w:val="24"/>
          <w:lang w:eastAsia="tr-TR"/>
        </w:rPr>
        <w:t xml:space="preserve"> maddesi: “Bu kanuna göre kurulacak ve kurulmuş sayılan kooperatifler, bölge ve merkez birlikleri.</w:t>
      </w:r>
      <w:r w:rsidRPr="00EF4165">
        <w:rPr>
          <w:rFonts w:ascii="Arial" w:eastAsia="Times New Roman" w:hAnsi="Arial" w:cs="Arial"/>
          <w:color w:val="4A4A4A"/>
          <w:sz w:val="24"/>
          <w:szCs w:val="24"/>
          <w:lang w:eastAsia="tr-TR"/>
        </w:rPr>
        <w:br/>
      </w:r>
      <w:proofErr w:type="gramStart"/>
      <w:r w:rsidRPr="00EF4165">
        <w:rPr>
          <w:rFonts w:ascii="Arial" w:eastAsia="Times New Roman" w:hAnsi="Arial" w:cs="Arial"/>
          <w:color w:val="4A4A4A"/>
          <w:sz w:val="24"/>
          <w:szCs w:val="24"/>
          <w:lang w:eastAsia="tr-TR"/>
        </w:rPr>
        <w:t xml:space="preserve">a) Kurumlar, gider, gayrimenkul kıymet artışı, intikal ve diğer vergilerden ve icra makamları, resmi daireler ve mahkemeler nezdinde yapacakları takip ve tahsillerle açacakları tazminat davaları ile ilgili her nevi talep, tebliğ ve kararlar her türlü masraf, vergi, resim ve harçlardan, muaftır.” düzenlemesini amir olup, tahsil harcının sorumlusu borçlu olduğundan, alacaklının sahip olduğu muafiyetten borçlunun yararlanması söz konusu olamaz. </w:t>
      </w:r>
      <w:proofErr w:type="gramEnd"/>
      <w:r w:rsidRPr="00EF4165">
        <w:rPr>
          <w:rFonts w:ascii="Arial" w:eastAsia="Times New Roman" w:hAnsi="Arial" w:cs="Arial"/>
          <w:color w:val="4A4A4A"/>
          <w:sz w:val="24"/>
          <w:szCs w:val="24"/>
          <w:lang w:eastAsia="tr-TR"/>
        </w:rPr>
        <w:t>Zira yukarıda belirtildiği gibi muafiyet, kişiye özgüdür.</w:t>
      </w:r>
      <w:r w:rsidRPr="00EF4165">
        <w:rPr>
          <w:rFonts w:ascii="Arial" w:eastAsia="Times New Roman" w:hAnsi="Arial" w:cs="Arial"/>
          <w:color w:val="4A4A4A"/>
          <w:sz w:val="24"/>
          <w:szCs w:val="24"/>
          <w:lang w:eastAsia="tr-TR"/>
        </w:rPr>
        <w:br/>
        <w:t xml:space="preserve">Yine 1581 sayılı Tarım Kredi Kooperatifleri ve Birlikleri Kanununun 19 A) maddesi: “Bu kanuna göre kurulacak ve kurulmuş sayılan kooperatiflere ortak olmak üzere başvuran üreticilerle, ortakların kooperatifleriyle yapacakları her türlü işlemler ve bunlarla ilgili </w:t>
      </w:r>
      <w:proofErr w:type="gramStart"/>
      <w:r w:rsidRPr="00EF4165">
        <w:rPr>
          <w:rFonts w:ascii="Arial" w:eastAsia="Times New Roman" w:hAnsi="Arial" w:cs="Arial"/>
          <w:color w:val="4A4A4A"/>
          <w:sz w:val="24"/>
          <w:szCs w:val="24"/>
          <w:lang w:eastAsia="tr-TR"/>
        </w:rPr>
        <w:t>kağıt</w:t>
      </w:r>
      <w:proofErr w:type="gramEnd"/>
      <w:r w:rsidRPr="00EF4165">
        <w:rPr>
          <w:rFonts w:ascii="Arial" w:eastAsia="Times New Roman" w:hAnsi="Arial" w:cs="Arial"/>
          <w:color w:val="4A4A4A"/>
          <w:sz w:val="24"/>
          <w:szCs w:val="24"/>
          <w:lang w:eastAsia="tr-TR"/>
        </w:rPr>
        <w:t xml:space="preserve">, belge, senet, beyanname, taahhütname, vekaletname, makbuz, kooperatif lehine yapacakları ipotek ve rehinler her türlü resim, harç ve vergiden muaftır.” düzenlemesini amir olup anılan hüküm, hangi işlemlerin harçtan bağışık olduğunu belirtmekle istisna hükmü taşımaktadır. Somut olayda </w:t>
      </w:r>
      <w:proofErr w:type="gramStart"/>
      <w:r w:rsidRPr="00EF4165">
        <w:rPr>
          <w:rFonts w:ascii="Arial" w:eastAsia="Times New Roman" w:hAnsi="Arial" w:cs="Arial"/>
          <w:color w:val="4A4A4A"/>
          <w:sz w:val="24"/>
          <w:szCs w:val="24"/>
          <w:lang w:eastAsia="tr-TR"/>
        </w:rPr>
        <w:t>şikayetçinin</w:t>
      </w:r>
      <w:proofErr w:type="gramEnd"/>
      <w:r w:rsidRPr="00EF4165">
        <w:rPr>
          <w:rFonts w:ascii="Arial" w:eastAsia="Times New Roman" w:hAnsi="Arial" w:cs="Arial"/>
          <w:color w:val="4A4A4A"/>
          <w:sz w:val="24"/>
          <w:szCs w:val="24"/>
          <w:lang w:eastAsia="tr-TR"/>
        </w:rPr>
        <w:t>, takibin dayanağının ortak ve kooperatifin işleminden kaynaklanmakta olmasıyla bu istisnadan yararlanabileceği iddiasına dayandığı anlaşılmakta olup icra takibi bu kapsamda değerlendirilemeyeceğinden tarafların icra takibinde alınacak tahsil harcı yönünden bu istisna hükmünden yararlanması da mümkün değildir.</w:t>
      </w:r>
      <w:r w:rsidRPr="00EF4165">
        <w:rPr>
          <w:rFonts w:ascii="Arial" w:eastAsia="Times New Roman" w:hAnsi="Arial" w:cs="Arial"/>
          <w:color w:val="4A4A4A"/>
          <w:sz w:val="24"/>
          <w:szCs w:val="24"/>
          <w:lang w:eastAsia="tr-TR"/>
        </w:rPr>
        <w:br/>
      </w:r>
      <w:proofErr w:type="gramStart"/>
      <w:r w:rsidRPr="00EF4165">
        <w:rPr>
          <w:rFonts w:ascii="Arial" w:eastAsia="Times New Roman" w:hAnsi="Arial" w:cs="Arial"/>
          <w:color w:val="4A4A4A"/>
          <w:sz w:val="24"/>
          <w:szCs w:val="24"/>
          <w:lang w:eastAsia="tr-TR"/>
        </w:rPr>
        <w:t xml:space="preserve">Açıklanan gerekçelerle dosyadaki belgelere, kararın dayandığı delillerle, usul ve yasaya uygun gerektirici nedenlere göre; kanunun olaya uygulanmasında hata edilmediği, ihtilafın doğru olarak tanımlandığı, inceleme konusu kararın usul ve esas yönünden hukuka uygun olduğu anlaşıldığından, davacı vekilinin yerinde bulunmayan istinaf kanun yolu başvurusunun </w:t>
      </w:r>
      <w:proofErr w:type="spellStart"/>
      <w:r w:rsidRPr="00EF4165">
        <w:rPr>
          <w:rFonts w:ascii="Arial" w:eastAsia="Times New Roman" w:hAnsi="Arial" w:cs="Arial"/>
          <w:color w:val="4A4A4A"/>
          <w:sz w:val="24"/>
          <w:szCs w:val="24"/>
          <w:lang w:eastAsia="tr-TR"/>
        </w:rPr>
        <w:t>HMK’nın</w:t>
      </w:r>
      <w:proofErr w:type="spellEnd"/>
      <w:r w:rsidRPr="00EF4165">
        <w:rPr>
          <w:rFonts w:ascii="Arial" w:eastAsia="Times New Roman" w:hAnsi="Arial" w:cs="Arial"/>
          <w:color w:val="4A4A4A"/>
          <w:sz w:val="24"/>
          <w:szCs w:val="24"/>
          <w:lang w:eastAsia="tr-TR"/>
        </w:rPr>
        <w:t xml:space="preserve"> 353/(1)-b-1. maddesi gereğince esastan reddine karar vermek gerekmiştir.</w:t>
      </w:r>
      <w:proofErr w:type="gramEnd"/>
      <w:r w:rsidRPr="00EF4165">
        <w:rPr>
          <w:rFonts w:ascii="Arial" w:eastAsia="Times New Roman" w:hAnsi="Arial" w:cs="Arial"/>
          <w:color w:val="4A4A4A"/>
          <w:sz w:val="24"/>
          <w:szCs w:val="24"/>
          <w:lang w:eastAsia="tr-TR"/>
        </w:rPr>
        <w:br/>
      </w:r>
      <w:proofErr w:type="gramStart"/>
      <w:r w:rsidRPr="00EF4165">
        <w:rPr>
          <w:rFonts w:ascii="Arial" w:eastAsia="Times New Roman" w:hAnsi="Arial" w:cs="Arial"/>
          <w:color w:val="4A4A4A"/>
          <w:sz w:val="24"/>
          <w:szCs w:val="24"/>
          <w:lang w:eastAsia="tr-TR"/>
        </w:rPr>
        <w:t>HÜKÜM : Gerekçesi</w:t>
      </w:r>
      <w:proofErr w:type="gramEnd"/>
      <w:r w:rsidRPr="00EF4165">
        <w:rPr>
          <w:rFonts w:ascii="Arial" w:eastAsia="Times New Roman" w:hAnsi="Arial" w:cs="Arial"/>
          <w:color w:val="4A4A4A"/>
          <w:sz w:val="24"/>
          <w:szCs w:val="24"/>
          <w:lang w:eastAsia="tr-TR"/>
        </w:rPr>
        <w:t xml:space="preserve"> yukarıda açıklandığı üzere;</w:t>
      </w:r>
      <w:r w:rsidRPr="00EF4165">
        <w:rPr>
          <w:rFonts w:ascii="Arial" w:eastAsia="Times New Roman" w:hAnsi="Arial" w:cs="Arial"/>
          <w:color w:val="4A4A4A"/>
          <w:sz w:val="24"/>
          <w:szCs w:val="24"/>
          <w:lang w:eastAsia="tr-TR"/>
        </w:rPr>
        <w:br/>
        <w:t xml:space="preserve">1-Davacı vekilinin istinaf başvurusunun 6100 sayılı </w:t>
      </w:r>
      <w:proofErr w:type="spellStart"/>
      <w:r w:rsidRPr="00EF4165">
        <w:rPr>
          <w:rFonts w:ascii="Arial" w:eastAsia="Times New Roman" w:hAnsi="Arial" w:cs="Arial"/>
          <w:color w:val="4A4A4A"/>
          <w:sz w:val="24"/>
          <w:szCs w:val="24"/>
          <w:lang w:eastAsia="tr-TR"/>
        </w:rPr>
        <w:t>HMK’nın</w:t>
      </w:r>
      <w:proofErr w:type="spellEnd"/>
      <w:r w:rsidRPr="00EF4165">
        <w:rPr>
          <w:rFonts w:ascii="Arial" w:eastAsia="Times New Roman" w:hAnsi="Arial" w:cs="Arial"/>
          <w:color w:val="4A4A4A"/>
          <w:sz w:val="24"/>
          <w:szCs w:val="24"/>
          <w:lang w:eastAsia="tr-TR"/>
        </w:rPr>
        <w:t xml:space="preserve"> 353/(1)-b-1. maddesi gereğince ESASTAN REDDİNE,</w:t>
      </w:r>
      <w:r w:rsidRPr="00EF4165">
        <w:rPr>
          <w:rFonts w:ascii="Arial" w:eastAsia="Times New Roman" w:hAnsi="Arial" w:cs="Arial"/>
          <w:color w:val="4A4A4A"/>
          <w:sz w:val="24"/>
          <w:szCs w:val="24"/>
          <w:lang w:eastAsia="tr-TR"/>
        </w:rPr>
        <w:br/>
        <w:t>2-Davacı harçtan muaf olduğundan bu hususta karar verilmesine yer olmadığına,</w:t>
      </w:r>
      <w:r w:rsidRPr="00EF4165">
        <w:rPr>
          <w:rFonts w:ascii="Arial" w:eastAsia="Times New Roman" w:hAnsi="Arial" w:cs="Arial"/>
          <w:color w:val="4A4A4A"/>
          <w:sz w:val="24"/>
          <w:szCs w:val="24"/>
          <w:lang w:eastAsia="tr-TR"/>
        </w:rPr>
        <w:br/>
        <w:t>3-Dosyanın İstinaf Mahkemesine gönderilmesi amacıyla yapılan posta masrafı ve tebligat giderlerinin istinaf kanun yoluna başvuran taraf üzerinde bırakılmasına,</w:t>
      </w:r>
      <w:r w:rsidRPr="00EF4165">
        <w:rPr>
          <w:rFonts w:ascii="Arial" w:eastAsia="Times New Roman" w:hAnsi="Arial" w:cs="Arial"/>
          <w:color w:val="4A4A4A"/>
          <w:sz w:val="24"/>
          <w:szCs w:val="24"/>
          <w:lang w:eastAsia="tr-TR"/>
        </w:rPr>
        <w:br/>
        <w:t>4-İnceleme duruşmasız yapıldığından vekalet ücretine hükmedilmesine yer olmadığına,</w:t>
      </w:r>
      <w:r w:rsidRPr="00EF4165">
        <w:rPr>
          <w:rFonts w:ascii="Arial" w:eastAsia="Times New Roman" w:hAnsi="Arial" w:cs="Arial"/>
          <w:color w:val="4A4A4A"/>
          <w:sz w:val="24"/>
          <w:szCs w:val="24"/>
          <w:lang w:eastAsia="tr-TR"/>
        </w:rPr>
        <w:br/>
        <w:t>5-</w:t>
      </w:r>
      <w:proofErr w:type="spellStart"/>
      <w:r w:rsidRPr="00EF4165">
        <w:rPr>
          <w:rFonts w:ascii="Arial" w:eastAsia="Times New Roman" w:hAnsi="Arial" w:cs="Arial"/>
          <w:color w:val="4A4A4A"/>
          <w:sz w:val="24"/>
          <w:szCs w:val="24"/>
          <w:lang w:eastAsia="tr-TR"/>
        </w:rPr>
        <w:t>HMK’nın</w:t>
      </w:r>
      <w:proofErr w:type="spellEnd"/>
      <w:r w:rsidRPr="00EF4165">
        <w:rPr>
          <w:rFonts w:ascii="Arial" w:eastAsia="Times New Roman" w:hAnsi="Arial" w:cs="Arial"/>
          <w:color w:val="4A4A4A"/>
          <w:sz w:val="24"/>
          <w:szCs w:val="24"/>
          <w:lang w:eastAsia="tr-TR"/>
        </w:rPr>
        <w:t xml:space="preserve"> 27. maddesi gereğince tarafların hukuki dinlenilme hakkı nedeniyle ve 04/08/2017 tarihinde yürürlüğe giren 7035 sayılı yasanın 27. maddesi ile </w:t>
      </w:r>
      <w:proofErr w:type="spellStart"/>
      <w:r w:rsidRPr="00EF4165">
        <w:rPr>
          <w:rFonts w:ascii="Arial" w:eastAsia="Times New Roman" w:hAnsi="Arial" w:cs="Arial"/>
          <w:color w:val="4A4A4A"/>
          <w:sz w:val="24"/>
          <w:szCs w:val="24"/>
          <w:lang w:eastAsia="tr-TR"/>
        </w:rPr>
        <w:t>HMK’nın</w:t>
      </w:r>
      <w:proofErr w:type="spellEnd"/>
      <w:r w:rsidRPr="00EF4165">
        <w:rPr>
          <w:rFonts w:ascii="Arial" w:eastAsia="Times New Roman" w:hAnsi="Arial" w:cs="Arial"/>
          <w:color w:val="4A4A4A"/>
          <w:sz w:val="24"/>
          <w:szCs w:val="24"/>
          <w:lang w:eastAsia="tr-TR"/>
        </w:rPr>
        <w:t xml:space="preserve"> 302. maddesine eklenen 5. fıkrası uyarınca hükmün ilk derece mahkemesince taraflara tebliğ edilmesine,</w:t>
      </w:r>
      <w:r w:rsidRPr="00EF4165">
        <w:rPr>
          <w:rFonts w:ascii="Arial" w:eastAsia="Times New Roman" w:hAnsi="Arial" w:cs="Arial"/>
          <w:color w:val="4A4A4A"/>
          <w:sz w:val="24"/>
          <w:szCs w:val="24"/>
          <w:lang w:eastAsia="tr-TR"/>
        </w:rPr>
        <w:br/>
        <w:t xml:space="preserve">Dair, İİK. 363/1, HMK 346 ve 352. maddeleri uyarınca dosya üzerinden yapılan inceleme sonucunda, 6100 Sayılı </w:t>
      </w:r>
      <w:proofErr w:type="spellStart"/>
      <w:r w:rsidRPr="00EF4165">
        <w:rPr>
          <w:rFonts w:ascii="Arial" w:eastAsia="Times New Roman" w:hAnsi="Arial" w:cs="Arial"/>
          <w:color w:val="4A4A4A"/>
          <w:sz w:val="24"/>
          <w:szCs w:val="24"/>
          <w:lang w:eastAsia="tr-TR"/>
        </w:rPr>
        <w:t>HMK’nın</w:t>
      </w:r>
      <w:proofErr w:type="spellEnd"/>
      <w:r w:rsidRPr="00EF4165">
        <w:rPr>
          <w:rFonts w:ascii="Arial" w:eastAsia="Times New Roman" w:hAnsi="Arial" w:cs="Arial"/>
          <w:color w:val="4A4A4A"/>
          <w:sz w:val="24"/>
          <w:szCs w:val="24"/>
          <w:lang w:eastAsia="tr-TR"/>
        </w:rPr>
        <w:t xml:space="preserve"> 362/1-a maddesi gereğince alacağın miktarı itibariyle KESİN olmak üzere oy birliğiyle karar verildi.</w:t>
      </w:r>
      <w:proofErr w:type="gramStart"/>
      <w:r w:rsidRPr="00EF4165">
        <w:rPr>
          <w:rFonts w:ascii="Arial" w:eastAsia="Times New Roman" w:hAnsi="Arial" w:cs="Arial"/>
          <w:color w:val="4A4A4A"/>
          <w:sz w:val="24"/>
          <w:szCs w:val="24"/>
          <w:lang w:eastAsia="tr-TR"/>
        </w:rPr>
        <w:t>26/06/2019</w:t>
      </w:r>
      <w:proofErr w:type="gramEnd"/>
    </w:p>
    <w:p w:rsidR="00D31F30" w:rsidRPr="00EF4165" w:rsidRDefault="00D31F30" w:rsidP="00EF4165">
      <w:pPr>
        <w:rPr>
          <w:sz w:val="24"/>
          <w:szCs w:val="24"/>
        </w:rPr>
      </w:pPr>
    </w:p>
    <w:sectPr w:rsidR="00D31F30" w:rsidRPr="00EF4165" w:rsidSect="00D31F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868EA"/>
    <w:multiLevelType w:val="multilevel"/>
    <w:tmpl w:val="AD94A4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EF4165"/>
    <w:rsid w:val="00D31F30"/>
    <w:rsid w:val="00EF41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41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text-align-justify">
    <w:name w:val="has-text-align-justify"/>
    <w:basedOn w:val="Normal"/>
    <w:rsid w:val="00EF416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50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2022-08-25T10:47:00Z</dcterms:created>
  <dcterms:modified xsi:type="dcterms:W3CDTF">2022-08-25T10:48:00Z</dcterms:modified>
</cp:coreProperties>
</file>