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55" w:rsidRPr="000C2D55" w:rsidRDefault="000C2D55" w:rsidP="000C2D55">
      <w:pPr>
        <w:spacing w:before="225" w:after="150" w:line="240" w:lineRule="auto"/>
        <w:outlineLvl w:val="1"/>
        <w:rPr>
          <w:rFonts w:ascii="inherit" w:eastAsia="Times New Roman" w:hAnsi="inherit" w:cs="Times New Roman"/>
          <w:b/>
          <w:bCs/>
          <w:sz w:val="24"/>
          <w:szCs w:val="24"/>
          <w:lang w:eastAsia="tr-TR"/>
        </w:rPr>
      </w:pPr>
      <w:r w:rsidRPr="000C2D55">
        <w:rPr>
          <w:rFonts w:ascii="inherit" w:eastAsia="Times New Roman" w:hAnsi="inherit" w:cs="Times New Roman"/>
          <w:b/>
          <w:bCs/>
          <w:sz w:val="24"/>
          <w:szCs w:val="24"/>
          <w:lang w:eastAsia="tr-TR"/>
        </w:rPr>
        <w:fldChar w:fldCharType="begin"/>
      </w:r>
      <w:r w:rsidRPr="000C2D55">
        <w:rPr>
          <w:rFonts w:ascii="inherit" w:eastAsia="Times New Roman" w:hAnsi="inherit" w:cs="Times New Roman"/>
          <w:b/>
          <w:bCs/>
          <w:sz w:val="24"/>
          <w:szCs w:val="24"/>
          <w:lang w:eastAsia="tr-TR"/>
        </w:rPr>
        <w:instrText xml:space="preserve"> HYPERLINK "https://www.ozdogrular.com.tr/v1/-255/127-20126/30123-kooperatif-hissesi-satnn-kurumlar-vergisi-kanununun-5inci-maddesinin-1-e-bendi-kapsamnda-deerlendirilip-deerlendirilmeyecei-hk" </w:instrText>
      </w:r>
      <w:r w:rsidRPr="000C2D55">
        <w:rPr>
          <w:rFonts w:ascii="inherit" w:eastAsia="Times New Roman" w:hAnsi="inherit" w:cs="Times New Roman"/>
          <w:b/>
          <w:bCs/>
          <w:sz w:val="24"/>
          <w:szCs w:val="24"/>
          <w:lang w:eastAsia="tr-TR"/>
        </w:rPr>
        <w:fldChar w:fldCharType="separate"/>
      </w:r>
      <w:r w:rsidRPr="000C2D55">
        <w:rPr>
          <w:rFonts w:ascii="inherit" w:eastAsia="Times New Roman" w:hAnsi="inherit" w:cs="Times New Roman"/>
          <w:b/>
          <w:bCs/>
          <w:color w:val="000000"/>
          <w:sz w:val="24"/>
          <w:szCs w:val="24"/>
          <w:lang w:eastAsia="tr-TR"/>
        </w:rPr>
        <w:t xml:space="preserve">Kooperatif hissesi satışının Kurumlar Vergisi Kanunu'nun 5'inci maddesinin (1-e) bendi kapsamında değerlendirilip değerlendirilmeyeceği </w:t>
      </w:r>
      <w:proofErr w:type="spellStart"/>
      <w:r w:rsidRPr="000C2D55">
        <w:rPr>
          <w:rFonts w:ascii="inherit" w:eastAsia="Times New Roman" w:hAnsi="inherit" w:cs="Times New Roman"/>
          <w:b/>
          <w:bCs/>
          <w:color w:val="000000"/>
          <w:sz w:val="24"/>
          <w:szCs w:val="24"/>
          <w:lang w:eastAsia="tr-TR"/>
        </w:rPr>
        <w:t>hk</w:t>
      </w:r>
      <w:proofErr w:type="spellEnd"/>
      <w:r w:rsidRPr="000C2D55">
        <w:rPr>
          <w:rFonts w:ascii="inherit" w:eastAsia="Times New Roman" w:hAnsi="inherit" w:cs="Times New Roman"/>
          <w:b/>
          <w:bCs/>
          <w:color w:val="000000"/>
          <w:sz w:val="24"/>
          <w:szCs w:val="24"/>
          <w:lang w:eastAsia="tr-TR"/>
        </w:rPr>
        <w:t>.</w:t>
      </w:r>
      <w:r w:rsidRPr="000C2D55">
        <w:rPr>
          <w:rFonts w:ascii="inherit" w:eastAsia="Times New Roman" w:hAnsi="inherit" w:cs="Times New Roman"/>
          <w:b/>
          <w:bCs/>
          <w:sz w:val="24"/>
          <w:szCs w:val="24"/>
          <w:lang w:eastAsia="tr-TR"/>
        </w:rPr>
        <w:fldChar w:fldCharType="end"/>
      </w:r>
    </w:p>
    <w:p w:rsidR="000C2D55" w:rsidRPr="000C2D55" w:rsidRDefault="000C2D55" w:rsidP="000C2D55">
      <w:pPr>
        <w:spacing w:after="0" w:line="240" w:lineRule="auto"/>
        <w:textAlignment w:val="center"/>
        <w:rPr>
          <w:rFonts w:ascii="Times New Roman" w:eastAsia="Times New Roman" w:hAnsi="Times New Roman" w:cs="Times New Roman"/>
          <w:sz w:val="24"/>
          <w:szCs w:val="24"/>
          <w:lang w:eastAsia="tr-TR"/>
        </w:rPr>
      </w:pPr>
      <w:hyperlink r:id="rId4" w:history="1">
        <w:r w:rsidRPr="000C2D55">
          <w:rPr>
            <w:rFonts w:ascii="Times New Roman" w:eastAsia="Times New Roman" w:hAnsi="Times New Roman" w:cs="Times New Roman"/>
            <w:color w:val="337AB7"/>
            <w:sz w:val="21"/>
            <w:lang w:eastAsia="tr-TR"/>
          </w:rPr>
          <w:t> </w:t>
        </w:r>
      </w:hyperlink>
    </w:p>
    <w:p w:rsidR="000C2D55" w:rsidRPr="000C2D55" w:rsidRDefault="000C2D55" w:rsidP="000C2D55">
      <w:pPr>
        <w:spacing w:after="150" w:line="240" w:lineRule="auto"/>
        <w:rPr>
          <w:rFonts w:ascii="Times New Roman" w:eastAsia="Times New Roman" w:hAnsi="Times New Roman" w:cs="Times New Roman"/>
          <w:sz w:val="24"/>
          <w:szCs w:val="24"/>
          <w:lang w:eastAsia="tr-TR"/>
        </w:rPr>
      </w:pPr>
      <w:r w:rsidRPr="000C2D55">
        <w:rPr>
          <w:rFonts w:ascii="Times New Roman" w:eastAsia="Times New Roman" w:hAnsi="Times New Roman" w:cs="Times New Roman"/>
          <w:sz w:val="24"/>
          <w:szCs w:val="24"/>
          <w:lang w:eastAsia="tr-TR"/>
        </w:rPr>
        <w:t> </w:t>
      </w:r>
    </w:p>
    <w:tbl>
      <w:tblPr>
        <w:tblW w:w="10935" w:type="dxa"/>
        <w:tblCellMar>
          <w:left w:w="0" w:type="dxa"/>
          <w:right w:w="0" w:type="dxa"/>
        </w:tblCellMar>
        <w:tblLook w:val="04A0"/>
      </w:tblPr>
      <w:tblGrid>
        <w:gridCol w:w="885"/>
        <w:gridCol w:w="165"/>
        <w:gridCol w:w="4545"/>
        <w:gridCol w:w="2535"/>
        <w:gridCol w:w="2805"/>
      </w:tblGrid>
      <w:tr w:rsidR="000C2D55" w:rsidRPr="000C2D55" w:rsidTr="000C2D55">
        <w:tc>
          <w:tcPr>
            <w:tcW w:w="9195" w:type="dxa"/>
            <w:gridSpan w:val="5"/>
            <w:shd w:val="clear" w:color="auto" w:fill="auto"/>
            <w:hideMark/>
          </w:tcPr>
          <w:p w:rsidR="000C2D55" w:rsidRPr="000C2D55" w:rsidRDefault="000C2D55" w:rsidP="000C2D55">
            <w:pPr>
              <w:spacing w:after="150" w:line="330" w:lineRule="atLeast"/>
              <w:jc w:val="center"/>
              <w:rPr>
                <w:rFonts w:ascii="Times New Roman" w:eastAsia="Times New Roman" w:hAnsi="Times New Roman" w:cs="Times New Roman"/>
                <w:sz w:val="24"/>
                <w:szCs w:val="24"/>
                <w:lang w:eastAsia="tr-TR"/>
              </w:rPr>
            </w:pPr>
            <w:r w:rsidRPr="000C2D55">
              <w:rPr>
                <w:rFonts w:ascii="Arial" w:eastAsia="Times New Roman" w:hAnsi="Arial" w:cs="Arial"/>
                <w:b/>
                <w:bCs/>
                <w:color w:val="000000"/>
                <w:sz w:val="28"/>
                <w:lang w:eastAsia="tr-TR"/>
              </w:rPr>
              <w:t>T.C.</w:t>
            </w:r>
          </w:p>
          <w:p w:rsidR="000C2D55" w:rsidRPr="000C2D55" w:rsidRDefault="000C2D55" w:rsidP="000C2D55">
            <w:pPr>
              <w:spacing w:after="150" w:line="330" w:lineRule="atLeast"/>
              <w:jc w:val="center"/>
              <w:rPr>
                <w:rFonts w:ascii="Times New Roman" w:eastAsia="Times New Roman" w:hAnsi="Times New Roman" w:cs="Times New Roman"/>
                <w:sz w:val="24"/>
                <w:szCs w:val="24"/>
                <w:lang w:eastAsia="tr-TR"/>
              </w:rPr>
            </w:pPr>
            <w:r w:rsidRPr="000C2D55">
              <w:rPr>
                <w:rFonts w:ascii="Arial" w:eastAsia="Times New Roman" w:hAnsi="Arial" w:cs="Arial"/>
                <w:b/>
                <w:bCs/>
                <w:color w:val="000000"/>
                <w:sz w:val="28"/>
                <w:lang w:eastAsia="tr-TR"/>
              </w:rPr>
              <w:t>GELİR İDARESİ BAŞKANLIĞI</w:t>
            </w:r>
          </w:p>
          <w:p w:rsidR="000C2D55" w:rsidRPr="000C2D55" w:rsidRDefault="000C2D55" w:rsidP="000C2D55">
            <w:pPr>
              <w:spacing w:after="150" w:line="330" w:lineRule="atLeast"/>
              <w:jc w:val="center"/>
              <w:rPr>
                <w:rFonts w:ascii="Times New Roman" w:eastAsia="Times New Roman" w:hAnsi="Times New Roman" w:cs="Times New Roman"/>
                <w:sz w:val="24"/>
                <w:szCs w:val="24"/>
                <w:lang w:eastAsia="tr-TR"/>
              </w:rPr>
            </w:pPr>
            <w:r w:rsidRPr="000C2D55">
              <w:rPr>
                <w:rFonts w:ascii="Arial" w:eastAsia="Times New Roman" w:hAnsi="Arial" w:cs="Arial"/>
                <w:b/>
                <w:bCs/>
                <w:color w:val="000000"/>
                <w:sz w:val="28"/>
                <w:lang w:eastAsia="tr-TR"/>
              </w:rPr>
              <w:t> İSTANBUL VERGİ DAİRESİ BAŞKANLIĞI</w:t>
            </w:r>
          </w:p>
          <w:p w:rsidR="000C2D55" w:rsidRPr="000C2D55" w:rsidRDefault="000C2D55" w:rsidP="000C2D55">
            <w:pPr>
              <w:spacing w:after="150" w:line="330" w:lineRule="atLeast"/>
              <w:jc w:val="center"/>
              <w:rPr>
                <w:rFonts w:ascii="Times New Roman" w:eastAsia="Times New Roman" w:hAnsi="Times New Roman" w:cs="Times New Roman"/>
                <w:sz w:val="24"/>
                <w:szCs w:val="24"/>
                <w:lang w:eastAsia="tr-TR"/>
              </w:rPr>
            </w:pPr>
            <w:r w:rsidRPr="000C2D55">
              <w:rPr>
                <w:rFonts w:ascii="Arial" w:eastAsia="Times New Roman" w:hAnsi="Arial" w:cs="Arial"/>
                <w:b/>
                <w:bCs/>
                <w:color w:val="000000"/>
                <w:sz w:val="28"/>
                <w:lang w:eastAsia="tr-TR"/>
              </w:rPr>
              <w:t>(Mükellef Hizmetleri Gelir Vergileri Grup Müdürlüğü)</w:t>
            </w:r>
            <w:r w:rsidRPr="000C2D55">
              <w:rPr>
                <w:rFonts w:ascii="Arial" w:eastAsia="Times New Roman" w:hAnsi="Arial" w:cs="Arial"/>
                <w:color w:val="000000"/>
                <w:sz w:val="28"/>
                <w:szCs w:val="28"/>
                <w:lang w:eastAsia="tr-TR"/>
              </w:rPr>
              <w:t> </w:t>
            </w:r>
          </w:p>
        </w:tc>
      </w:tr>
      <w:tr w:rsidR="000C2D55" w:rsidRPr="000C2D55" w:rsidTr="000C2D55">
        <w:tc>
          <w:tcPr>
            <w:tcW w:w="4650" w:type="dxa"/>
            <w:gridSpan w:val="3"/>
            <w:shd w:val="clear" w:color="auto" w:fill="auto"/>
            <w:hideMark/>
          </w:tcPr>
          <w:p w:rsidR="000C2D55" w:rsidRPr="000C2D55" w:rsidRDefault="000C2D55" w:rsidP="000C2D55">
            <w:pPr>
              <w:spacing w:after="150" w:line="330" w:lineRule="atLeast"/>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w:t>
            </w:r>
          </w:p>
        </w:tc>
        <w:tc>
          <w:tcPr>
            <w:tcW w:w="4545" w:type="dxa"/>
            <w:gridSpan w:val="2"/>
            <w:shd w:val="clear" w:color="auto" w:fill="auto"/>
            <w:hideMark/>
          </w:tcPr>
          <w:p w:rsidR="000C2D55" w:rsidRPr="000C2D55" w:rsidRDefault="000C2D55" w:rsidP="000C2D55">
            <w:pPr>
              <w:spacing w:after="150" w:line="330" w:lineRule="atLeast"/>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w:t>
            </w:r>
          </w:p>
        </w:tc>
      </w:tr>
      <w:tr w:rsidR="000C2D55" w:rsidRPr="000C2D55" w:rsidTr="000C2D55">
        <w:tc>
          <w:tcPr>
            <w:tcW w:w="660" w:type="dxa"/>
            <w:shd w:val="clear" w:color="auto" w:fill="auto"/>
            <w:hideMark/>
          </w:tcPr>
          <w:p w:rsidR="000C2D55" w:rsidRPr="000C2D55" w:rsidRDefault="000C2D55" w:rsidP="000C2D55">
            <w:pPr>
              <w:spacing w:after="150" w:line="330" w:lineRule="atLeast"/>
              <w:rPr>
                <w:rFonts w:ascii="Times New Roman" w:eastAsia="Times New Roman" w:hAnsi="Times New Roman" w:cs="Times New Roman"/>
                <w:sz w:val="24"/>
                <w:szCs w:val="24"/>
                <w:lang w:eastAsia="tr-TR"/>
              </w:rPr>
            </w:pPr>
            <w:r w:rsidRPr="000C2D55">
              <w:rPr>
                <w:rFonts w:ascii="Arial" w:eastAsia="Times New Roman" w:hAnsi="Arial" w:cs="Arial"/>
                <w:b/>
                <w:bCs/>
                <w:color w:val="000000"/>
                <w:sz w:val="28"/>
                <w:lang w:eastAsia="tr-TR"/>
              </w:rPr>
              <w:t>Sayı</w:t>
            </w:r>
          </w:p>
        </w:tc>
        <w:tc>
          <w:tcPr>
            <w:tcW w:w="144" w:type="dxa"/>
            <w:shd w:val="clear" w:color="auto" w:fill="auto"/>
            <w:hideMark/>
          </w:tcPr>
          <w:p w:rsidR="000C2D55" w:rsidRPr="000C2D55" w:rsidRDefault="000C2D55" w:rsidP="000C2D55">
            <w:pPr>
              <w:spacing w:after="150" w:line="330" w:lineRule="atLeast"/>
              <w:jc w:val="center"/>
              <w:rPr>
                <w:rFonts w:ascii="Times New Roman" w:eastAsia="Times New Roman" w:hAnsi="Times New Roman" w:cs="Times New Roman"/>
                <w:sz w:val="24"/>
                <w:szCs w:val="24"/>
                <w:lang w:eastAsia="tr-TR"/>
              </w:rPr>
            </w:pPr>
            <w:r w:rsidRPr="000C2D55">
              <w:rPr>
                <w:rFonts w:ascii="Arial" w:eastAsia="Times New Roman" w:hAnsi="Arial" w:cs="Arial"/>
                <w:b/>
                <w:bCs/>
                <w:color w:val="000000"/>
                <w:sz w:val="28"/>
                <w:lang w:eastAsia="tr-TR"/>
              </w:rPr>
              <w:t>:</w:t>
            </w:r>
          </w:p>
        </w:tc>
        <w:tc>
          <w:tcPr>
            <w:tcW w:w="6030" w:type="dxa"/>
            <w:gridSpan w:val="2"/>
            <w:shd w:val="clear" w:color="auto" w:fill="auto"/>
            <w:hideMark/>
          </w:tcPr>
          <w:p w:rsidR="000C2D55" w:rsidRPr="000C2D55" w:rsidRDefault="000C2D55" w:rsidP="000C2D55">
            <w:pPr>
              <w:spacing w:after="150" w:line="330" w:lineRule="atLeast"/>
              <w:rPr>
                <w:rFonts w:ascii="Times New Roman" w:eastAsia="Times New Roman" w:hAnsi="Times New Roman" w:cs="Times New Roman"/>
                <w:sz w:val="24"/>
                <w:szCs w:val="24"/>
                <w:lang w:eastAsia="tr-TR"/>
              </w:rPr>
            </w:pPr>
            <w:r w:rsidRPr="000C2D55">
              <w:rPr>
                <w:rFonts w:ascii="Arial" w:eastAsia="Times New Roman" w:hAnsi="Arial" w:cs="Arial"/>
                <w:b/>
                <w:bCs/>
                <w:color w:val="000000"/>
                <w:sz w:val="28"/>
                <w:lang w:eastAsia="tr-TR"/>
              </w:rPr>
              <w:t>B.</w:t>
            </w:r>
            <w:proofErr w:type="gramStart"/>
            <w:r w:rsidRPr="000C2D55">
              <w:rPr>
                <w:rFonts w:ascii="Arial" w:eastAsia="Times New Roman" w:hAnsi="Arial" w:cs="Arial"/>
                <w:b/>
                <w:bCs/>
                <w:color w:val="000000"/>
                <w:sz w:val="28"/>
                <w:lang w:eastAsia="tr-TR"/>
              </w:rPr>
              <w:t>07.1</w:t>
            </w:r>
            <w:proofErr w:type="gramEnd"/>
            <w:r w:rsidRPr="000C2D55">
              <w:rPr>
                <w:rFonts w:ascii="Arial" w:eastAsia="Times New Roman" w:hAnsi="Arial" w:cs="Arial"/>
                <w:b/>
                <w:bCs/>
                <w:color w:val="000000"/>
                <w:sz w:val="28"/>
                <w:lang w:eastAsia="tr-TR"/>
              </w:rPr>
              <w:t>.GİB.4.34.16.01-125[5-2012/184]-2729</w:t>
            </w:r>
          </w:p>
        </w:tc>
        <w:tc>
          <w:tcPr>
            <w:tcW w:w="2385" w:type="dxa"/>
            <w:shd w:val="clear" w:color="auto" w:fill="auto"/>
            <w:hideMark/>
          </w:tcPr>
          <w:p w:rsidR="000C2D55" w:rsidRPr="000C2D55" w:rsidRDefault="000C2D55" w:rsidP="000C2D55">
            <w:pPr>
              <w:spacing w:after="150" w:line="330" w:lineRule="atLeast"/>
              <w:rPr>
                <w:rFonts w:ascii="Times New Roman" w:eastAsia="Times New Roman" w:hAnsi="Times New Roman" w:cs="Times New Roman"/>
                <w:sz w:val="24"/>
                <w:szCs w:val="24"/>
                <w:lang w:eastAsia="tr-TR"/>
              </w:rPr>
            </w:pPr>
            <w:proofErr w:type="gramStart"/>
            <w:r w:rsidRPr="000C2D55">
              <w:rPr>
                <w:rFonts w:ascii="Arial" w:eastAsia="Times New Roman" w:hAnsi="Arial" w:cs="Arial"/>
                <w:b/>
                <w:bCs/>
                <w:color w:val="000000"/>
                <w:sz w:val="28"/>
                <w:lang w:eastAsia="tr-TR"/>
              </w:rPr>
              <w:t>06/09/2012</w:t>
            </w:r>
            <w:proofErr w:type="gramEnd"/>
          </w:p>
        </w:tc>
      </w:tr>
      <w:tr w:rsidR="000C2D55" w:rsidRPr="000C2D55" w:rsidTr="000C2D55">
        <w:tc>
          <w:tcPr>
            <w:tcW w:w="660" w:type="dxa"/>
            <w:shd w:val="clear" w:color="auto" w:fill="auto"/>
            <w:hideMark/>
          </w:tcPr>
          <w:p w:rsidR="000C2D55" w:rsidRPr="000C2D55" w:rsidRDefault="000C2D55" w:rsidP="000C2D55">
            <w:pPr>
              <w:spacing w:after="150" w:line="330" w:lineRule="atLeast"/>
              <w:rPr>
                <w:rFonts w:ascii="Times New Roman" w:eastAsia="Times New Roman" w:hAnsi="Times New Roman" w:cs="Times New Roman"/>
                <w:sz w:val="24"/>
                <w:szCs w:val="24"/>
                <w:lang w:eastAsia="tr-TR"/>
              </w:rPr>
            </w:pPr>
            <w:r w:rsidRPr="000C2D55">
              <w:rPr>
                <w:rFonts w:ascii="Arial" w:eastAsia="Times New Roman" w:hAnsi="Arial" w:cs="Arial"/>
                <w:b/>
                <w:bCs/>
                <w:color w:val="000000"/>
                <w:sz w:val="28"/>
                <w:lang w:eastAsia="tr-TR"/>
              </w:rPr>
              <w:t>Konu</w:t>
            </w:r>
          </w:p>
        </w:tc>
        <w:tc>
          <w:tcPr>
            <w:tcW w:w="144" w:type="dxa"/>
            <w:shd w:val="clear" w:color="auto" w:fill="auto"/>
            <w:hideMark/>
          </w:tcPr>
          <w:p w:rsidR="000C2D55" w:rsidRPr="000C2D55" w:rsidRDefault="000C2D55" w:rsidP="000C2D55">
            <w:pPr>
              <w:spacing w:after="150" w:line="330" w:lineRule="atLeast"/>
              <w:jc w:val="center"/>
              <w:rPr>
                <w:rFonts w:ascii="Times New Roman" w:eastAsia="Times New Roman" w:hAnsi="Times New Roman" w:cs="Times New Roman"/>
                <w:sz w:val="24"/>
                <w:szCs w:val="24"/>
                <w:lang w:eastAsia="tr-TR"/>
              </w:rPr>
            </w:pPr>
            <w:r w:rsidRPr="000C2D55">
              <w:rPr>
                <w:rFonts w:ascii="Arial" w:eastAsia="Times New Roman" w:hAnsi="Arial" w:cs="Arial"/>
                <w:b/>
                <w:bCs/>
                <w:color w:val="000000"/>
                <w:sz w:val="28"/>
                <w:lang w:eastAsia="tr-TR"/>
              </w:rPr>
              <w:t>:</w:t>
            </w:r>
          </w:p>
        </w:tc>
        <w:tc>
          <w:tcPr>
            <w:tcW w:w="3870" w:type="dxa"/>
            <w:shd w:val="clear" w:color="auto" w:fill="auto"/>
            <w:hideMark/>
          </w:tcPr>
          <w:p w:rsidR="000C2D55" w:rsidRPr="000C2D55" w:rsidRDefault="000C2D55" w:rsidP="000C2D55">
            <w:pPr>
              <w:spacing w:after="150" w:line="330" w:lineRule="atLeast"/>
              <w:rPr>
                <w:rFonts w:ascii="Times New Roman" w:eastAsia="Times New Roman" w:hAnsi="Times New Roman" w:cs="Times New Roman"/>
                <w:sz w:val="24"/>
                <w:szCs w:val="24"/>
                <w:lang w:eastAsia="tr-TR"/>
              </w:rPr>
            </w:pPr>
            <w:r w:rsidRPr="000C2D55">
              <w:rPr>
                <w:rFonts w:ascii="Arial" w:eastAsia="Times New Roman" w:hAnsi="Arial" w:cs="Arial"/>
                <w:b/>
                <w:bCs/>
                <w:color w:val="000000"/>
                <w:sz w:val="28"/>
                <w:lang w:eastAsia="tr-TR"/>
              </w:rPr>
              <w:t>Kooperatif hissesi satışının Kurumlar Vergisi Kanunu'nun 5'inci maddesinin (1-e) bendi kapsamında değerlendirilip değerlendirilmeyeceği</w:t>
            </w:r>
          </w:p>
        </w:tc>
        <w:tc>
          <w:tcPr>
            <w:tcW w:w="4545" w:type="dxa"/>
            <w:gridSpan w:val="2"/>
            <w:shd w:val="clear" w:color="auto" w:fill="auto"/>
            <w:hideMark/>
          </w:tcPr>
          <w:p w:rsidR="000C2D55" w:rsidRPr="000C2D55" w:rsidRDefault="000C2D55" w:rsidP="000C2D55">
            <w:pPr>
              <w:spacing w:after="150" w:line="330" w:lineRule="atLeast"/>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w:t>
            </w:r>
          </w:p>
        </w:tc>
      </w:tr>
      <w:tr w:rsidR="000C2D55" w:rsidRPr="000C2D55" w:rsidTr="000C2D55">
        <w:tc>
          <w:tcPr>
            <w:tcW w:w="885" w:type="dxa"/>
            <w:tcBorders>
              <w:top w:val="nil"/>
              <w:left w:val="nil"/>
              <w:bottom w:val="nil"/>
              <w:right w:val="nil"/>
            </w:tcBorders>
            <w:shd w:val="clear" w:color="auto" w:fill="auto"/>
            <w:vAlign w:val="center"/>
            <w:hideMark/>
          </w:tcPr>
          <w:p w:rsidR="000C2D55" w:rsidRPr="000C2D55" w:rsidRDefault="000C2D55" w:rsidP="000C2D55">
            <w:pPr>
              <w:spacing w:after="0" w:line="0" w:lineRule="atLeast"/>
              <w:rPr>
                <w:rFonts w:ascii="Times New Roman" w:eastAsia="Times New Roman" w:hAnsi="Times New Roman" w:cs="Times New Roman"/>
                <w:sz w:val="24"/>
                <w:szCs w:val="24"/>
                <w:lang w:eastAsia="tr-TR"/>
              </w:rPr>
            </w:pPr>
            <w:r w:rsidRPr="000C2D55">
              <w:rPr>
                <w:rFonts w:ascii="Times New Roman" w:eastAsia="Times New Roman" w:hAnsi="Times New Roman" w:cs="Times New Roman"/>
                <w:sz w:val="24"/>
                <w:szCs w:val="24"/>
                <w:lang w:eastAsia="tr-TR"/>
              </w:rPr>
              <w:t> </w:t>
            </w:r>
          </w:p>
        </w:tc>
        <w:tc>
          <w:tcPr>
            <w:tcW w:w="165" w:type="dxa"/>
            <w:tcBorders>
              <w:top w:val="nil"/>
              <w:left w:val="nil"/>
              <w:bottom w:val="nil"/>
              <w:right w:val="nil"/>
            </w:tcBorders>
            <w:shd w:val="clear" w:color="auto" w:fill="auto"/>
            <w:vAlign w:val="center"/>
            <w:hideMark/>
          </w:tcPr>
          <w:p w:rsidR="000C2D55" w:rsidRPr="000C2D55" w:rsidRDefault="000C2D55" w:rsidP="000C2D55">
            <w:pPr>
              <w:spacing w:after="0" w:line="0" w:lineRule="atLeast"/>
              <w:rPr>
                <w:rFonts w:ascii="Times New Roman" w:eastAsia="Times New Roman" w:hAnsi="Times New Roman" w:cs="Times New Roman"/>
                <w:sz w:val="24"/>
                <w:szCs w:val="24"/>
                <w:lang w:eastAsia="tr-TR"/>
              </w:rPr>
            </w:pPr>
            <w:r w:rsidRPr="000C2D55">
              <w:rPr>
                <w:rFonts w:ascii="Times New Roman" w:eastAsia="Times New Roman" w:hAnsi="Times New Roman" w:cs="Times New Roman"/>
                <w:sz w:val="24"/>
                <w:szCs w:val="24"/>
                <w:lang w:eastAsia="tr-TR"/>
              </w:rPr>
              <w:t> </w:t>
            </w:r>
          </w:p>
        </w:tc>
        <w:tc>
          <w:tcPr>
            <w:tcW w:w="4545" w:type="dxa"/>
            <w:tcBorders>
              <w:top w:val="nil"/>
              <w:left w:val="nil"/>
              <w:bottom w:val="nil"/>
              <w:right w:val="nil"/>
            </w:tcBorders>
            <w:shd w:val="clear" w:color="auto" w:fill="auto"/>
            <w:vAlign w:val="center"/>
            <w:hideMark/>
          </w:tcPr>
          <w:p w:rsidR="000C2D55" w:rsidRPr="000C2D55" w:rsidRDefault="000C2D55" w:rsidP="000C2D55">
            <w:pPr>
              <w:spacing w:after="0" w:line="0" w:lineRule="atLeast"/>
              <w:rPr>
                <w:rFonts w:ascii="Times New Roman" w:eastAsia="Times New Roman" w:hAnsi="Times New Roman" w:cs="Times New Roman"/>
                <w:sz w:val="24"/>
                <w:szCs w:val="24"/>
                <w:lang w:eastAsia="tr-TR"/>
              </w:rPr>
            </w:pPr>
            <w:r w:rsidRPr="000C2D55">
              <w:rPr>
                <w:rFonts w:ascii="Times New Roman" w:eastAsia="Times New Roman" w:hAnsi="Times New Roman" w:cs="Times New Roman"/>
                <w:sz w:val="24"/>
                <w:szCs w:val="24"/>
                <w:lang w:eastAsia="tr-TR"/>
              </w:rPr>
              <w:t> </w:t>
            </w:r>
          </w:p>
        </w:tc>
        <w:tc>
          <w:tcPr>
            <w:tcW w:w="2535" w:type="dxa"/>
            <w:tcBorders>
              <w:top w:val="nil"/>
              <w:left w:val="nil"/>
              <w:bottom w:val="nil"/>
              <w:right w:val="nil"/>
            </w:tcBorders>
            <w:shd w:val="clear" w:color="auto" w:fill="auto"/>
            <w:vAlign w:val="center"/>
            <w:hideMark/>
          </w:tcPr>
          <w:p w:rsidR="000C2D55" w:rsidRPr="000C2D55" w:rsidRDefault="000C2D55" w:rsidP="000C2D55">
            <w:pPr>
              <w:spacing w:after="0" w:line="0" w:lineRule="atLeast"/>
              <w:rPr>
                <w:rFonts w:ascii="Times New Roman" w:eastAsia="Times New Roman" w:hAnsi="Times New Roman" w:cs="Times New Roman"/>
                <w:sz w:val="24"/>
                <w:szCs w:val="24"/>
                <w:lang w:eastAsia="tr-TR"/>
              </w:rPr>
            </w:pPr>
            <w:r w:rsidRPr="000C2D55">
              <w:rPr>
                <w:rFonts w:ascii="Times New Roman" w:eastAsia="Times New Roman" w:hAnsi="Times New Roman" w:cs="Times New Roman"/>
                <w:sz w:val="24"/>
                <w:szCs w:val="24"/>
                <w:lang w:eastAsia="tr-TR"/>
              </w:rPr>
              <w:t> </w:t>
            </w:r>
          </w:p>
        </w:tc>
        <w:tc>
          <w:tcPr>
            <w:tcW w:w="2805" w:type="dxa"/>
            <w:tcBorders>
              <w:top w:val="nil"/>
              <w:left w:val="nil"/>
              <w:bottom w:val="nil"/>
              <w:right w:val="nil"/>
            </w:tcBorders>
            <w:shd w:val="clear" w:color="auto" w:fill="auto"/>
            <w:vAlign w:val="center"/>
            <w:hideMark/>
          </w:tcPr>
          <w:p w:rsidR="000C2D55" w:rsidRPr="000C2D55" w:rsidRDefault="000C2D55" w:rsidP="000C2D55">
            <w:pPr>
              <w:spacing w:after="0" w:line="0" w:lineRule="atLeast"/>
              <w:rPr>
                <w:rFonts w:ascii="Times New Roman" w:eastAsia="Times New Roman" w:hAnsi="Times New Roman" w:cs="Times New Roman"/>
                <w:sz w:val="24"/>
                <w:szCs w:val="24"/>
                <w:lang w:eastAsia="tr-TR"/>
              </w:rPr>
            </w:pPr>
            <w:r w:rsidRPr="000C2D55">
              <w:rPr>
                <w:rFonts w:ascii="Times New Roman" w:eastAsia="Times New Roman" w:hAnsi="Times New Roman" w:cs="Times New Roman"/>
                <w:sz w:val="24"/>
                <w:szCs w:val="24"/>
                <w:lang w:eastAsia="tr-TR"/>
              </w:rPr>
              <w:t> </w:t>
            </w:r>
          </w:p>
        </w:tc>
      </w:tr>
    </w:tbl>
    <w:p w:rsidR="000C2D55" w:rsidRPr="000C2D55" w:rsidRDefault="000C2D55" w:rsidP="000C2D55">
      <w:pPr>
        <w:spacing w:before="240" w:after="150" w:line="330" w:lineRule="atLeast"/>
        <w:jc w:val="center"/>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xml:space="preserve">            İlgide kayıtlı </w:t>
      </w:r>
      <w:proofErr w:type="spellStart"/>
      <w:r w:rsidRPr="000C2D55">
        <w:rPr>
          <w:rFonts w:ascii="Arial" w:eastAsia="Times New Roman" w:hAnsi="Arial" w:cs="Arial"/>
          <w:color w:val="000000"/>
          <w:sz w:val="28"/>
          <w:szCs w:val="28"/>
          <w:lang w:eastAsia="tr-TR"/>
        </w:rPr>
        <w:t>özelge</w:t>
      </w:r>
      <w:proofErr w:type="spellEnd"/>
      <w:r w:rsidRPr="000C2D55">
        <w:rPr>
          <w:rFonts w:ascii="Arial" w:eastAsia="Times New Roman" w:hAnsi="Arial" w:cs="Arial"/>
          <w:color w:val="000000"/>
          <w:sz w:val="28"/>
          <w:szCs w:val="28"/>
          <w:lang w:eastAsia="tr-TR"/>
        </w:rPr>
        <w:t xml:space="preserve"> talep formunda, </w:t>
      </w:r>
      <w:proofErr w:type="gramStart"/>
      <w:r w:rsidRPr="000C2D55">
        <w:rPr>
          <w:rFonts w:ascii="Arial" w:eastAsia="Times New Roman" w:hAnsi="Arial" w:cs="Arial"/>
          <w:color w:val="000000"/>
          <w:sz w:val="28"/>
          <w:szCs w:val="28"/>
          <w:lang w:eastAsia="tr-TR"/>
        </w:rPr>
        <w:t>......</w:t>
      </w:r>
      <w:proofErr w:type="gramEnd"/>
      <w:r w:rsidRPr="000C2D55">
        <w:rPr>
          <w:rFonts w:ascii="Arial" w:eastAsia="Times New Roman" w:hAnsi="Arial" w:cs="Arial"/>
          <w:color w:val="000000"/>
          <w:sz w:val="28"/>
          <w:szCs w:val="28"/>
          <w:lang w:eastAsia="tr-TR"/>
        </w:rPr>
        <w:t xml:space="preserve"> Vergi Dairesi </w:t>
      </w:r>
      <w:proofErr w:type="gramStart"/>
      <w:r w:rsidRPr="000C2D55">
        <w:rPr>
          <w:rFonts w:ascii="Arial" w:eastAsia="Times New Roman" w:hAnsi="Arial" w:cs="Arial"/>
          <w:color w:val="000000"/>
          <w:sz w:val="28"/>
          <w:szCs w:val="28"/>
          <w:lang w:eastAsia="tr-TR"/>
        </w:rPr>
        <w:t>Müdürlüğünün ...</w:t>
      </w:r>
      <w:proofErr w:type="gramEnd"/>
      <w:r w:rsidRPr="000C2D55">
        <w:rPr>
          <w:rFonts w:ascii="Arial" w:eastAsia="Times New Roman" w:hAnsi="Arial" w:cs="Arial"/>
          <w:color w:val="000000"/>
          <w:sz w:val="28"/>
          <w:szCs w:val="28"/>
          <w:lang w:eastAsia="tr-TR"/>
        </w:rPr>
        <w:t xml:space="preserve"> vergi kimlik numaralı mükellefi olduğunuz belirtilerek, şirketiniz aktifinde kayıtlı </w:t>
      </w:r>
      <w:proofErr w:type="gramStart"/>
      <w:r w:rsidRPr="000C2D55">
        <w:rPr>
          <w:rFonts w:ascii="Arial" w:eastAsia="Times New Roman" w:hAnsi="Arial" w:cs="Arial"/>
          <w:color w:val="000000"/>
          <w:sz w:val="28"/>
          <w:szCs w:val="28"/>
          <w:lang w:eastAsia="tr-TR"/>
        </w:rPr>
        <w:t>olan ...</w:t>
      </w:r>
      <w:proofErr w:type="gramEnd"/>
      <w:r w:rsidRPr="000C2D55">
        <w:rPr>
          <w:rFonts w:ascii="Arial" w:eastAsia="Times New Roman" w:hAnsi="Arial" w:cs="Arial"/>
          <w:color w:val="000000"/>
          <w:sz w:val="28"/>
          <w:szCs w:val="28"/>
          <w:lang w:eastAsia="tr-TR"/>
        </w:rPr>
        <w:t xml:space="preserve"> Yapı Kooperatifi hissesinin satışı halinde, satıştan doğacak kazancın %75'inin, Kurumlar Vergisi Kanununun 5 inci maddesinin (1-e) bendine göre kurumlar vergisinden istisna olup olmayacağı hususunda Başkanlığımız görüşü sorulmaktadır.</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xml:space="preserve">            5520 sayılı Kurumlar Vergisi Kanununun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 %75'lik kısmının anılan bentte sayılan şartlar </w:t>
      </w:r>
      <w:proofErr w:type="gramStart"/>
      <w:r w:rsidRPr="000C2D55">
        <w:rPr>
          <w:rFonts w:ascii="Arial" w:eastAsia="Times New Roman" w:hAnsi="Arial" w:cs="Arial"/>
          <w:color w:val="000000"/>
          <w:sz w:val="28"/>
          <w:szCs w:val="28"/>
          <w:lang w:eastAsia="tr-TR"/>
        </w:rPr>
        <w:t>dahilinde</w:t>
      </w:r>
      <w:proofErr w:type="gramEnd"/>
      <w:r w:rsidRPr="000C2D55">
        <w:rPr>
          <w:rFonts w:ascii="Arial" w:eastAsia="Times New Roman" w:hAnsi="Arial" w:cs="Arial"/>
          <w:color w:val="000000"/>
          <w:sz w:val="28"/>
          <w:szCs w:val="28"/>
          <w:lang w:eastAsia="tr-TR"/>
        </w:rPr>
        <w:t xml:space="preserve"> kurumlar vergisinden istisna olduğu, menkul kıymet veya</w:t>
      </w:r>
      <w:r w:rsidRPr="000C2D55">
        <w:rPr>
          <w:rFonts w:ascii="Arial" w:eastAsia="Times New Roman" w:hAnsi="Arial" w:cs="Arial"/>
          <w:color w:val="000000"/>
          <w:sz w:val="28"/>
          <w:lang w:eastAsia="tr-TR"/>
        </w:rPr>
        <w:t> </w:t>
      </w:r>
      <w:bookmarkStart w:id="0" w:name="_1hit1"/>
      <w:bookmarkEnd w:id="0"/>
      <w:r w:rsidRPr="000C2D55">
        <w:rPr>
          <w:rFonts w:ascii="Arial" w:eastAsia="Times New Roman" w:hAnsi="Arial" w:cs="Arial"/>
          <w:color w:val="000000"/>
          <w:sz w:val="28"/>
          <w:szCs w:val="28"/>
          <w:lang w:eastAsia="tr-TR"/>
        </w:rPr>
        <w:t>taşınmaz</w:t>
      </w:r>
      <w:r w:rsidRPr="000C2D55">
        <w:rPr>
          <w:rFonts w:ascii="Arial" w:eastAsia="Times New Roman" w:hAnsi="Arial" w:cs="Arial"/>
          <w:color w:val="000000"/>
          <w:sz w:val="28"/>
          <w:lang w:eastAsia="tr-TR"/>
        </w:rPr>
        <w:t> </w:t>
      </w:r>
      <w:bookmarkStart w:id="1" w:name="_1hit_last"/>
      <w:bookmarkEnd w:id="1"/>
      <w:r w:rsidRPr="000C2D55">
        <w:rPr>
          <w:rFonts w:ascii="Arial" w:eastAsia="Times New Roman" w:hAnsi="Arial" w:cs="Arial"/>
          <w:color w:val="000000"/>
          <w:sz w:val="28"/>
          <w:szCs w:val="28"/>
          <w:lang w:eastAsia="tr-TR"/>
        </w:rPr>
        <w:t>ticareti ve kiralanmasıyla uğraşan kurumların bu amaçla ellerinde bulundurdukları değerlerin satışından elde ettikleri kazançların istisna kapsamı dışında olduğu hükme bağlanmıştır.</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1 seri no.lu Kurumlar Vergisi Genel Tebliğinde anılan istisnanın uygulamasına ilişkin ayrıntılı açıklamalar yapılmış olup, Tebliğin "5.6.2.2.2. İştirak hisseleri, kurucu senetleri ve intifa senetleri" başlıklı bölümünde;</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lastRenderedPageBreak/>
        <w:t xml:space="preserve">            "Maddede yer alan "iştirak hisseleri" deyimi, menkul değerler portföyüne </w:t>
      </w:r>
      <w:proofErr w:type="gramStart"/>
      <w:r w:rsidRPr="000C2D55">
        <w:rPr>
          <w:rFonts w:ascii="Arial" w:eastAsia="Times New Roman" w:hAnsi="Arial" w:cs="Arial"/>
          <w:color w:val="000000"/>
          <w:sz w:val="28"/>
          <w:szCs w:val="28"/>
          <w:lang w:eastAsia="tr-TR"/>
        </w:rPr>
        <w:t>dahil</w:t>
      </w:r>
      <w:proofErr w:type="gramEnd"/>
      <w:r w:rsidRPr="000C2D55">
        <w:rPr>
          <w:rFonts w:ascii="Arial" w:eastAsia="Times New Roman" w:hAnsi="Arial" w:cs="Arial"/>
          <w:color w:val="000000"/>
          <w:sz w:val="28"/>
          <w:szCs w:val="28"/>
          <w:lang w:eastAsia="tr-TR"/>
        </w:rPr>
        <w:t xml:space="preserve"> hisse senetleri ile ortaklık paylarını ifade etmektedir.</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Bunlar,</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xml:space="preserve">            - Anonim şirketlerin ortaklık payları veya hisse senetleri (Sermaye Piyasası Kanununa göre kurulan yatırım ortaklıkları hisse senetleri </w:t>
      </w:r>
      <w:proofErr w:type="gramStart"/>
      <w:r w:rsidRPr="000C2D55">
        <w:rPr>
          <w:rFonts w:ascii="Arial" w:eastAsia="Times New Roman" w:hAnsi="Arial" w:cs="Arial"/>
          <w:color w:val="000000"/>
          <w:sz w:val="28"/>
          <w:szCs w:val="28"/>
          <w:lang w:eastAsia="tr-TR"/>
        </w:rPr>
        <w:t>dahil</w:t>
      </w:r>
      <w:proofErr w:type="gramEnd"/>
      <w:r w:rsidRPr="000C2D55">
        <w:rPr>
          <w:rFonts w:ascii="Arial" w:eastAsia="Times New Roman" w:hAnsi="Arial" w:cs="Arial"/>
          <w:color w:val="000000"/>
          <w:sz w:val="28"/>
          <w:szCs w:val="28"/>
          <w:lang w:eastAsia="tr-TR"/>
        </w:rPr>
        <w:t>),</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xml:space="preserve">            - </w:t>
      </w:r>
      <w:proofErr w:type="spellStart"/>
      <w:r w:rsidRPr="000C2D55">
        <w:rPr>
          <w:rFonts w:ascii="Arial" w:eastAsia="Times New Roman" w:hAnsi="Arial" w:cs="Arial"/>
          <w:color w:val="000000"/>
          <w:sz w:val="28"/>
          <w:szCs w:val="28"/>
          <w:lang w:eastAsia="tr-TR"/>
        </w:rPr>
        <w:t>Limited</w:t>
      </w:r>
      <w:proofErr w:type="spellEnd"/>
      <w:r w:rsidRPr="000C2D55">
        <w:rPr>
          <w:rFonts w:ascii="Arial" w:eastAsia="Times New Roman" w:hAnsi="Arial" w:cs="Arial"/>
          <w:color w:val="000000"/>
          <w:sz w:val="28"/>
          <w:szCs w:val="28"/>
          <w:lang w:eastAsia="tr-TR"/>
        </w:rPr>
        <w:t xml:space="preserve"> şirketlere ait iştirak payları,</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 Sermayesi paylara bölünmüş komandit şirketlerin komanditer ortaklarına ait ortaklık payları,</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 İş ortaklıkları ile adi ortaklıklara ait ortaklık payları,</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b/>
          <w:bCs/>
          <w:color w:val="000000"/>
          <w:sz w:val="28"/>
          <w:lang w:eastAsia="tr-TR"/>
        </w:rPr>
        <w:t>            - Kooperatiflere ait ortaklık payları</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xml:space="preserve">            </w:t>
      </w:r>
      <w:proofErr w:type="gramStart"/>
      <w:r w:rsidRPr="000C2D55">
        <w:rPr>
          <w:rFonts w:ascii="Arial" w:eastAsia="Times New Roman" w:hAnsi="Arial" w:cs="Arial"/>
          <w:color w:val="000000"/>
          <w:sz w:val="28"/>
          <w:szCs w:val="28"/>
          <w:lang w:eastAsia="tr-TR"/>
        </w:rPr>
        <w:t>olarak</w:t>
      </w:r>
      <w:proofErr w:type="gramEnd"/>
      <w:r w:rsidRPr="000C2D55">
        <w:rPr>
          <w:rFonts w:ascii="Arial" w:eastAsia="Times New Roman" w:hAnsi="Arial" w:cs="Arial"/>
          <w:color w:val="000000"/>
          <w:sz w:val="28"/>
          <w:szCs w:val="28"/>
          <w:lang w:eastAsia="tr-TR"/>
        </w:rPr>
        <w:t xml:space="preserve"> sıralanabilir.</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xml:space="preserve">            </w:t>
      </w:r>
      <w:proofErr w:type="gramStart"/>
      <w:r w:rsidRPr="000C2D55">
        <w:rPr>
          <w:rFonts w:ascii="Arial" w:eastAsia="Times New Roman" w:hAnsi="Arial" w:cs="Arial"/>
          <w:color w:val="000000"/>
          <w:sz w:val="28"/>
          <w:szCs w:val="28"/>
          <w:lang w:eastAsia="tr-TR"/>
        </w:rPr>
        <w:t>..............</w:t>
      </w:r>
      <w:proofErr w:type="gramEnd"/>
      <w:r w:rsidRPr="000C2D55">
        <w:rPr>
          <w:rFonts w:ascii="Arial" w:eastAsia="Times New Roman" w:hAnsi="Arial" w:cs="Arial"/>
          <w:color w:val="000000"/>
          <w:sz w:val="28"/>
          <w:szCs w:val="28"/>
          <w:lang w:eastAsia="tr-TR"/>
        </w:rPr>
        <w:t>" açıklamasına yer verilmiştir.</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Bu hüküm ve açıklamalara göre, şirketiniz aktifinde kayıtlı olan kooperatif hissesinin;  en az iki tam yıl sureyle aktifinizde yer alması ve maddede öngörülen diğer şartların da sağlanması halinde, satışından elde edilen kazancın %75'i kurumlar vergisinden istisna edilebilecektir. </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Bilgi edinilmesini rica ederim.</w:t>
      </w:r>
    </w:p>
    <w:tbl>
      <w:tblPr>
        <w:tblW w:w="0" w:type="auto"/>
        <w:tblCellMar>
          <w:left w:w="0" w:type="dxa"/>
          <w:right w:w="0" w:type="dxa"/>
        </w:tblCellMar>
        <w:tblLook w:val="04A0"/>
      </w:tblPr>
      <w:tblGrid>
        <w:gridCol w:w="6003"/>
        <w:gridCol w:w="3069"/>
      </w:tblGrid>
      <w:tr w:rsidR="000C2D55" w:rsidRPr="000C2D55" w:rsidTr="000C2D55">
        <w:tc>
          <w:tcPr>
            <w:tcW w:w="6075" w:type="dxa"/>
            <w:shd w:val="clear" w:color="auto" w:fill="auto"/>
            <w:hideMark/>
          </w:tcPr>
          <w:p w:rsidR="000C2D55" w:rsidRPr="000C2D55" w:rsidRDefault="000C2D55" w:rsidP="000C2D55">
            <w:pPr>
              <w:spacing w:after="150" w:line="240" w:lineRule="auto"/>
              <w:jc w:val="both"/>
              <w:rPr>
                <w:rFonts w:ascii="Times New Roman" w:eastAsia="Times New Roman" w:hAnsi="Times New Roman" w:cs="Times New Roman"/>
                <w:sz w:val="24"/>
                <w:szCs w:val="24"/>
                <w:lang w:eastAsia="tr-TR"/>
              </w:rPr>
            </w:pPr>
            <w:r w:rsidRPr="000C2D55">
              <w:rPr>
                <w:rFonts w:ascii="Times New Roman" w:eastAsia="Times New Roman" w:hAnsi="Times New Roman" w:cs="Times New Roman"/>
                <w:color w:val="000000"/>
                <w:sz w:val="28"/>
                <w:szCs w:val="28"/>
                <w:lang w:eastAsia="tr-TR"/>
              </w:rPr>
              <w:t> </w:t>
            </w:r>
          </w:p>
        </w:tc>
        <w:tc>
          <w:tcPr>
            <w:tcW w:w="3105" w:type="dxa"/>
            <w:shd w:val="clear" w:color="auto" w:fill="auto"/>
            <w:hideMark/>
          </w:tcPr>
          <w:p w:rsidR="000C2D55" w:rsidRPr="000C2D55" w:rsidRDefault="000C2D55" w:rsidP="000C2D55">
            <w:pPr>
              <w:spacing w:after="150" w:line="240" w:lineRule="auto"/>
              <w:jc w:val="both"/>
              <w:rPr>
                <w:rFonts w:ascii="Times New Roman" w:eastAsia="Times New Roman" w:hAnsi="Times New Roman" w:cs="Times New Roman"/>
                <w:sz w:val="24"/>
                <w:szCs w:val="24"/>
                <w:lang w:eastAsia="tr-TR"/>
              </w:rPr>
            </w:pPr>
            <w:r w:rsidRPr="000C2D55">
              <w:rPr>
                <w:rFonts w:ascii="Times New Roman" w:eastAsia="Times New Roman" w:hAnsi="Times New Roman" w:cs="Times New Roman"/>
                <w:color w:val="000000"/>
                <w:sz w:val="28"/>
                <w:szCs w:val="28"/>
                <w:lang w:eastAsia="tr-TR"/>
              </w:rPr>
              <w:t> </w:t>
            </w:r>
          </w:p>
        </w:tc>
      </w:tr>
    </w:tbl>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w:t>
      </w:r>
      <w:r w:rsidRPr="000C2D55">
        <w:rPr>
          <w:rFonts w:ascii="Arial" w:eastAsia="Times New Roman" w:hAnsi="Arial" w:cs="Arial"/>
          <w:b/>
          <w:bCs/>
          <w:color w:val="000000"/>
          <w:sz w:val="28"/>
          <w:lang w:eastAsia="tr-TR"/>
        </w:rPr>
        <w:t>*</w:t>
      </w:r>
      <w:r w:rsidRPr="000C2D55">
        <w:rPr>
          <w:rFonts w:ascii="Arial" w:eastAsia="Times New Roman" w:hAnsi="Arial" w:cs="Arial"/>
          <w:color w:val="000000"/>
          <w:sz w:val="28"/>
          <w:szCs w:val="28"/>
          <w:lang w:eastAsia="tr-TR"/>
        </w:rPr>
        <w:t xml:space="preserve">)     Bu </w:t>
      </w:r>
      <w:proofErr w:type="spellStart"/>
      <w:r w:rsidRPr="000C2D55">
        <w:rPr>
          <w:rFonts w:ascii="Arial" w:eastAsia="Times New Roman" w:hAnsi="Arial" w:cs="Arial"/>
          <w:color w:val="000000"/>
          <w:sz w:val="28"/>
          <w:szCs w:val="28"/>
          <w:lang w:eastAsia="tr-TR"/>
        </w:rPr>
        <w:t>Özelge</w:t>
      </w:r>
      <w:proofErr w:type="spellEnd"/>
      <w:r w:rsidRPr="000C2D55">
        <w:rPr>
          <w:rFonts w:ascii="Arial" w:eastAsia="Times New Roman" w:hAnsi="Arial" w:cs="Arial"/>
          <w:color w:val="000000"/>
          <w:sz w:val="28"/>
          <w:szCs w:val="28"/>
          <w:lang w:eastAsia="tr-TR"/>
        </w:rPr>
        <w:t xml:space="preserve"> 213 sayılı Vergi Usul Kanununun 413.maddesine dayanılarak verilmiştir.</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w:t>
      </w:r>
      <w:r w:rsidRPr="000C2D55">
        <w:rPr>
          <w:rFonts w:ascii="Arial" w:eastAsia="Times New Roman" w:hAnsi="Arial" w:cs="Arial"/>
          <w:b/>
          <w:bCs/>
          <w:color w:val="000000"/>
          <w:sz w:val="28"/>
          <w:lang w:eastAsia="tr-TR"/>
        </w:rPr>
        <w:t>**</w:t>
      </w:r>
      <w:r w:rsidRPr="000C2D55">
        <w:rPr>
          <w:rFonts w:ascii="Arial" w:eastAsia="Times New Roman" w:hAnsi="Arial" w:cs="Arial"/>
          <w:color w:val="000000"/>
          <w:sz w:val="28"/>
          <w:szCs w:val="28"/>
          <w:lang w:eastAsia="tr-TR"/>
        </w:rPr>
        <w:t xml:space="preserve">)   İnceleme, yargı ya da uzlaşmada olduğu halde bu konuya ilişkin olarak yanlış bilgi verilmiş ise bu </w:t>
      </w:r>
      <w:proofErr w:type="spellStart"/>
      <w:r w:rsidRPr="000C2D55">
        <w:rPr>
          <w:rFonts w:ascii="Arial" w:eastAsia="Times New Roman" w:hAnsi="Arial" w:cs="Arial"/>
          <w:color w:val="000000"/>
          <w:sz w:val="28"/>
          <w:szCs w:val="28"/>
          <w:lang w:eastAsia="tr-TR"/>
        </w:rPr>
        <w:t>özelge</w:t>
      </w:r>
      <w:proofErr w:type="spellEnd"/>
      <w:r w:rsidRPr="000C2D55">
        <w:rPr>
          <w:rFonts w:ascii="Arial" w:eastAsia="Times New Roman" w:hAnsi="Arial" w:cs="Arial"/>
          <w:color w:val="000000"/>
          <w:sz w:val="28"/>
          <w:szCs w:val="28"/>
          <w:lang w:eastAsia="tr-TR"/>
        </w:rPr>
        <w:t xml:space="preserve"> geçersizdir.</w:t>
      </w:r>
    </w:p>
    <w:p w:rsidR="000C2D55" w:rsidRPr="000C2D55" w:rsidRDefault="000C2D55" w:rsidP="000C2D55">
      <w:pPr>
        <w:spacing w:after="150" w:line="330" w:lineRule="atLeast"/>
        <w:jc w:val="both"/>
        <w:rPr>
          <w:rFonts w:ascii="Times New Roman" w:eastAsia="Times New Roman" w:hAnsi="Times New Roman" w:cs="Times New Roman"/>
          <w:sz w:val="24"/>
          <w:szCs w:val="24"/>
          <w:lang w:eastAsia="tr-TR"/>
        </w:rPr>
      </w:pPr>
      <w:r w:rsidRPr="000C2D55">
        <w:rPr>
          <w:rFonts w:ascii="Arial" w:eastAsia="Times New Roman" w:hAnsi="Arial" w:cs="Arial"/>
          <w:color w:val="000000"/>
          <w:sz w:val="28"/>
          <w:szCs w:val="28"/>
          <w:lang w:eastAsia="tr-TR"/>
        </w:rPr>
        <w:t xml:space="preserve">(***) Talebiniz üzerine tayin edilmiş olan bu </w:t>
      </w:r>
      <w:proofErr w:type="spellStart"/>
      <w:r w:rsidRPr="000C2D55">
        <w:rPr>
          <w:rFonts w:ascii="Arial" w:eastAsia="Times New Roman" w:hAnsi="Arial" w:cs="Arial"/>
          <w:color w:val="000000"/>
          <w:sz w:val="28"/>
          <w:szCs w:val="28"/>
          <w:lang w:eastAsia="tr-TR"/>
        </w:rPr>
        <w:t>özelgeye</w:t>
      </w:r>
      <w:proofErr w:type="spellEnd"/>
      <w:r w:rsidRPr="000C2D55">
        <w:rPr>
          <w:rFonts w:ascii="Arial" w:eastAsia="Times New Roman" w:hAnsi="Arial" w:cs="Arial"/>
          <w:color w:val="000000"/>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AA0F75" w:rsidRDefault="00AA0F75" w:rsidP="000C2D55">
      <w:pPr>
        <w:jc w:val="both"/>
      </w:pPr>
    </w:p>
    <w:sectPr w:rsidR="00AA0F75" w:rsidSect="00AA0F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2D55"/>
    <w:rsid w:val="000C2D55"/>
    <w:rsid w:val="00AA0F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F75"/>
  </w:style>
  <w:style w:type="paragraph" w:styleId="Balk2">
    <w:name w:val="heading 2"/>
    <w:basedOn w:val="Normal"/>
    <w:link w:val="Balk2Char"/>
    <w:uiPriority w:val="9"/>
    <w:qFormat/>
    <w:rsid w:val="000C2D5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C2D5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C2D55"/>
    <w:rPr>
      <w:color w:val="0000FF"/>
      <w:u w:val="single"/>
    </w:rPr>
  </w:style>
  <w:style w:type="paragraph" w:styleId="NormalWeb">
    <w:name w:val="Normal (Web)"/>
    <w:basedOn w:val="Normal"/>
    <w:uiPriority w:val="99"/>
    <w:unhideWhenUsed/>
    <w:rsid w:val="000C2D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C2D55"/>
    <w:rPr>
      <w:b/>
      <w:bCs/>
    </w:rPr>
  </w:style>
  <w:style w:type="character" w:customStyle="1" w:styleId="apple-converted-space">
    <w:name w:val="apple-converted-space"/>
    <w:basedOn w:val="VarsaylanParagrafYazTipi"/>
    <w:rsid w:val="000C2D55"/>
  </w:style>
</w:styles>
</file>

<file path=word/webSettings.xml><?xml version="1.0" encoding="utf-8"?>
<w:webSettings xmlns:r="http://schemas.openxmlformats.org/officeDocument/2006/relationships" xmlns:w="http://schemas.openxmlformats.org/wordprocessingml/2006/main">
  <w:divs>
    <w:div w:id="280691960">
      <w:bodyDiv w:val="1"/>
      <w:marLeft w:val="0"/>
      <w:marRight w:val="0"/>
      <w:marTop w:val="0"/>
      <w:marBottom w:val="0"/>
      <w:divBdr>
        <w:top w:val="none" w:sz="0" w:space="0" w:color="auto"/>
        <w:left w:val="none" w:sz="0" w:space="0" w:color="auto"/>
        <w:bottom w:val="none" w:sz="0" w:space="0" w:color="auto"/>
        <w:right w:val="none" w:sz="0" w:space="0" w:color="auto"/>
      </w:divBdr>
      <w:divsChild>
        <w:div w:id="1899198966">
          <w:marLeft w:val="0"/>
          <w:marRight w:val="0"/>
          <w:marTop w:val="0"/>
          <w:marBottom w:val="0"/>
          <w:divBdr>
            <w:top w:val="none" w:sz="0" w:space="0" w:color="auto"/>
            <w:left w:val="none" w:sz="0" w:space="0" w:color="auto"/>
            <w:bottom w:val="none" w:sz="0" w:space="0" w:color="auto"/>
            <w:right w:val="none" w:sz="0" w:space="0" w:color="auto"/>
          </w:divBdr>
        </w:div>
        <w:div w:id="1663118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zdogrular.com.tr/v1/-255/127-20126/30123-kooperatif-hissesi-satnn-kurumlar-vergisi-kanununun-5inci-maddesinin-1-e-bendi-kapsamnda-deerlendirilip-deerlendirilmeyecei-h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2022-09-01T08:52:00Z</dcterms:created>
  <dcterms:modified xsi:type="dcterms:W3CDTF">2022-09-01T08:53:00Z</dcterms:modified>
</cp:coreProperties>
</file>