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770" w:rsidRDefault="00552770">
      <w:pPr>
        <w:rPr>
          <w:rFonts w:ascii="Arial" w:hAnsi="Arial" w:cs="Arial"/>
          <w:color w:val="575757"/>
          <w:sz w:val="21"/>
          <w:szCs w:val="21"/>
          <w:shd w:val="clear" w:color="auto" w:fill="FFFFFF"/>
        </w:rPr>
      </w:pPr>
      <w:r w:rsidRPr="00552770">
        <w:rPr>
          <w:rFonts w:ascii="Arial" w:hAnsi="Arial" w:cs="Arial"/>
          <w:b/>
          <w:color w:val="575757"/>
          <w:sz w:val="24"/>
          <w:szCs w:val="24"/>
          <w:shd w:val="clear" w:color="auto" w:fill="FFFFFF"/>
        </w:rPr>
        <w:t>Kooperatifin mahkeme kararına göre aldığı</w:t>
      </w:r>
      <w:r w:rsidRPr="00552770">
        <w:rPr>
          <w:rFonts w:ascii="Arial" w:hAnsi="Arial" w:cs="Arial"/>
          <w:b/>
          <w:color w:val="575757"/>
          <w:sz w:val="24"/>
          <w:szCs w:val="24"/>
        </w:rPr>
        <w:t xml:space="preserve"> </w:t>
      </w:r>
      <w:r w:rsidRPr="00552770">
        <w:rPr>
          <w:rFonts w:ascii="Arial" w:hAnsi="Arial" w:cs="Arial"/>
          <w:b/>
          <w:color w:val="575757"/>
          <w:sz w:val="24"/>
          <w:szCs w:val="24"/>
          <w:shd w:val="clear" w:color="auto" w:fill="FFFFFF"/>
        </w:rPr>
        <w:t>tazminatların ortaklara dağıtılması halinde kurumlar</w:t>
      </w:r>
      <w:r>
        <w:rPr>
          <w:rFonts w:ascii="Arial" w:hAnsi="Arial" w:cs="Arial"/>
          <w:b/>
          <w:color w:val="575757"/>
          <w:sz w:val="24"/>
          <w:szCs w:val="24"/>
        </w:rPr>
        <w:t xml:space="preserve"> </w:t>
      </w:r>
      <w:r w:rsidRPr="00552770">
        <w:rPr>
          <w:rFonts w:ascii="Arial" w:hAnsi="Arial" w:cs="Arial"/>
          <w:b/>
          <w:color w:val="575757"/>
          <w:sz w:val="24"/>
          <w:szCs w:val="24"/>
          <w:shd w:val="clear" w:color="auto" w:fill="FFFFFF"/>
        </w:rPr>
        <w:t>vergisi mükellefiyetinin tesis edileceği ve kar dağıtımı</w:t>
      </w:r>
      <w:r w:rsidRPr="00552770">
        <w:rPr>
          <w:rFonts w:ascii="Arial" w:hAnsi="Arial" w:cs="Arial"/>
          <w:b/>
          <w:color w:val="575757"/>
          <w:sz w:val="24"/>
          <w:szCs w:val="24"/>
        </w:rPr>
        <w:t xml:space="preserve"> </w:t>
      </w:r>
      <w:r w:rsidRPr="00552770">
        <w:rPr>
          <w:rFonts w:ascii="Arial" w:hAnsi="Arial" w:cs="Arial"/>
          <w:b/>
          <w:color w:val="575757"/>
          <w:sz w:val="24"/>
          <w:szCs w:val="24"/>
          <w:shd w:val="clear" w:color="auto" w:fill="FFFFFF"/>
        </w:rPr>
        <w:t xml:space="preserve">nedeniyle </w:t>
      </w:r>
      <w:proofErr w:type="spellStart"/>
      <w:r w:rsidRPr="00552770">
        <w:rPr>
          <w:rFonts w:ascii="Arial" w:hAnsi="Arial" w:cs="Arial"/>
          <w:b/>
          <w:color w:val="575757"/>
          <w:sz w:val="24"/>
          <w:szCs w:val="24"/>
          <w:shd w:val="clear" w:color="auto" w:fill="FFFFFF"/>
        </w:rPr>
        <w:t>tevkifat</w:t>
      </w:r>
      <w:proofErr w:type="spellEnd"/>
      <w:r w:rsidRPr="00552770">
        <w:rPr>
          <w:rFonts w:ascii="Arial" w:hAnsi="Arial" w:cs="Arial"/>
          <w:b/>
          <w:color w:val="575757"/>
          <w:sz w:val="24"/>
          <w:szCs w:val="24"/>
          <w:shd w:val="clear" w:color="auto" w:fill="FFFFFF"/>
        </w:rPr>
        <w:t xml:space="preserve"> yapılacağı </w:t>
      </w:r>
      <w:proofErr w:type="spellStart"/>
      <w:r w:rsidRPr="00552770">
        <w:rPr>
          <w:rFonts w:ascii="Arial" w:hAnsi="Arial" w:cs="Arial"/>
          <w:b/>
          <w:color w:val="575757"/>
          <w:sz w:val="24"/>
          <w:szCs w:val="24"/>
          <w:shd w:val="clear" w:color="auto" w:fill="FFFFFF"/>
        </w:rPr>
        <w:t>hk</w:t>
      </w:r>
      <w:proofErr w:type="spellEnd"/>
      <w:r w:rsidRPr="00552770">
        <w:rPr>
          <w:rFonts w:ascii="Arial" w:hAnsi="Arial" w:cs="Arial"/>
          <w:b/>
          <w:color w:val="575757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color w:val="575757"/>
          <w:sz w:val="21"/>
          <w:szCs w:val="21"/>
        </w:rPr>
        <w:br/>
      </w:r>
    </w:p>
    <w:p w:rsidR="00552770" w:rsidRDefault="00552770">
      <w:pPr>
        <w:rPr>
          <w:rFonts w:ascii="Arial" w:hAnsi="Arial" w:cs="Arial"/>
          <w:color w:val="575757"/>
          <w:sz w:val="21"/>
          <w:szCs w:val="21"/>
          <w:shd w:val="clear" w:color="auto" w:fill="FFFFFF"/>
        </w:rPr>
      </w:pPr>
      <w:r w:rsidRPr="00552770">
        <w:rPr>
          <w:rFonts w:ascii="Arial" w:hAnsi="Arial" w:cs="Arial"/>
          <w:b/>
          <w:color w:val="575757"/>
          <w:sz w:val="21"/>
          <w:szCs w:val="21"/>
          <w:shd w:val="clear" w:color="auto" w:fill="FFFFFF"/>
        </w:rPr>
        <w:t>Sayı:</w:t>
      </w:r>
      <w:r>
        <w:rPr>
          <w:rFonts w:ascii="Arial" w:hAnsi="Arial" w:cs="Arial"/>
          <w:color w:val="575757"/>
          <w:sz w:val="21"/>
          <w:szCs w:val="21"/>
          <w:shd w:val="clear" w:color="auto" w:fill="FFFFFF"/>
        </w:rPr>
        <w:t> B.</w:t>
      </w:r>
      <w:proofErr w:type="gramStart"/>
      <w:r>
        <w:rPr>
          <w:rFonts w:ascii="Arial" w:hAnsi="Arial" w:cs="Arial"/>
          <w:color w:val="575757"/>
          <w:sz w:val="21"/>
          <w:szCs w:val="21"/>
          <w:shd w:val="clear" w:color="auto" w:fill="FFFFFF"/>
        </w:rPr>
        <w:t>07.1</w:t>
      </w:r>
      <w:proofErr w:type="gramEnd"/>
      <w:r>
        <w:rPr>
          <w:rFonts w:ascii="Arial" w:hAnsi="Arial" w:cs="Arial"/>
          <w:color w:val="575757"/>
          <w:sz w:val="21"/>
          <w:szCs w:val="21"/>
          <w:shd w:val="clear" w:color="auto" w:fill="FFFFFF"/>
        </w:rPr>
        <w:t>.GİB.4.34.16.01-KVK 4-418</w:t>
      </w:r>
      <w:r>
        <w:rPr>
          <w:rFonts w:ascii="Arial" w:hAnsi="Arial" w:cs="Arial"/>
          <w:color w:val="575757"/>
          <w:sz w:val="21"/>
          <w:szCs w:val="21"/>
        </w:rPr>
        <w:br/>
      </w:r>
      <w:r w:rsidRPr="00552770">
        <w:rPr>
          <w:rFonts w:ascii="Arial" w:hAnsi="Arial" w:cs="Arial"/>
          <w:b/>
          <w:color w:val="575757"/>
          <w:sz w:val="21"/>
          <w:szCs w:val="21"/>
          <w:shd w:val="clear" w:color="auto" w:fill="FFFFFF"/>
        </w:rPr>
        <w:t>Tarih</w:t>
      </w:r>
      <w:r>
        <w:rPr>
          <w:rFonts w:ascii="Arial" w:hAnsi="Arial" w:cs="Arial"/>
          <w:color w:val="575757"/>
          <w:sz w:val="21"/>
          <w:szCs w:val="21"/>
          <w:shd w:val="clear" w:color="auto" w:fill="FFFFFF"/>
        </w:rPr>
        <w:t>: 11/10/2010</w:t>
      </w:r>
    </w:p>
    <w:p w:rsidR="00552770" w:rsidRPr="00552770" w:rsidRDefault="00552770" w:rsidP="00552770">
      <w:pPr>
        <w:jc w:val="center"/>
        <w:rPr>
          <w:rFonts w:ascii="Arial" w:hAnsi="Arial" w:cs="Arial"/>
          <w:b/>
          <w:color w:val="575757"/>
          <w:sz w:val="24"/>
          <w:szCs w:val="24"/>
          <w:shd w:val="clear" w:color="auto" w:fill="FFFFFF"/>
        </w:rPr>
      </w:pPr>
      <w:r w:rsidRPr="00552770">
        <w:rPr>
          <w:rFonts w:ascii="Arial" w:hAnsi="Arial" w:cs="Arial"/>
          <w:b/>
          <w:color w:val="575757"/>
          <w:sz w:val="24"/>
          <w:szCs w:val="24"/>
        </w:rPr>
        <w:br/>
      </w:r>
      <w:r w:rsidRPr="00552770">
        <w:rPr>
          <w:rFonts w:ascii="Arial" w:hAnsi="Arial" w:cs="Arial"/>
          <w:b/>
          <w:color w:val="575757"/>
          <w:sz w:val="24"/>
          <w:szCs w:val="24"/>
          <w:shd w:val="clear" w:color="auto" w:fill="FFFFFF"/>
        </w:rPr>
        <w:t>T.C.</w:t>
      </w:r>
      <w:r w:rsidRPr="00552770">
        <w:rPr>
          <w:rFonts w:ascii="Arial" w:hAnsi="Arial" w:cs="Arial"/>
          <w:b/>
          <w:color w:val="575757"/>
          <w:sz w:val="24"/>
          <w:szCs w:val="24"/>
        </w:rPr>
        <w:br/>
      </w:r>
      <w:r w:rsidRPr="00552770">
        <w:rPr>
          <w:rFonts w:ascii="Arial" w:hAnsi="Arial" w:cs="Arial"/>
          <w:b/>
          <w:color w:val="575757"/>
          <w:sz w:val="24"/>
          <w:szCs w:val="24"/>
          <w:shd w:val="clear" w:color="auto" w:fill="FFFFFF"/>
        </w:rPr>
        <w:t>GELİR İDARESİ BAŞKANLIĞI</w:t>
      </w:r>
      <w:r w:rsidRPr="00552770">
        <w:rPr>
          <w:rFonts w:ascii="Arial" w:hAnsi="Arial" w:cs="Arial"/>
          <w:b/>
          <w:color w:val="575757"/>
          <w:sz w:val="24"/>
          <w:szCs w:val="24"/>
        </w:rPr>
        <w:br/>
      </w:r>
      <w:r w:rsidRPr="00552770">
        <w:rPr>
          <w:rFonts w:ascii="Arial" w:hAnsi="Arial" w:cs="Arial"/>
          <w:b/>
          <w:color w:val="575757"/>
          <w:sz w:val="24"/>
          <w:szCs w:val="24"/>
          <w:shd w:val="clear" w:color="auto" w:fill="FFFFFF"/>
        </w:rPr>
        <w:t>İSTANBUL VERGİ DAİRESİ BAŞKANLIĞI</w:t>
      </w:r>
      <w:r w:rsidRPr="00552770">
        <w:rPr>
          <w:rFonts w:ascii="Arial" w:hAnsi="Arial" w:cs="Arial"/>
          <w:b/>
          <w:color w:val="575757"/>
          <w:sz w:val="24"/>
          <w:szCs w:val="24"/>
        </w:rPr>
        <w:br/>
      </w:r>
      <w:r w:rsidRPr="00552770">
        <w:rPr>
          <w:rFonts w:ascii="Arial" w:hAnsi="Arial" w:cs="Arial"/>
          <w:b/>
          <w:color w:val="575757"/>
          <w:sz w:val="24"/>
          <w:szCs w:val="24"/>
          <w:shd w:val="clear" w:color="auto" w:fill="FFFFFF"/>
        </w:rPr>
        <w:t>Mükellef Hizmetleri Gelir Vergileri Grup Müdürlüğü</w:t>
      </w:r>
      <w:r w:rsidRPr="00552770">
        <w:rPr>
          <w:rFonts w:ascii="Arial" w:hAnsi="Arial" w:cs="Arial"/>
          <w:b/>
          <w:color w:val="575757"/>
          <w:sz w:val="24"/>
          <w:szCs w:val="24"/>
        </w:rPr>
        <w:br/>
      </w:r>
    </w:p>
    <w:p w:rsidR="00552770" w:rsidRDefault="00552770" w:rsidP="00552770">
      <w:pPr>
        <w:rPr>
          <w:rFonts w:ascii="Arial" w:hAnsi="Arial" w:cs="Arial"/>
          <w:color w:val="575757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75757"/>
          <w:sz w:val="21"/>
          <w:szCs w:val="21"/>
        </w:rPr>
        <w:br/>
      </w:r>
      <w:proofErr w:type="gramStart"/>
      <w:r>
        <w:rPr>
          <w:rFonts w:ascii="Arial" w:hAnsi="Arial" w:cs="Arial"/>
          <w:color w:val="575757"/>
          <w:sz w:val="21"/>
          <w:szCs w:val="21"/>
          <w:shd w:val="clear" w:color="auto" w:fill="FFFFFF"/>
        </w:rPr>
        <w:t>Sayı : B</w:t>
      </w:r>
      <w:proofErr w:type="gramEnd"/>
      <w:r>
        <w:rPr>
          <w:rFonts w:ascii="Arial" w:hAnsi="Arial" w:cs="Arial"/>
          <w:color w:val="575757"/>
          <w:sz w:val="21"/>
          <w:szCs w:val="21"/>
          <w:shd w:val="clear" w:color="auto" w:fill="FFFFFF"/>
        </w:rPr>
        <w:t>.07.1.GİB.4.34.16.01-KVK 4-418 11/10/2010</w:t>
      </w:r>
      <w:r>
        <w:rPr>
          <w:rFonts w:ascii="Arial" w:hAnsi="Arial" w:cs="Arial"/>
          <w:color w:val="575757"/>
          <w:sz w:val="21"/>
          <w:szCs w:val="21"/>
        </w:rPr>
        <w:br/>
      </w:r>
      <w:r>
        <w:rPr>
          <w:rFonts w:ascii="Arial" w:hAnsi="Arial" w:cs="Arial"/>
          <w:color w:val="575757"/>
          <w:sz w:val="21"/>
          <w:szCs w:val="21"/>
          <w:shd w:val="clear" w:color="auto" w:fill="FFFFFF"/>
        </w:rPr>
        <w:t>Konu : Kooperatifin kurumlar vergisi muafiyeti  </w:t>
      </w:r>
      <w:r>
        <w:rPr>
          <w:rFonts w:ascii="Arial" w:hAnsi="Arial" w:cs="Arial"/>
          <w:color w:val="575757"/>
          <w:sz w:val="21"/>
          <w:szCs w:val="21"/>
        </w:rPr>
        <w:br/>
      </w:r>
      <w:r>
        <w:rPr>
          <w:rFonts w:ascii="Arial" w:hAnsi="Arial" w:cs="Arial"/>
          <w:color w:val="575757"/>
          <w:sz w:val="21"/>
          <w:szCs w:val="21"/>
          <w:shd w:val="clear" w:color="auto" w:fill="FFFFFF"/>
        </w:rPr>
        <w:t> </w:t>
      </w:r>
    </w:p>
    <w:p w:rsidR="00552770" w:rsidRDefault="00552770" w:rsidP="00552770">
      <w:pPr>
        <w:jc w:val="both"/>
        <w:rPr>
          <w:rFonts w:ascii="Arial" w:hAnsi="Arial" w:cs="Arial"/>
          <w:color w:val="575757"/>
          <w:sz w:val="24"/>
          <w:szCs w:val="24"/>
        </w:rPr>
      </w:pPr>
      <w:r>
        <w:rPr>
          <w:rFonts w:ascii="Arial" w:hAnsi="Arial" w:cs="Arial"/>
          <w:color w:val="575757"/>
          <w:sz w:val="21"/>
          <w:szCs w:val="21"/>
        </w:rPr>
        <w:br/>
      </w:r>
      <w:r>
        <w:rPr>
          <w:rFonts w:ascii="Arial" w:hAnsi="Arial" w:cs="Arial"/>
          <w:color w:val="575757"/>
          <w:sz w:val="21"/>
          <w:szCs w:val="21"/>
          <w:shd w:val="clear" w:color="auto" w:fill="FFFFFF"/>
        </w:rPr>
        <w:t xml:space="preserve">            </w:t>
      </w:r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>İlgide kayıtlı dilekçenizde tasfiye halinde olan Kooperatifinizin 1999 yılında tamamlanarak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teslim edilen </w:t>
      </w:r>
      <w:proofErr w:type="spellStart"/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>gayrımenkullerdeki</w:t>
      </w:r>
      <w:proofErr w:type="spellEnd"/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 yapım hataları nedeniyle </w:t>
      </w:r>
      <w:proofErr w:type="gramStart"/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>müteahhit</w:t>
      </w:r>
      <w:proofErr w:type="gramEnd"/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 şirket aleyhinde 2000 yılında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>açmış olduğunuz davanın 2009 yılında yargı tarafından lehinize karara bağlandığını belirterek,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>mahkeme kararı ile alacağınız tazminat ve yasal faizlerinin üyelerinize dağıtılması halinde kurumlar</w:t>
      </w:r>
      <w:r w:rsidRPr="00552770">
        <w:rPr>
          <w:rFonts w:ascii="Arial" w:hAnsi="Arial" w:cs="Arial"/>
          <w:color w:val="575757"/>
          <w:sz w:val="24"/>
          <w:szCs w:val="24"/>
        </w:rPr>
        <w:t xml:space="preserve"> </w:t>
      </w:r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>vergisi ve diğer vergilere tabi olup olmadığınız hususunda Başkanlığımız görüşü talep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>edilmektedir.         </w:t>
      </w:r>
      <w:r w:rsidRPr="00552770">
        <w:rPr>
          <w:rFonts w:ascii="Arial" w:hAnsi="Arial" w:cs="Arial"/>
          <w:color w:val="575757"/>
          <w:sz w:val="24"/>
          <w:szCs w:val="24"/>
        </w:rPr>
        <w:br/>
      </w:r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            </w:t>
      </w:r>
      <w:proofErr w:type="gramStart"/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>Bilindiği üzere, 5520 sayılı Kurumlar Vergisi Ka</w:t>
      </w:r>
      <w:r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nunu'nun "Muafiyetler" başlıklı </w:t>
      </w:r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>4 üncü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>maddesinin birinci fıkrasının (k) bendinde; tüketim ve taşımacılık kooperatifleri hariç olmak üzere,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ana sözleşmelerinde sermaye üzerinden pay verilmemesi, yedek akçelerin ortaklara </w:t>
      </w:r>
      <w:proofErr w:type="spellStart"/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>dağıtılmamasıve</w:t>
      </w:r>
      <w:proofErr w:type="spellEnd"/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 sadece ortaklarla iş görülmesine (Yapı kooperatiflerinin kendilerine ait </w:t>
      </w:r>
      <w:proofErr w:type="spellStart"/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>arsalarınıkat</w:t>
      </w:r>
      <w:proofErr w:type="spellEnd"/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 </w:t>
      </w:r>
      <w:proofErr w:type="spellStart"/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>karşılığıvererek</w:t>
      </w:r>
      <w:proofErr w:type="spellEnd"/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 her bir hisse için bir iş yeri veya konut elde etmeleri ortak dışı işlem sayılmaz.) </w:t>
      </w:r>
      <w:proofErr w:type="spellStart"/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>ilişkin</w:t>
      </w:r>
      <w:r>
        <w:rPr>
          <w:rFonts w:ascii="Arial" w:hAnsi="Arial" w:cs="Arial"/>
          <w:color w:val="575757"/>
          <w:sz w:val="24"/>
          <w:szCs w:val="24"/>
          <w:shd w:val="clear" w:color="auto" w:fill="FFFFFF"/>
        </w:rPr>
        <w:t>hükümler</w:t>
      </w:r>
      <w:proofErr w:type="spellEnd"/>
      <w:r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 bulunup, bu </w:t>
      </w:r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>hükümlere fiilen uyan kooperatifler ile bu kayıt ve şartlara ek olarak</w:t>
      </w:r>
      <w:r w:rsidRPr="00552770">
        <w:rPr>
          <w:rFonts w:ascii="Arial" w:hAnsi="Arial" w:cs="Arial"/>
          <w:color w:val="575757"/>
          <w:sz w:val="24"/>
          <w:szCs w:val="24"/>
        </w:rPr>
        <w:br/>
      </w:r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>kuruluşundan inşaatın bitim tarihine kadar yönetim ve denetim kurullarında, söz konusu inşaat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>işlerini kısmen veya tamamen üstlenen gerçek kişilerle tüzel kişi temsilcilerine veya Kanunun 13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>üncü maddesine göre bunlarla ilişkili olduğu kabul edilen kişilere veya yukarıda sayılanlarla işçi ve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>işveren ilişkisi içinde bulunanlara yer vermeyen ve yapı ruhsatı ile arsa tapusu kooperatif tüzel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>kişiliği adına tescil edilmiş olan yapı kooperatiflerinin kurumlar vergisinden muaf oldukları hüküm</w:t>
      </w:r>
      <w:r w:rsidRPr="00552770">
        <w:rPr>
          <w:rFonts w:ascii="Arial" w:hAnsi="Arial" w:cs="Arial"/>
          <w:color w:val="575757"/>
          <w:sz w:val="24"/>
          <w:szCs w:val="24"/>
        </w:rPr>
        <w:br/>
      </w:r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altına alınmıştır.                   </w:t>
      </w:r>
      <w:proofErr w:type="gramEnd"/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>Konuya ilişkin olarak 0</w:t>
      </w:r>
      <w:r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3.04.2007 tarih ve 26482 sayılı </w:t>
      </w:r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>Resmi Gazete'de yayımlanan 1 seri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>numaralı Kurumlar Vergisi Genel Tebliğinin "4.13. Kooperatifler" başlıklı bölümünde gerekli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>açıklamalar yapılmış bulunmaktadır.          </w:t>
      </w:r>
      <w:r w:rsidRPr="00552770">
        <w:rPr>
          <w:rFonts w:ascii="Arial" w:hAnsi="Arial" w:cs="Arial"/>
          <w:color w:val="575757"/>
          <w:sz w:val="24"/>
          <w:szCs w:val="24"/>
        </w:rPr>
        <w:br/>
      </w:r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>            Diğer taraftan 193 sayılı Gelir Vergisi Kanununun 75 inci maddesinin birinci fıkrasında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menkul sermaye iradının tarifi yapılmış, maddenin ikinci fıkrasının (2) </w:t>
      </w:r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lastRenderedPageBreak/>
        <w:t>numaralı bendiyle iştirak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>hisselerinden doğan kazançların (</w:t>
      </w:r>
      <w:proofErr w:type="spellStart"/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>Limited</w:t>
      </w:r>
      <w:proofErr w:type="spellEnd"/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 Şirket ortaklarının, iş ortaklıklarının ortakları ve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komanditerlerin kâr payları ile kooperatiflerin dağıttıkları kazançlar bu zümreye </w:t>
      </w:r>
      <w:proofErr w:type="gramStart"/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>dahildir</w:t>
      </w:r>
      <w:proofErr w:type="gramEnd"/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>Kooperatiflerin ortakları ile yaptıkları muamelelerden doğan kârların ortaklara, kooperatifle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>yaptıkları muameleler nispetinde tevzii, kazanç dağıtımı sayılmaz.</w:t>
      </w:r>
      <w:proofErr w:type="gramStart"/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>)</w:t>
      </w:r>
      <w:proofErr w:type="gramEnd"/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 menkul sermaye iradı olduğu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>hüküm altına alınmıştır.          </w:t>
      </w:r>
      <w:r w:rsidRPr="00552770">
        <w:rPr>
          <w:rFonts w:ascii="Arial" w:hAnsi="Arial" w:cs="Arial"/>
          <w:color w:val="575757"/>
          <w:sz w:val="24"/>
          <w:szCs w:val="24"/>
        </w:rPr>
        <w:br/>
      </w:r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>            Ayrıca Gelir Vergisi Kanunu'nun 94 üncü maddesinin birinci fıkrasının (6) numaralı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>bendinin;</w:t>
      </w:r>
    </w:p>
    <w:p w:rsidR="00552770" w:rsidRDefault="00552770" w:rsidP="00552770">
      <w:pPr>
        <w:jc w:val="both"/>
        <w:rPr>
          <w:rFonts w:ascii="Arial" w:hAnsi="Arial" w:cs="Arial"/>
          <w:color w:val="575757"/>
          <w:sz w:val="24"/>
          <w:szCs w:val="24"/>
        </w:rPr>
      </w:pPr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            </w:t>
      </w:r>
      <w:proofErr w:type="gramStart"/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- (b-i) alt bendinde, tam mükellef </w:t>
      </w:r>
      <w:proofErr w:type="spellStart"/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>kurumlartarafından</w:t>
      </w:r>
      <w:proofErr w:type="spellEnd"/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; tam mükellef gerçek kişilere, gelir </w:t>
      </w:r>
      <w:proofErr w:type="spellStart"/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>vekurumlar</w:t>
      </w:r>
      <w:proofErr w:type="spellEnd"/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 vergisi mükellefi olmayanlara ve gelir vergisinden muaf olanlara;</w:t>
      </w:r>
      <w:r w:rsidRPr="00552770">
        <w:rPr>
          <w:rFonts w:ascii="Arial" w:hAnsi="Arial" w:cs="Arial"/>
          <w:color w:val="575757"/>
          <w:sz w:val="24"/>
          <w:szCs w:val="24"/>
        </w:rPr>
        <w:br/>
      </w:r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>            - (b-</w:t>
      </w:r>
      <w:proofErr w:type="spellStart"/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>ii</w:t>
      </w:r>
      <w:proofErr w:type="spellEnd"/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>) alt bendinde ise tam mükellef kurumlar tarafından dar mükellef gerçek kişilere ve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>gelir vergisinden muaf olan dar mükelleflere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>dağıtılan, 75 inci maddenin ikinci fıkrasının (1), (2) ve (3) numaralı bentlerinde yazılı kâr</w:t>
      </w:r>
      <w:r w:rsidRPr="00552770">
        <w:rPr>
          <w:rFonts w:ascii="Arial" w:hAnsi="Arial" w:cs="Arial"/>
          <w:color w:val="575757"/>
          <w:sz w:val="24"/>
          <w:szCs w:val="24"/>
        </w:rPr>
        <w:br/>
      </w:r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paylarından 2009/14592 sayılı Bakanlar Kurulu Kararına istinaden  %15 oranında </w:t>
      </w:r>
      <w:proofErr w:type="spellStart"/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>tevkifat</w:t>
      </w:r>
      <w:proofErr w:type="spellEnd"/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>yapılacağı, kârın sermayeye eklenmesinin ise kâr dağıtımı sayılmayacağı hükme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>bağlanmıştır.                            </w:t>
      </w:r>
      <w:proofErr w:type="gramEnd"/>
      <w:r w:rsidRPr="00552770">
        <w:rPr>
          <w:rFonts w:ascii="Arial" w:hAnsi="Arial" w:cs="Arial"/>
          <w:color w:val="575757"/>
          <w:sz w:val="24"/>
          <w:szCs w:val="24"/>
        </w:rPr>
        <w:br/>
      </w:r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>            Bu hüküm ve açıklamalara göre, tasfiye halinde olan kooperatifinizin tasfiyesinin sonunda,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1999 yılında tamamlanarak teslim edilen </w:t>
      </w:r>
      <w:proofErr w:type="spellStart"/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>gayrımenkullerdeki</w:t>
      </w:r>
      <w:proofErr w:type="spellEnd"/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 yapım hataları nedeniyle </w:t>
      </w:r>
      <w:proofErr w:type="gramStart"/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>müteahhit</w:t>
      </w:r>
      <w:proofErr w:type="gramEnd"/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>şirket aleyhinde 2000 yılında açmış olduğunuz davanın 2009 yılında lehinize sonuçlanması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>neticesinde, mahkeme ilamına istinaden alacağınız tazminat ve yasal faizlerinin üyelerinize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>dağıtılması halinde, kurumlar vergisi muafiyetine ilişkin şartlar ihlal edilmiş olacağından, şartın</w:t>
      </w:r>
      <w:r w:rsidRPr="00552770">
        <w:rPr>
          <w:rFonts w:ascii="Arial" w:hAnsi="Arial" w:cs="Arial"/>
          <w:color w:val="575757"/>
          <w:sz w:val="24"/>
          <w:szCs w:val="24"/>
        </w:rPr>
        <w:br/>
      </w:r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>ihlal edildiği tarih itibariyle kurumlar vergisi mükellefiyetinizin tesis edilmesi gerekmektedir.           </w:t>
      </w:r>
      <w:r w:rsidRPr="00552770">
        <w:rPr>
          <w:rFonts w:ascii="Arial" w:hAnsi="Arial" w:cs="Arial"/>
          <w:color w:val="575757"/>
          <w:sz w:val="24"/>
          <w:szCs w:val="24"/>
        </w:rPr>
        <w:br/>
      </w:r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>            Ayrıca dağıtacağınız bu kazançların, gerçek kişi ortaklara, gelir ve kurumlar vergisi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>mükellefi olmayanlara ve bu vergilerden muaf olanlara  dağıtılması halinde,  sorumlu sıfatıyla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tarafınızdan %15 oranında gelir vergisi </w:t>
      </w:r>
      <w:proofErr w:type="spellStart"/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>tevkifatı</w:t>
      </w:r>
      <w:proofErr w:type="spellEnd"/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 yapılacağı ve muhtasar beyanname ile beyan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>edilmesi gerekmektedir.            </w:t>
      </w:r>
      <w:r w:rsidRPr="00552770">
        <w:rPr>
          <w:rFonts w:ascii="Arial" w:hAnsi="Arial" w:cs="Arial"/>
          <w:color w:val="575757"/>
          <w:sz w:val="24"/>
          <w:szCs w:val="24"/>
        </w:rPr>
        <w:br/>
      </w:r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>            Bilgi edinilmesini rica ederim.</w:t>
      </w:r>
    </w:p>
    <w:p w:rsidR="00552770" w:rsidRDefault="00552770" w:rsidP="00552770">
      <w:pPr>
        <w:jc w:val="both"/>
        <w:rPr>
          <w:rFonts w:ascii="Arial" w:hAnsi="Arial" w:cs="Arial"/>
          <w:color w:val="575757"/>
          <w:sz w:val="24"/>
          <w:szCs w:val="24"/>
        </w:rPr>
      </w:pPr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 Vergi Dairesi Başkanı a.</w:t>
      </w:r>
    </w:p>
    <w:p w:rsidR="00552770" w:rsidRDefault="00552770" w:rsidP="00552770">
      <w:pPr>
        <w:jc w:val="both"/>
        <w:rPr>
          <w:rFonts w:ascii="Arial" w:hAnsi="Arial" w:cs="Arial"/>
          <w:color w:val="575757"/>
          <w:sz w:val="24"/>
          <w:szCs w:val="24"/>
        </w:rPr>
      </w:pPr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>Grup Müdürü</w:t>
      </w:r>
    </w:p>
    <w:p w:rsidR="00552770" w:rsidRDefault="00552770" w:rsidP="00552770">
      <w:pPr>
        <w:jc w:val="both"/>
        <w:rPr>
          <w:rFonts w:ascii="Arial" w:hAnsi="Arial" w:cs="Arial"/>
          <w:color w:val="575757"/>
          <w:sz w:val="24"/>
          <w:szCs w:val="24"/>
        </w:rPr>
      </w:pPr>
      <w:r w:rsidRPr="00552770">
        <w:rPr>
          <w:rFonts w:ascii="Arial" w:hAnsi="Arial" w:cs="Arial"/>
          <w:color w:val="575757"/>
          <w:sz w:val="24"/>
          <w:szCs w:val="24"/>
        </w:rPr>
        <w:br/>
      </w:r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(*)     Bu </w:t>
      </w:r>
      <w:proofErr w:type="spellStart"/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>Özelge</w:t>
      </w:r>
      <w:proofErr w:type="spellEnd"/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 213 sayılı Vergi Usul Kanununun 413.maddesine dayanılarak verilmiştir.</w:t>
      </w:r>
      <w:r w:rsidRPr="00552770">
        <w:rPr>
          <w:rFonts w:ascii="Arial" w:hAnsi="Arial" w:cs="Arial"/>
          <w:color w:val="575757"/>
          <w:sz w:val="24"/>
          <w:szCs w:val="24"/>
        </w:rPr>
        <w:br/>
      </w:r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>(**)   İnceleme, yargı ya da uzlaşmada olduğu halde bu konuya ilişkin olarak yanlış bilgi verilmiş ise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bu </w:t>
      </w:r>
      <w:proofErr w:type="spellStart"/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>özelge</w:t>
      </w:r>
      <w:proofErr w:type="spellEnd"/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 geçersizdir.</w:t>
      </w:r>
    </w:p>
    <w:p w:rsidR="00BD0141" w:rsidRPr="00552770" w:rsidRDefault="00552770" w:rsidP="00552770">
      <w:pPr>
        <w:jc w:val="both"/>
        <w:rPr>
          <w:rFonts w:ascii="Arial" w:hAnsi="Arial" w:cs="Arial"/>
          <w:color w:val="575757"/>
          <w:sz w:val="24"/>
          <w:szCs w:val="24"/>
          <w:shd w:val="clear" w:color="auto" w:fill="FFFFFF"/>
        </w:rPr>
      </w:pPr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(***) Talebiniz üzerine tayin edilmiş olan bu </w:t>
      </w:r>
      <w:proofErr w:type="spellStart"/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>özelgeye</w:t>
      </w:r>
      <w:proofErr w:type="spellEnd"/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 xml:space="preserve"> uygun işlem yapmanız hâlinde, bu fiilleriniz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>dolayısıyla vergi tarh edilmesi icap ederse, tarafınıza vergi cezası kesilmeyecek ve tarh edilen vergi</w:t>
      </w:r>
      <w:r>
        <w:rPr>
          <w:rFonts w:ascii="Arial" w:hAnsi="Arial" w:cs="Arial"/>
          <w:color w:val="575757"/>
          <w:sz w:val="24"/>
          <w:szCs w:val="24"/>
        </w:rPr>
        <w:t xml:space="preserve"> </w:t>
      </w:r>
      <w:r w:rsidRPr="00552770">
        <w:rPr>
          <w:rFonts w:ascii="Arial" w:hAnsi="Arial" w:cs="Arial"/>
          <w:color w:val="575757"/>
          <w:sz w:val="24"/>
          <w:szCs w:val="24"/>
          <w:shd w:val="clear" w:color="auto" w:fill="FFFFFF"/>
        </w:rPr>
        <w:t>için gecikme faizi hesaplanmayacaktır.</w:t>
      </w:r>
    </w:p>
    <w:sectPr w:rsidR="00BD0141" w:rsidRPr="00552770" w:rsidSect="00BD0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2770"/>
    <w:rsid w:val="00552770"/>
    <w:rsid w:val="00BD0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4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761</Words>
  <Characters>4341</Characters>
  <Application>Microsoft Office Word</Application>
  <DocSecurity>0</DocSecurity>
  <Lines>36</Lines>
  <Paragraphs>10</Paragraphs>
  <ScaleCrop>false</ScaleCrop>
  <Company/>
  <LinksUpToDate>false</LinksUpToDate>
  <CharactersWithSpaces>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2022-09-01T10:26:00Z</dcterms:created>
  <dcterms:modified xsi:type="dcterms:W3CDTF">2022-09-01T10:30:00Z</dcterms:modified>
</cp:coreProperties>
</file>