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10B" w:rsidRPr="007A010B" w:rsidRDefault="007A010B" w:rsidP="007A010B">
      <w:pPr>
        <w:spacing w:line="240" w:lineRule="auto"/>
        <w:outlineLvl w:val="1"/>
        <w:rPr>
          <w:rFonts w:ascii="inherit" w:eastAsia="Times New Roman" w:hAnsi="inherit" w:cs="Helvetica"/>
          <w:color w:val="000000"/>
          <w:kern w:val="36"/>
          <w:sz w:val="36"/>
          <w:szCs w:val="36"/>
          <w:lang w:eastAsia="tr-TR"/>
        </w:rPr>
      </w:pPr>
      <w:r w:rsidRPr="007A010B">
        <w:rPr>
          <w:rFonts w:ascii="inherit" w:eastAsia="Times New Roman" w:hAnsi="inherit" w:cs="Helvetica"/>
          <w:color w:val="000000"/>
          <w:kern w:val="36"/>
          <w:sz w:val="36"/>
          <w:szCs w:val="36"/>
          <w:lang w:eastAsia="tr-TR"/>
        </w:rPr>
        <w:t>Kooperatifin üçüncü şahıslardan arsa alımında Kurumlar Vergisi ve KDV olup olmadığı</w:t>
      </w:r>
    </w:p>
    <w:tbl>
      <w:tblPr>
        <w:tblW w:w="5000" w:type="pct"/>
        <w:tblCellMar>
          <w:top w:w="15" w:type="dxa"/>
          <w:left w:w="15" w:type="dxa"/>
          <w:bottom w:w="15" w:type="dxa"/>
          <w:right w:w="15" w:type="dxa"/>
        </w:tblCellMar>
        <w:tblLook w:val="04A0"/>
      </w:tblPr>
      <w:tblGrid>
        <w:gridCol w:w="4508"/>
        <w:gridCol w:w="577"/>
        <w:gridCol w:w="240"/>
        <w:gridCol w:w="3747"/>
      </w:tblGrid>
      <w:tr w:rsidR="007A010B" w:rsidRPr="007A010B" w:rsidTr="007A010B">
        <w:tc>
          <w:tcPr>
            <w:tcW w:w="2485" w:type="pct"/>
            <w:shd w:val="clear" w:color="auto" w:fill="auto"/>
            <w:tcMar>
              <w:top w:w="0" w:type="dxa"/>
              <w:left w:w="0" w:type="dxa"/>
              <w:bottom w:w="0" w:type="dxa"/>
              <w:right w:w="0" w:type="dxa"/>
            </w:tcMar>
            <w:vAlign w:val="center"/>
            <w:hideMark/>
          </w:tcPr>
          <w:p w:rsidR="007A010B" w:rsidRPr="007A010B" w:rsidRDefault="007A010B" w:rsidP="007A010B">
            <w:pPr>
              <w:spacing w:after="0" w:line="240" w:lineRule="auto"/>
              <w:rPr>
                <w:rFonts w:ascii="Times New Roman" w:eastAsia="Times New Roman" w:hAnsi="Times New Roman" w:cs="Times New Roman"/>
                <w:sz w:val="24"/>
                <w:szCs w:val="24"/>
                <w:lang w:eastAsia="tr-TR"/>
              </w:rPr>
            </w:pPr>
            <w:r w:rsidRPr="007A010B">
              <w:rPr>
                <w:rFonts w:ascii="Times New Roman" w:eastAsia="Times New Roman" w:hAnsi="Times New Roman" w:cs="Times New Roman"/>
                <w:sz w:val="24"/>
                <w:szCs w:val="24"/>
                <w:lang w:eastAsia="tr-TR"/>
              </w:rPr>
              <w:t>Tarih</w:t>
            </w:r>
          </w:p>
        </w:tc>
        <w:tc>
          <w:tcPr>
            <w:tcW w:w="318" w:type="pct"/>
            <w:shd w:val="clear" w:color="auto" w:fill="auto"/>
            <w:tcMar>
              <w:top w:w="0" w:type="dxa"/>
              <w:left w:w="0" w:type="dxa"/>
              <w:bottom w:w="0" w:type="dxa"/>
              <w:right w:w="0" w:type="dxa"/>
            </w:tcMar>
            <w:vAlign w:val="center"/>
            <w:hideMark/>
          </w:tcPr>
          <w:p w:rsidR="007A010B" w:rsidRPr="007A010B" w:rsidRDefault="007A010B" w:rsidP="007A010B">
            <w:pPr>
              <w:spacing w:after="0" w:line="240" w:lineRule="auto"/>
              <w:rPr>
                <w:rFonts w:ascii="Times New Roman" w:eastAsia="Times New Roman" w:hAnsi="Times New Roman" w:cs="Times New Roman"/>
                <w:sz w:val="24"/>
                <w:szCs w:val="24"/>
                <w:lang w:eastAsia="tr-TR"/>
              </w:rPr>
            </w:pPr>
            <w:r w:rsidRPr="007A010B">
              <w:rPr>
                <w:rFonts w:ascii="Times New Roman" w:eastAsia="Times New Roman" w:hAnsi="Times New Roman" w:cs="Times New Roman"/>
                <w:sz w:val="24"/>
                <w:szCs w:val="24"/>
                <w:lang w:eastAsia="tr-TR"/>
              </w:rPr>
              <w:t>:</w:t>
            </w:r>
          </w:p>
        </w:tc>
        <w:tc>
          <w:tcPr>
            <w:tcW w:w="2198" w:type="pct"/>
            <w:gridSpan w:val="2"/>
            <w:shd w:val="clear" w:color="auto" w:fill="auto"/>
            <w:tcMar>
              <w:top w:w="0" w:type="dxa"/>
              <w:left w:w="0" w:type="dxa"/>
              <w:bottom w:w="0" w:type="dxa"/>
              <w:right w:w="0" w:type="dxa"/>
            </w:tcMar>
            <w:vAlign w:val="center"/>
            <w:hideMark/>
          </w:tcPr>
          <w:p w:rsidR="007A010B" w:rsidRPr="007A010B" w:rsidRDefault="007A010B" w:rsidP="007A010B">
            <w:pPr>
              <w:spacing w:after="0" w:line="240" w:lineRule="auto"/>
              <w:rPr>
                <w:rFonts w:ascii="Times New Roman" w:eastAsia="Times New Roman" w:hAnsi="Times New Roman" w:cs="Times New Roman"/>
                <w:sz w:val="24"/>
                <w:szCs w:val="24"/>
                <w:lang w:eastAsia="tr-TR"/>
              </w:rPr>
            </w:pPr>
            <w:r w:rsidRPr="007A010B">
              <w:rPr>
                <w:rFonts w:ascii="Times New Roman" w:eastAsia="Times New Roman" w:hAnsi="Times New Roman" w:cs="Times New Roman"/>
                <w:sz w:val="24"/>
                <w:szCs w:val="24"/>
                <w:lang w:eastAsia="tr-TR"/>
              </w:rPr>
              <w:t>02.11.2016</w:t>
            </w:r>
          </w:p>
        </w:tc>
      </w:tr>
      <w:tr w:rsidR="007A010B" w:rsidRPr="007A010B" w:rsidTr="007A010B">
        <w:tc>
          <w:tcPr>
            <w:tcW w:w="2802" w:type="pct"/>
            <w:gridSpan w:val="2"/>
            <w:shd w:val="clear" w:color="auto" w:fill="auto"/>
            <w:tcMar>
              <w:top w:w="0" w:type="dxa"/>
              <w:left w:w="0" w:type="dxa"/>
              <w:bottom w:w="0" w:type="dxa"/>
              <w:right w:w="0" w:type="dxa"/>
            </w:tcMar>
            <w:vAlign w:val="center"/>
            <w:hideMark/>
          </w:tcPr>
          <w:p w:rsidR="007A010B" w:rsidRPr="007A010B" w:rsidRDefault="007A010B" w:rsidP="007A010B">
            <w:pPr>
              <w:spacing w:after="0" w:line="240" w:lineRule="auto"/>
              <w:rPr>
                <w:rFonts w:ascii="Times New Roman" w:eastAsia="Times New Roman" w:hAnsi="Times New Roman" w:cs="Times New Roman"/>
                <w:sz w:val="24"/>
                <w:szCs w:val="24"/>
                <w:lang w:eastAsia="tr-TR"/>
              </w:rPr>
            </w:pPr>
            <w:r w:rsidRPr="007A010B">
              <w:rPr>
                <w:rFonts w:ascii="Times New Roman" w:eastAsia="Times New Roman" w:hAnsi="Times New Roman" w:cs="Times New Roman"/>
                <w:sz w:val="24"/>
                <w:szCs w:val="24"/>
                <w:lang w:eastAsia="tr-TR"/>
              </w:rPr>
              <w:t>Yayın Dönemi</w:t>
            </w:r>
          </w:p>
        </w:tc>
        <w:tc>
          <w:tcPr>
            <w:tcW w:w="132" w:type="pct"/>
            <w:shd w:val="clear" w:color="auto" w:fill="auto"/>
            <w:tcMar>
              <w:top w:w="0" w:type="dxa"/>
              <w:left w:w="0" w:type="dxa"/>
              <w:bottom w:w="0" w:type="dxa"/>
              <w:right w:w="0" w:type="dxa"/>
            </w:tcMar>
            <w:vAlign w:val="center"/>
            <w:hideMark/>
          </w:tcPr>
          <w:p w:rsidR="007A010B" w:rsidRPr="007A010B" w:rsidRDefault="007A010B" w:rsidP="007A010B">
            <w:pPr>
              <w:spacing w:after="0" w:line="240" w:lineRule="auto"/>
              <w:rPr>
                <w:rFonts w:ascii="Times New Roman" w:eastAsia="Times New Roman" w:hAnsi="Times New Roman" w:cs="Times New Roman"/>
                <w:sz w:val="24"/>
                <w:szCs w:val="24"/>
                <w:lang w:eastAsia="tr-TR"/>
              </w:rPr>
            </w:pPr>
            <w:r w:rsidRPr="007A010B">
              <w:rPr>
                <w:rFonts w:ascii="Times New Roman" w:eastAsia="Times New Roman" w:hAnsi="Times New Roman" w:cs="Times New Roman"/>
                <w:sz w:val="24"/>
                <w:szCs w:val="24"/>
                <w:lang w:eastAsia="tr-TR"/>
              </w:rPr>
              <w:t>:</w:t>
            </w:r>
          </w:p>
        </w:tc>
        <w:tc>
          <w:tcPr>
            <w:tcW w:w="2066" w:type="pct"/>
            <w:shd w:val="clear" w:color="auto" w:fill="auto"/>
            <w:tcMar>
              <w:top w:w="0" w:type="dxa"/>
              <w:left w:w="0" w:type="dxa"/>
              <w:bottom w:w="0" w:type="dxa"/>
              <w:right w:w="0" w:type="dxa"/>
            </w:tcMar>
            <w:vAlign w:val="center"/>
            <w:hideMark/>
          </w:tcPr>
          <w:p w:rsidR="007A010B" w:rsidRPr="007A010B" w:rsidRDefault="007A010B" w:rsidP="007A010B">
            <w:pPr>
              <w:spacing w:after="0" w:line="240" w:lineRule="auto"/>
              <w:rPr>
                <w:rFonts w:ascii="Times New Roman" w:eastAsia="Times New Roman" w:hAnsi="Times New Roman" w:cs="Times New Roman"/>
                <w:sz w:val="24"/>
                <w:szCs w:val="24"/>
                <w:lang w:eastAsia="tr-TR"/>
              </w:rPr>
            </w:pPr>
            <w:r w:rsidRPr="007A010B">
              <w:rPr>
                <w:rFonts w:ascii="Times New Roman" w:eastAsia="Times New Roman" w:hAnsi="Times New Roman" w:cs="Times New Roman"/>
                <w:sz w:val="24"/>
                <w:szCs w:val="24"/>
                <w:lang w:eastAsia="tr-TR"/>
              </w:rPr>
              <w:t>Ocak 2017</w:t>
            </w:r>
          </w:p>
        </w:tc>
      </w:tr>
    </w:tbl>
    <w:p w:rsidR="007A010B" w:rsidRPr="007A010B" w:rsidRDefault="007A010B" w:rsidP="007A010B">
      <w:pPr>
        <w:spacing w:after="150" w:line="240" w:lineRule="auto"/>
        <w:jc w:val="center"/>
        <w:rPr>
          <w:rFonts w:ascii="Helvetica" w:eastAsia="Times New Roman" w:hAnsi="Helvetica" w:cs="Helvetica"/>
          <w:color w:val="000000"/>
          <w:sz w:val="21"/>
          <w:szCs w:val="21"/>
          <w:lang w:eastAsia="tr-TR"/>
        </w:rPr>
      </w:pPr>
      <w:r w:rsidRPr="007A010B">
        <w:rPr>
          <w:rFonts w:ascii="Helvetica" w:eastAsia="Times New Roman" w:hAnsi="Helvetica" w:cs="Helvetica"/>
          <w:b/>
          <w:bCs/>
          <w:color w:val="000000"/>
          <w:sz w:val="21"/>
          <w:lang w:eastAsia="tr-TR"/>
        </w:rPr>
        <w:t>T.C.</w:t>
      </w:r>
    </w:p>
    <w:p w:rsidR="007A010B" w:rsidRPr="007A010B" w:rsidRDefault="007A010B" w:rsidP="007A010B">
      <w:pPr>
        <w:spacing w:after="150" w:line="240" w:lineRule="auto"/>
        <w:jc w:val="center"/>
        <w:rPr>
          <w:rFonts w:ascii="Helvetica" w:eastAsia="Times New Roman" w:hAnsi="Helvetica" w:cs="Helvetica"/>
          <w:color w:val="000000"/>
          <w:sz w:val="21"/>
          <w:szCs w:val="21"/>
          <w:lang w:eastAsia="tr-TR"/>
        </w:rPr>
      </w:pPr>
      <w:r w:rsidRPr="007A010B">
        <w:rPr>
          <w:rFonts w:ascii="Helvetica" w:eastAsia="Times New Roman" w:hAnsi="Helvetica" w:cs="Helvetica"/>
          <w:b/>
          <w:bCs/>
          <w:color w:val="000000"/>
          <w:sz w:val="21"/>
          <w:lang w:eastAsia="tr-TR"/>
        </w:rPr>
        <w:t>SİVAS VALİLİĞİ</w:t>
      </w:r>
    </w:p>
    <w:p w:rsidR="007A010B" w:rsidRPr="007A010B" w:rsidRDefault="007A010B" w:rsidP="007A010B">
      <w:pPr>
        <w:spacing w:after="150" w:line="240" w:lineRule="auto"/>
        <w:jc w:val="center"/>
        <w:rPr>
          <w:rFonts w:ascii="Helvetica" w:eastAsia="Times New Roman" w:hAnsi="Helvetica" w:cs="Helvetica"/>
          <w:color w:val="000000"/>
          <w:sz w:val="21"/>
          <w:szCs w:val="21"/>
          <w:lang w:eastAsia="tr-TR"/>
        </w:rPr>
      </w:pPr>
      <w:r w:rsidRPr="007A010B">
        <w:rPr>
          <w:rFonts w:ascii="Helvetica" w:eastAsia="Times New Roman" w:hAnsi="Helvetica" w:cs="Helvetica"/>
          <w:b/>
          <w:bCs/>
          <w:color w:val="000000"/>
          <w:sz w:val="21"/>
          <w:lang w:eastAsia="tr-TR"/>
        </w:rPr>
        <w:t>Defterdarlık Gelir Müdürlüğü</w:t>
      </w:r>
    </w:p>
    <w:p w:rsidR="007A010B" w:rsidRPr="007A010B" w:rsidRDefault="007A010B" w:rsidP="007A010B">
      <w:pPr>
        <w:spacing w:after="150" w:line="240" w:lineRule="auto"/>
        <w:jc w:val="both"/>
        <w:rPr>
          <w:rFonts w:ascii="Helvetica" w:eastAsia="Times New Roman" w:hAnsi="Helvetica" w:cs="Helvetica"/>
          <w:color w:val="000000"/>
          <w:sz w:val="21"/>
          <w:szCs w:val="21"/>
          <w:lang w:eastAsia="tr-TR"/>
        </w:rPr>
      </w:pPr>
      <w:r w:rsidRPr="007A010B">
        <w:rPr>
          <w:rFonts w:ascii="Helvetica" w:eastAsia="Times New Roman" w:hAnsi="Helvetica" w:cs="Helvetica"/>
          <w:b/>
          <w:bCs/>
          <w:color w:val="000000"/>
          <w:sz w:val="21"/>
          <w:lang w:eastAsia="tr-TR"/>
        </w:rPr>
        <w:t xml:space="preserve">Sayı: </w:t>
      </w:r>
      <w:proofErr w:type="gramStart"/>
      <w:r w:rsidRPr="007A010B">
        <w:rPr>
          <w:rFonts w:ascii="Helvetica" w:eastAsia="Times New Roman" w:hAnsi="Helvetica" w:cs="Helvetica"/>
          <w:b/>
          <w:bCs/>
          <w:color w:val="000000"/>
          <w:sz w:val="21"/>
          <w:lang w:eastAsia="tr-TR"/>
        </w:rPr>
        <w:t>67630374</w:t>
      </w:r>
      <w:proofErr w:type="gramEnd"/>
      <w:r w:rsidRPr="007A010B">
        <w:rPr>
          <w:rFonts w:ascii="Helvetica" w:eastAsia="Times New Roman" w:hAnsi="Helvetica" w:cs="Helvetica"/>
          <w:b/>
          <w:bCs/>
          <w:color w:val="000000"/>
          <w:sz w:val="21"/>
          <w:lang w:eastAsia="tr-TR"/>
        </w:rPr>
        <w:t>-125[2015-3-1]-6</w:t>
      </w:r>
    </w:p>
    <w:p w:rsidR="007A010B" w:rsidRPr="007A010B" w:rsidRDefault="007A010B" w:rsidP="007A010B">
      <w:pPr>
        <w:spacing w:after="150" w:line="240" w:lineRule="auto"/>
        <w:jc w:val="both"/>
        <w:rPr>
          <w:rFonts w:ascii="Helvetica" w:eastAsia="Times New Roman" w:hAnsi="Helvetica" w:cs="Helvetica"/>
          <w:color w:val="000000"/>
          <w:sz w:val="21"/>
          <w:szCs w:val="21"/>
          <w:lang w:eastAsia="tr-TR"/>
        </w:rPr>
      </w:pPr>
      <w:r w:rsidRPr="007A010B">
        <w:rPr>
          <w:rFonts w:ascii="Helvetica" w:eastAsia="Times New Roman" w:hAnsi="Helvetica" w:cs="Helvetica"/>
          <w:b/>
          <w:bCs/>
          <w:color w:val="000000"/>
          <w:sz w:val="21"/>
          <w:lang w:eastAsia="tr-TR"/>
        </w:rPr>
        <w:t>02.11.2016</w:t>
      </w:r>
    </w:p>
    <w:p w:rsidR="007A010B" w:rsidRPr="007A010B" w:rsidRDefault="007A010B" w:rsidP="007A010B">
      <w:pPr>
        <w:spacing w:after="150" w:line="240" w:lineRule="auto"/>
        <w:jc w:val="both"/>
        <w:rPr>
          <w:rFonts w:ascii="Helvetica" w:eastAsia="Times New Roman" w:hAnsi="Helvetica" w:cs="Helvetica"/>
          <w:color w:val="000000"/>
          <w:sz w:val="21"/>
          <w:szCs w:val="21"/>
          <w:lang w:eastAsia="tr-TR"/>
        </w:rPr>
      </w:pPr>
      <w:r w:rsidRPr="007A010B">
        <w:rPr>
          <w:rFonts w:ascii="Helvetica" w:eastAsia="Times New Roman" w:hAnsi="Helvetica" w:cs="Helvetica"/>
          <w:b/>
          <w:bCs/>
          <w:color w:val="000000"/>
          <w:sz w:val="21"/>
          <w:lang w:eastAsia="tr-TR"/>
        </w:rPr>
        <w:t>Konu: Kooperatifin üçüncü şahıslardan arsa alımında Kurumlar Vergisi ve KDV olup olmadığı</w:t>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br/>
        <w:t xml:space="preserve">   </w:t>
      </w:r>
      <w:proofErr w:type="gramStart"/>
      <w:r w:rsidRPr="007A010B">
        <w:rPr>
          <w:rFonts w:ascii="Helvetica" w:eastAsia="Times New Roman" w:hAnsi="Helvetica" w:cs="Helvetica"/>
          <w:color w:val="000000"/>
          <w:sz w:val="24"/>
          <w:szCs w:val="24"/>
          <w:lang w:eastAsia="tr-TR"/>
        </w:rPr>
        <w:t xml:space="preserve">İlgide kayıtlı </w:t>
      </w:r>
      <w:proofErr w:type="spellStart"/>
      <w:r w:rsidRPr="007A010B">
        <w:rPr>
          <w:rFonts w:ascii="Helvetica" w:eastAsia="Times New Roman" w:hAnsi="Helvetica" w:cs="Helvetica"/>
          <w:color w:val="000000"/>
          <w:sz w:val="24"/>
          <w:szCs w:val="24"/>
          <w:lang w:eastAsia="tr-TR"/>
        </w:rPr>
        <w:t>özelge</w:t>
      </w:r>
      <w:proofErr w:type="spellEnd"/>
      <w:r w:rsidRPr="007A010B">
        <w:rPr>
          <w:rFonts w:ascii="Helvetica" w:eastAsia="Times New Roman" w:hAnsi="Helvetica" w:cs="Helvetica"/>
          <w:color w:val="000000"/>
          <w:sz w:val="24"/>
          <w:szCs w:val="24"/>
          <w:lang w:eastAsia="tr-TR"/>
        </w:rPr>
        <w:t xml:space="preserve"> talep formunda, kooperatifinizin üyelerine işyeri yapmak üzere farklı şahıslardan temin ederek kooperatif tüzel kişiliği adına tescil ettirdiği arsaların teslim alınmasında ve işyerlerinin üyelerinize teslimine kadar olan süre içinde, kooperatifinize katma değer vergisi(KDV) mükellefiyeti tesis edilip edilmeyeceği, söz konusu teslimlerde KDV hesaplanıp hesaplanmayacağı ve kurumlar vergisine tabi olup olunmayacağı hususlarında bilgi istendiği anlaşılmaktadır.</w:t>
      </w:r>
      <w:proofErr w:type="gramEnd"/>
      <w:r w:rsidRPr="007A010B">
        <w:rPr>
          <w:rFonts w:ascii="Helvetica" w:eastAsia="Times New Roman" w:hAnsi="Helvetica" w:cs="Helvetica"/>
          <w:color w:val="000000"/>
          <w:sz w:val="24"/>
          <w:szCs w:val="24"/>
          <w:lang w:eastAsia="tr-TR"/>
        </w:rPr>
        <w:br/>
        <w:t> </w:t>
      </w:r>
      <w:r w:rsidRPr="007A010B">
        <w:rPr>
          <w:rFonts w:ascii="Helvetica" w:eastAsia="Times New Roman" w:hAnsi="Helvetica" w:cs="Helvetica"/>
          <w:color w:val="000000"/>
          <w:sz w:val="24"/>
          <w:szCs w:val="24"/>
          <w:lang w:eastAsia="tr-TR"/>
        </w:rPr>
        <w:br/>
        <w:t>   KURUMLAR VERGİSİ KANUNU YÖNÜNDEN</w:t>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proofErr w:type="gramStart"/>
      <w:r w:rsidRPr="007A010B">
        <w:rPr>
          <w:rFonts w:ascii="Helvetica" w:eastAsia="Times New Roman" w:hAnsi="Helvetica" w:cs="Helvetica"/>
          <w:color w:val="000000"/>
          <w:sz w:val="24"/>
          <w:szCs w:val="24"/>
          <w:lang w:eastAsia="tr-TR"/>
        </w:rPr>
        <w:t xml:space="preserve">5520 sayılı Kurumlar Vergisi Kanununun 2 </w:t>
      </w:r>
      <w:proofErr w:type="spellStart"/>
      <w:r w:rsidRPr="007A010B">
        <w:rPr>
          <w:rFonts w:ascii="Helvetica" w:eastAsia="Times New Roman" w:hAnsi="Helvetica" w:cs="Helvetica"/>
          <w:color w:val="000000"/>
          <w:sz w:val="24"/>
          <w:szCs w:val="24"/>
          <w:lang w:eastAsia="tr-TR"/>
        </w:rPr>
        <w:t>nci</w:t>
      </w:r>
      <w:proofErr w:type="spellEnd"/>
      <w:r w:rsidRPr="007A010B">
        <w:rPr>
          <w:rFonts w:ascii="Helvetica" w:eastAsia="Times New Roman" w:hAnsi="Helvetica" w:cs="Helvetica"/>
          <w:color w:val="000000"/>
          <w:sz w:val="24"/>
          <w:szCs w:val="24"/>
          <w:lang w:eastAsia="tr-TR"/>
        </w:rPr>
        <w:t xml:space="preserve"> maddesinin ikinci fıkrasında,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hükme bağlanmıştır.</w:t>
      </w:r>
      <w:proofErr w:type="gramEnd"/>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t>Konu ile ilgili olarak 1 seri no.lu Kurumlar Vergisi Genel Tebliğinin "4.13.1.4.3. Yapı kooperatiflerinde ortak dışı işlemler" başlıklı bölümünde,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açıklamasına yer verilmiştir.</w:t>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br/>
        <w:t xml:space="preserve">   Buna göre; farklı şahıslardan temin edilen ve kooperatifiniz adına tescil edilen arsalar üzerine işyeri yapılması ve üyelerinize dağıtılması halinde Kurumlar Vergisi </w:t>
      </w:r>
      <w:r w:rsidRPr="007A010B">
        <w:rPr>
          <w:rFonts w:ascii="Helvetica" w:eastAsia="Times New Roman" w:hAnsi="Helvetica" w:cs="Helvetica"/>
          <w:color w:val="000000"/>
          <w:sz w:val="24"/>
          <w:szCs w:val="24"/>
          <w:lang w:eastAsia="tr-TR"/>
        </w:rPr>
        <w:lastRenderedPageBreak/>
        <w:t>Kanununun 4 üncü maddesinin birinci fıkrasının (k) bendinde belirtilen şartların sağlanması kaydıyla kooperatifinizin kurumlar vergisinden muaf olacağı tabiidir.</w:t>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t>KATMA DEĞER VERGİSİ KANUNU YÖNÜNDEN</w:t>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t>3065 sayılı KDV Kanununun 17/4-k maddesinde, organize sanayi bölgeleri ile küçük sanayi sitelerinin kurulması amacıyla oluşturulan iktisadi işletmelerin arsa ve işyeri teslimlerinin KDV'den istisna olduğu, hüküm altına alınmıştır.</w:t>
      </w:r>
      <w:r w:rsidRPr="007A010B">
        <w:rPr>
          <w:rFonts w:ascii="Helvetica" w:eastAsia="Times New Roman" w:hAnsi="Helvetica" w:cs="Helvetica"/>
          <w:color w:val="000000"/>
          <w:sz w:val="24"/>
          <w:szCs w:val="24"/>
          <w:lang w:eastAsia="tr-TR"/>
        </w:rPr>
        <w:br/>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t>Katma Değer Vergisi Genel Uygulama Tebliğinin (II/F-4.23) bölümünde "3065 sayılı Kanunun (17/4-k) maddesine göre; organize sanayi bölgeleri ile küçük sanayi sitelerinin kurulması amacıyla oluşturulan iktisadi işletmelerin arsa ve işyeri teslimleri KDV'den istisnadır.</w:t>
      </w:r>
      <w:r w:rsidRPr="007A010B">
        <w:rPr>
          <w:rFonts w:ascii="Helvetica" w:eastAsia="Times New Roman" w:hAnsi="Helvetica" w:cs="Helvetica"/>
          <w:color w:val="000000"/>
          <w:sz w:val="24"/>
          <w:szCs w:val="24"/>
          <w:lang w:eastAsia="tr-TR"/>
        </w:rPr>
        <w:br/>
        <w:t> </w:t>
      </w:r>
      <w:r w:rsidRPr="007A010B">
        <w:rPr>
          <w:rFonts w:ascii="Helvetica" w:eastAsia="Times New Roman" w:hAnsi="Helvetica" w:cs="Helvetica"/>
          <w:color w:val="000000"/>
          <w:sz w:val="24"/>
          <w:szCs w:val="24"/>
          <w:lang w:eastAsia="tr-TR"/>
        </w:rPr>
        <w:br/>
        <w:t>Organize sanayi bölgesi veya küçük sanayi sitelerinin kurulması amacıyla, müteşebbis heyet, kooperatif veya diğer isimler altında iktisadi işletmeler oluşturulmaktadır. Bu organizasyonlar, arsayı temin etme, altyapıyı tamamlama, işyerlerini inşa etme gibi hizmetlerin tamamını veya bir kısmını yürütmek üzere kurulmaktadır.</w:t>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t>Sözü edilen organizasyonların sadece arsa teslimleri ile işyeri teslimleri istisna kapsamına alınmıştır. Bu organizasyonların yapacakları her türlü hizmetler ile arsa ve işyeri dışındaki teslimlerinin yanı sıra bölge ve site dışındaki arsa ve işyeri teslimleri de genel hükümler çerçevesinde KDV'ye tabi olacaktır. Ayrıca bunlara yapılan mal ve hizmet satışlarında genel hükümler çerçevesinde vergi uygulanacağı tabiidir." açıklamaları mevcuttur.</w:t>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t>Buna göre, Kooperatifinizin üyelerine arsa ve işyeri teslimleri 3065 sayılı KDV Kanununun 17/4-k maddesine göre KDV den istisna olup, işlemlerinizin tamamının istisna kapsamına girmesi halinde KDV mükellefiyeti tesis edilmesine gerek bulunmamaktadır.</w:t>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t>Bilgi edinilmesini rica ederim.</w:t>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t>…</w:t>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t xml:space="preserve">(*)     Bu </w:t>
      </w:r>
      <w:proofErr w:type="spellStart"/>
      <w:r w:rsidRPr="007A010B">
        <w:rPr>
          <w:rFonts w:ascii="Helvetica" w:eastAsia="Times New Roman" w:hAnsi="Helvetica" w:cs="Helvetica"/>
          <w:color w:val="000000"/>
          <w:sz w:val="24"/>
          <w:szCs w:val="24"/>
          <w:lang w:eastAsia="tr-TR"/>
        </w:rPr>
        <w:t>Özelge</w:t>
      </w:r>
      <w:proofErr w:type="spellEnd"/>
      <w:r w:rsidRPr="007A010B">
        <w:rPr>
          <w:rFonts w:ascii="Helvetica" w:eastAsia="Times New Roman" w:hAnsi="Helvetica" w:cs="Helvetica"/>
          <w:color w:val="000000"/>
          <w:sz w:val="24"/>
          <w:szCs w:val="24"/>
          <w:lang w:eastAsia="tr-TR"/>
        </w:rPr>
        <w:t xml:space="preserve"> 213 sayılı Vergi Usul Kanununun 413.maddesine dayanılarak verilmiştir.</w:t>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t xml:space="preserve">(**)   İnceleme, yargı ya da uzlaşmada olduğu halde bu konuya ilişkin olarak yanlış bilgi verilmiş ise bu </w:t>
      </w:r>
      <w:proofErr w:type="spellStart"/>
      <w:r w:rsidRPr="007A010B">
        <w:rPr>
          <w:rFonts w:ascii="Helvetica" w:eastAsia="Times New Roman" w:hAnsi="Helvetica" w:cs="Helvetica"/>
          <w:color w:val="000000"/>
          <w:sz w:val="24"/>
          <w:szCs w:val="24"/>
          <w:lang w:eastAsia="tr-TR"/>
        </w:rPr>
        <w:t>özelge</w:t>
      </w:r>
      <w:proofErr w:type="spellEnd"/>
      <w:r w:rsidRPr="007A010B">
        <w:rPr>
          <w:rFonts w:ascii="Helvetica" w:eastAsia="Times New Roman" w:hAnsi="Helvetica" w:cs="Helvetica"/>
          <w:color w:val="000000"/>
          <w:sz w:val="24"/>
          <w:szCs w:val="24"/>
          <w:lang w:eastAsia="tr-TR"/>
        </w:rPr>
        <w:t xml:space="preserve"> geçersizdir.</w:t>
      </w:r>
    </w:p>
    <w:p w:rsidR="007A010B" w:rsidRPr="007A010B" w:rsidRDefault="007A010B" w:rsidP="007A010B">
      <w:pPr>
        <w:spacing w:after="150" w:line="240" w:lineRule="auto"/>
        <w:jc w:val="both"/>
        <w:rPr>
          <w:rFonts w:ascii="Helvetica" w:eastAsia="Times New Roman" w:hAnsi="Helvetica" w:cs="Helvetica"/>
          <w:color w:val="000000"/>
          <w:sz w:val="24"/>
          <w:szCs w:val="24"/>
          <w:lang w:eastAsia="tr-TR"/>
        </w:rPr>
      </w:pPr>
      <w:r w:rsidRPr="007A010B">
        <w:rPr>
          <w:rFonts w:ascii="Helvetica" w:eastAsia="Times New Roman" w:hAnsi="Helvetica" w:cs="Helvetica"/>
          <w:color w:val="000000"/>
          <w:sz w:val="24"/>
          <w:szCs w:val="24"/>
          <w:lang w:eastAsia="tr-TR"/>
        </w:rPr>
        <w:t xml:space="preserve">(***) Talebiniz üzerine tayin edilmiş olan bu </w:t>
      </w:r>
      <w:proofErr w:type="spellStart"/>
      <w:r w:rsidRPr="007A010B">
        <w:rPr>
          <w:rFonts w:ascii="Helvetica" w:eastAsia="Times New Roman" w:hAnsi="Helvetica" w:cs="Helvetica"/>
          <w:color w:val="000000"/>
          <w:sz w:val="24"/>
          <w:szCs w:val="24"/>
          <w:lang w:eastAsia="tr-TR"/>
        </w:rPr>
        <w:t>özelgeye</w:t>
      </w:r>
      <w:proofErr w:type="spellEnd"/>
      <w:r w:rsidRPr="007A010B">
        <w:rPr>
          <w:rFonts w:ascii="Helvetica" w:eastAsia="Times New Roman" w:hAnsi="Helvetica" w:cs="Helvetica"/>
          <w:color w:val="000000"/>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AD62EE" w:rsidRDefault="00AD62EE"/>
    <w:sectPr w:rsidR="00AD62EE" w:rsidSect="00AD62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010B"/>
    <w:rsid w:val="007A010B"/>
    <w:rsid w:val="00AD62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2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A01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A010B"/>
    <w:rPr>
      <w:b/>
      <w:bCs/>
    </w:rPr>
  </w:style>
</w:styles>
</file>

<file path=word/webSettings.xml><?xml version="1.0" encoding="utf-8"?>
<w:webSettings xmlns:r="http://schemas.openxmlformats.org/officeDocument/2006/relationships" xmlns:w="http://schemas.openxmlformats.org/wordprocessingml/2006/main">
  <w:divs>
    <w:div w:id="693649928">
      <w:bodyDiv w:val="1"/>
      <w:marLeft w:val="0"/>
      <w:marRight w:val="0"/>
      <w:marTop w:val="0"/>
      <w:marBottom w:val="0"/>
      <w:divBdr>
        <w:top w:val="none" w:sz="0" w:space="0" w:color="auto"/>
        <w:left w:val="none" w:sz="0" w:space="0" w:color="auto"/>
        <w:bottom w:val="none" w:sz="0" w:space="0" w:color="auto"/>
        <w:right w:val="none" w:sz="0" w:space="0" w:color="auto"/>
      </w:divBdr>
      <w:divsChild>
        <w:div w:id="1522936917">
          <w:marLeft w:val="0"/>
          <w:marRight w:val="0"/>
          <w:marTop w:val="300"/>
          <w:marBottom w:val="300"/>
          <w:divBdr>
            <w:top w:val="none" w:sz="0" w:space="0" w:color="auto"/>
            <w:left w:val="none" w:sz="0" w:space="0" w:color="auto"/>
            <w:bottom w:val="single" w:sz="6" w:space="7" w:color="EEEEEE"/>
            <w:right w:val="none" w:sz="0" w:space="0" w:color="auto"/>
          </w:divBdr>
        </w:div>
        <w:div w:id="454760758">
          <w:marLeft w:val="0"/>
          <w:marRight w:val="0"/>
          <w:marTop w:val="0"/>
          <w:marBottom w:val="0"/>
          <w:divBdr>
            <w:top w:val="none" w:sz="0" w:space="0" w:color="auto"/>
            <w:left w:val="none" w:sz="0" w:space="0" w:color="auto"/>
            <w:bottom w:val="none" w:sz="0" w:space="0" w:color="auto"/>
            <w:right w:val="none" w:sz="0" w:space="0" w:color="auto"/>
          </w:divBdr>
          <w:divsChild>
            <w:div w:id="761493583">
              <w:marLeft w:val="-150"/>
              <w:marRight w:val="-150"/>
              <w:marTop w:val="0"/>
              <w:marBottom w:val="0"/>
              <w:divBdr>
                <w:top w:val="none" w:sz="0" w:space="0" w:color="auto"/>
                <w:left w:val="none" w:sz="0" w:space="0" w:color="auto"/>
                <w:bottom w:val="none" w:sz="0" w:space="0" w:color="auto"/>
                <w:right w:val="none" w:sz="0" w:space="0" w:color="auto"/>
              </w:divBdr>
              <w:divsChild>
                <w:div w:id="1645625995">
                  <w:marLeft w:val="0"/>
                  <w:marRight w:val="0"/>
                  <w:marTop w:val="0"/>
                  <w:marBottom w:val="150"/>
                  <w:divBdr>
                    <w:top w:val="none" w:sz="0" w:space="0" w:color="auto"/>
                    <w:left w:val="none" w:sz="0" w:space="0" w:color="auto"/>
                    <w:bottom w:val="none" w:sz="0" w:space="0" w:color="auto"/>
                    <w:right w:val="none" w:sz="0" w:space="0" w:color="auto"/>
                  </w:divBdr>
                  <w:divsChild>
                    <w:div w:id="14365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9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2022-08-31T12:40:00Z</dcterms:created>
  <dcterms:modified xsi:type="dcterms:W3CDTF">2022-08-31T12:41:00Z</dcterms:modified>
</cp:coreProperties>
</file>