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D2" w:rsidRPr="00E225D2" w:rsidRDefault="00E225D2" w:rsidP="00E225D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E225D2">
        <w:rPr>
          <w:rFonts w:ascii="Arial" w:eastAsia="Times New Roman" w:hAnsi="Arial" w:cs="Arial"/>
          <w:color w:val="111111"/>
          <w:kern w:val="36"/>
          <w:sz w:val="30"/>
          <w:szCs w:val="30"/>
          <w:lang w:eastAsia="tr-TR"/>
        </w:rPr>
        <w:t>Sulama Kooperatifine yapılan bağışların vergilendirilmesi.</w:t>
      </w:r>
    </w:p>
    <w:p w:rsidR="00E225D2" w:rsidRPr="00E225D2" w:rsidRDefault="00E225D2" w:rsidP="00E225D2">
      <w:pPr>
        <w:spacing w:after="180" w:line="240" w:lineRule="auto"/>
        <w:rPr>
          <w:rFonts w:ascii="Arial" w:eastAsia="Times New Roman" w:hAnsi="Arial" w:cs="Arial"/>
          <w:color w:val="494949"/>
          <w:sz w:val="20"/>
          <w:szCs w:val="20"/>
          <w:lang w:eastAsia="tr-TR"/>
        </w:rPr>
      </w:pPr>
      <w:r w:rsidRPr="00E225D2">
        <w:rPr>
          <w:rFonts w:ascii="Arial" w:eastAsia="Times New Roman" w:hAnsi="Arial" w:cs="Arial"/>
          <w:color w:val="494949"/>
          <w:sz w:val="20"/>
          <w:szCs w:val="20"/>
          <w:lang w:eastAsia="tr-TR"/>
        </w:rPr>
        <w:t>  </w:t>
      </w:r>
    </w:p>
    <w:p w:rsidR="00E225D2" w:rsidRPr="00E225D2" w:rsidRDefault="00E225D2" w:rsidP="00E225D2">
      <w:pPr>
        <w:shd w:val="clear" w:color="auto" w:fill="EEEEEE"/>
        <w:spacing w:after="0" w:line="240" w:lineRule="auto"/>
        <w:rPr>
          <w:rFonts w:ascii="Arial" w:eastAsia="Times New Roman" w:hAnsi="Arial" w:cs="Arial"/>
          <w:b/>
          <w:bCs/>
          <w:color w:val="494949"/>
          <w:sz w:val="20"/>
          <w:szCs w:val="20"/>
          <w:lang w:eastAsia="tr-TR"/>
        </w:rPr>
      </w:pPr>
      <w:r w:rsidRPr="00E225D2">
        <w:rPr>
          <w:rFonts w:ascii="Arial" w:eastAsia="Times New Roman" w:hAnsi="Arial" w:cs="Arial"/>
          <w:b/>
          <w:bCs/>
          <w:color w:val="494949"/>
          <w:sz w:val="20"/>
          <w:szCs w:val="20"/>
          <w:lang w:eastAsia="tr-TR"/>
        </w:rPr>
        <w:t>Sayı: </w:t>
      </w:r>
      <w:r w:rsidRPr="00E225D2">
        <w:rPr>
          <w:rFonts w:ascii="Arial" w:eastAsia="Times New Roman" w:hAnsi="Arial" w:cs="Arial"/>
          <w:color w:val="494949"/>
          <w:sz w:val="20"/>
          <w:szCs w:val="20"/>
          <w:lang w:eastAsia="tr-TR"/>
        </w:rPr>
        <w:t>B.</w:t>
      </w:r>
      <w:proofErr w:type="gramStart"/>
      <w:r w:rsidRPr="00E225D2">
        <w:rPr>
          <w:rFonts w:ascii="Arial" w:eastAsia="Times New Roman" w:hAnsi="Arial" w:cs="Arial"/>
          <w:color w:val="494949"/>
          <w:sz w:val="20"/>
          <w:szCs w:val="20"/>
          <w:lang w:eastAsia="tr-TR"/>
        </w:rPr>
        <w:t>07.1</w:t>
      </w:r>
      <w:proofErr w:type="gramEnd"/>
      <w:r w:rsidRPr="00E225D2">
        <w:rPr>
          <w:rFonts w:ascii="Arial" w:eastAsia="Times New Roman" w:hAnsi="Arial" w:cs="Arial"/>
          <w:color w:val="494949"/>
          <w:sz w:val="20"/>
          <w:szCs w:val="20"/>
          <w:lang w:eastAsia="tr-TR"/>
        </w:rPr>
        <w:t>.GİB.4.42.16.01-125[2013/3312]-1709</w:t>
      </w:r>
    </w:p>
    <w:p w:rsidR="00E225D2" w:rsidRPr="00E225D2" w:rsidRDefault="00E225D2" w:rsidP="00E225D2">
      <w:pPr>
        <w:shd w:val="clear" w:color="auto" w:fill="EEEEEE"/>
        <w:spacing w:after="0" w:line="240" w:lineRule="auto"/>
        <w:rPr>
          <w:rFonts w:ascii="Arial" w:eastAsia="Times New Roman" w:hAnsi="Arial" w:cs="Arial"/>
          <w:b/>
          <w:bCs/>
          <w:color w:val="494949"/>
          <w:sz w:val="20"/>
          <w:szCs w:val="20"/>
          <w:lang w:eastAsia="tr-TR"/>
        </w:rPr>
      </w:pPr>
      <w:r w:rsidRPr="00E225D2">
        <w:rPr>
          <w:rFonts w:ascii="Arial" w:eastAsia="Times New Roman" w:hAnsi="Arial" w:cs="Arial"/>
          <w:b/>
          <w:bCs/>
          <w:color w:val="494949"/>
          <w:sz w:val="20"/>
          <w:szCs w:val="20"/>
          <w:lang w:eastAsia="tr-TR"/>
        </w:rPr>
        <w:t>Tarih: </w:t>
      </w:r>
      <w:proofErr w:type="gramStart"/>
      <w:r w:rsidRPr="00E225D2">
        <w:rPr>
          <w:rFonts w:ascii="Arial" w:eastAsia="Times New Roman" w:hAnsi="Arial" w:cs="Arial"/>
          <w:color w:val="494949"/>
          <w:sz w:val="20"/>
          <w:lang w:eastAsia="tr-TR"/>
        </w:rPr>
        <w:t>12/01/2016</w:t>
      </w:r>
      <w:proofErr w:type="gramEnd"/>
    </w:p>
    <w:tbl>
      <w:tblPr>
        <w:tblW w:w="10500" w:type="dxa"/>
        <w:tblCellMar>
          <w:left w:w="0" w:type="dxa"/>
          <w:right w:w="0" w:type="dxa"/>
        </w:tblCellMar>
        <w:tblLook w:val="04A0"/>
      </w:tblPr>
      <w:tblGrid>
        <w:gridCol w:w="749"/>
        <w:gridCol w:w="188"/>
        <w:gridCol w:w="4398"/>
        <w:gridCol w:w="2455"/>
        <w:gridCol w:w="2710"/>
      </w:tblGrid>
      <w:tr w:rsidR="00E225D2" w:rsidRPr="00E225D2" w:rsidTr="00E225D2">
        <w:tc>
          <w:tcPr>
            <w:tcW w:w="9195" w:type="dxa"/>
            <w:gridSpan w:val="5"/>
            <w:tcBorders>
              <w:top w:val="nil"/>
              <w:left w:val="nil"/>
              <w:bottom w:val="nil"/>
              <w:right w:val="nil"/>
            </w:tcBorders>
            <w:shd w:val="clear" w:color="auto" w:fill="auto"/>
            <w:hideMark/>
          </w:tcPr>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b/>
                <w:bCs/>
                <w:sz w:val="24"/>
                <w:szCs w:val="24"/>
                <w:lang w:eastAsia="tr-TR"/>
              </w:rPr>
              <w:t>T.C.</w:t>
            </w:r>
          </w:p>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b/>
                <w:bCs/>
                <w:sz w:val="24"/>
                <w:szCs w:val="24"/>
                <w:lang w:eastAsia="tr-TR"/>
              </w:rPr>
              <w:t>GELİR İDARESİ   BAŞKANLIĞI</w:t>
            </w:r>
          </w:p>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b/>
                <w:bCs/>
                <w:sz w:val="24"/>
                <w:szCs w:val="24"/>
                <w:lang w:eastAsia="tr-TR"/>
              </w:rPr>
              <w:t>KONYA VERGİ   DAİRESİ BAŞKANLIĞI</w:t>
            </w:r>
          </w:p>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b/>
                <w:bCs/>
                <w:sz w:val="24"/>
                <w:szCs w:val="24"/>
                <w:lang w:eastAsia="tr-TR"/>
              </w:rPr>
              <w:t>(Mükellef   Hizmetleri Gelir Grup Müdürlüğü)</w:t>
            </w:r>
          </w:p>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r>
      <w:tr w:rsidR="00E225D2" w:rsidRPr="00E225D2" w:rsidTr="00E225D2">
        <w:tc>
          <w:tcPr>
            <w:tcW w:w="4650" w:type="dxa"/>
            <w:gridSpan w:val="3"/>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r>
      <w:tr w:rsidR="00E225D2" w:rsidRPr="00E225D2" w:rsidTr="00E225D2">
        <w:tc>
          <w:tcPr>
            <w:tcW w:w="660" w:type="dxa"/>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proofErr w:type="gramStart"/>
            <w:r w:rsidRPr="00E225D2">
              <w:rPr>
                <w:rFonts w:ascii="Times New Roman" w:eastAsia="Times New Roman" w:hAnsi="Times New Roman" w:cs="Times New Roman"/>
                <w:sz w:val="24"/>
                <w:szCs w:val="24"/>
                <w:lang w:eastAsia="tr-TR"/>
              </w:rPr>
              <w:t>31435689</w:t>
            </w:r>
            <w:proofErr w:type="gramEnd"/>
            <w:r w:rsidRPr="00E225D2">
              <w:rPr>
                <w:rFonts w:ascii="Times New Roman" w:eastAsia="Times New Roman" w:hAnsi="Times New Roman" w:cs="Times New Roman"/>
                <w:sz w:val="24"/>
                <w:szCs w:val="24"/>
                <w:lang w:eastAsia="tr-TR"/>
              </w:rPr>
              <w:t>-125[2013/3312]-1709</w:t>
            </w:r>
          </w:p>
        </w:tc>
        <w:tc>
          <w:tcPr>
            <w:tcW w:w="2385" w:type="dxa"/>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proofErr w:type="gramStart"/>
            <w:r w:rsidRPr="00E225D2">
              <w:rPr>
                <w:rFonts w:ascii="Times New Roman" w:eastAsia="Times New Roman" w:hAnsi="Times New Roman" w:cs="Times New Roman"/>
                <w:sz w:val="24"/>
                <w:szCs w:val="24"/>
                <w:lang w:eastAsia="tr-TR"/>
              </w:rPr>
              <w:t>12/01/2016</w:t>
            </w:r>
            <w:proofErr w:type="gramEnd"/>
          </w:p>
        </w:tc>
      </w:tr>
      <w:tr w:rsidR="00E225D2" w:rsidRPr="00E225D2" w:rsidTr="00E225D2">
        <w:tc>
          <w:tcPr>
            <w:tcW w:w="660" w:type="dxa"/>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Sulama Kooperatifine yapılan bağışların   vergilendirilmesi.</w:t>
            </w:r>
          </w:p>
        </w:tc>
        <w:tc>
          <w:tcPr>
            <w:tcW w:w="4545" w:type="dxa"/>
            <w:gridSpan w:val="2"/>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r>
      <w:tr w:rsidR="00E225D2" w:rsidRPr="00E225D2" w:rsidTr="00E225D2">
        <w:tc>
          <w:tcPr>
            <w:tcW w:w="660" w:type="dxa"/>
            <w:tcBorders>
              <w:top w:val="nil"/>
              <w:left w:val="nil"/>
              <w:bottom w:val="nil"/>
              <w:right w:val="nil"/>
            </w:tcBorders>
            <w:shd w:val="clear" w:color="auto" w:fill="auto"/>
            <w:vAlign w:val="center"/>
            <w:hideMark/>
          </w:tcPr>
          <w:p w:rsidR="00E225D2" w:rsidRPr="00E225D2" w:rsidRDefault="00E225D2" w:rsidP="00E225D2">
            <w:pPr>
              <w:spacing w:after="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c>
          <w:tcPr>
            <w:tcW w:w="165" w:type="dxa"/>
            <w:tcBorders>
              <w:top w:val="nil"/>
              <w:left w:val="nil"/>
              <w:bottom w:val="nil"/>
              <w:right w:val="nil"/>
            </w:tcBorders>
            <w:shd w:val="clear" w:color="auto" w:fill="auto"/>
            <w:vAlign w:val="center"/>
            <w:hideMark/>
          </w:tcPr>
          <w:p w:rsidR="00E225D2" w:rsidRPr="00E225D2" w:rsidRDefault="00E225D2" w:rsidP="00E225D2">
            <w:pPr>
              <w:spacing w:after="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c>
          <w:tcPr>
            <w:tcW w:w="3870" w:type="dxa"/>
            <w:tcBorders>
              <w:top w:val="nil"/>
              <w:left w:val="nil"/>
              <w:bottom w:val="nil"/>
              <w:right w:val="nil"/>
            </w:tcBorders>
            <w:shd w:val="clear" w:color="auto" w:fill="auto"/>
            <w:vAlign w:val="center"/>
            <w:hideMark/>
          </w:tcPr>
          <w:p w:rsidR="00E225D2" w:rsidRPr="00E225D2" w:rsidRDefault="00E225D2" w:rsidP="00E225D2">
            <w:pPr>
              <w:spacing w:after="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c>
          <w:tcPr>
            <w:tcW w:w="2160" w:type="dxa"/>
            <w:tcBorders>
              <w:top w:val="nil"/>
              <w:left w:val="nil"/>
              <w:bottom w:val="nil"/>
              <w:right w:val="nil"/>
            </w:tcBorders>
            <w:shd w:val="clear" w:color="auto" w:fill="auto"/>
            <w:vAlign w:val="center"/>
            <w:hideMark/>
          </w:tcPr>
          <w:p w:rsidR="00E225D2" w:rsidRPr="00E225D2" w:rsidRDefault="00E225D2" w:rsidP="00E225D2">
            <w:pPr>
              <w:spacing w:after="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c>
          <w:tcPr>
            <w:tcW w:w="2385" w:type="dxa"/>
            <w:tcBorders>
              <w:top w:val="nil"/>
              <w:left w:val="nil"/>
              <w:bottom w:val="nil"/>
              <w:right w:val="nil"/>
            </w:tcBorders>
            <w:shd w:val="clear" w:color="auto" w:fill="auto"/>
            <w:vAlign w:val="center"/>
            <w:hideMark/>
          </w:tcPr>
          <w:p w:rsidR="00E225D2" w:rsidRPr="00E225D2" w:rsidRDefault="00E225D2" w:rsidP="00E225D2">
            <w:pPr>
              <w:spacing w:after="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r>
    </w:tbl>
    <w:p w:rsidR="00E225D2" w:rsidRPr="00E225D2" w:rsidRDefault="00E225D2" w:rsidP="00E225D2">
      <w:pPr>
        <w:spacing w:before="240" w:after="150" w:line="240" w:lineRule="auto"/>
        <w:rPr>
          <w:rFonts w:ascii="Arial" w:eastAsia="Times New Roman" w:hAnsi="Arial" w:cs="Arial"/>
          <w:color w:val="494949"/>
          <w:sz w:val="20"/>
          <w:szCs w:val="20"/>
          <w:lang w:eastAsia="tr-TR"/>
        </w:rPr>
      </w:pPr>
    </w:p>
    <w:p w:rsidR="00E225D2" w:rsidRPr="00E225D2" w:rsidRDefault="00E225D2" w:rsidP="00E225D2">
      <w:pPr>
        <w:spacing w:after="150" w:line="240" w:lineRule="auto"/>
        <w:rPr>
          <w:rFonts w:ascii="Arial" w:eastAsia="Times New Roman" w:hAnsi="Arial" w:cs="Arial"/>
          <w:color w:val="494949"/>
          <w:sz w:val="20"/>
          <w:szCs w:val="20"/>
          <w:lang w:eastAsia="tr-TR"/>
        </w:rPr>
      </w:pPr>
      <w:r w:rsidRPr="00E225D2">
        <w:rPr>
          <w:rFonts w:ascii="Arial" w:eastAsia="Times New Roman" w:hAnsi="Arial" w:cs="Arial"/>
          <w:color w:val="494949"/>
          <w:sz w:val="20"/>
          <w:szCs w:val="20"/>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w:t>
      </w:r>
      <w:proofErr w:type="gramStart"/>
      <w:r w:rsidRPr="00E225D2">
        <w:rPr>
          <w:rFonts w:ascii="Arial" w:eastAsia="Times New Roman" w:hAnsi="Arial" w:cs="Arial"/>
          <w:color w:val="494949"/>
          <w:sz w:val="24"/>
          <w:szCs w:val="24"/>
          <w:lang w:eastAsia="tr-TR"/>
        </w:rPr>
        <w:t>Kooperatifinizin kuruluş amacı ve faaliyet konusunun, sulama tesisleri kurmak, işletmek, tarım alanlarının sulanması ve ıslahı olduğu, halen ortaklarınıza ve ortak olmayan gerçek ve tüzel kişilere perakende su satışınızın devam ettiği, amaç dâhilinde suyun daha sistemli ve ekonomik teknikler ile dağıtılmasının planlandığı ve yer üstündeki kullanılan kanalların eski ve yıpranmış olduğundan dolayı kaldırıldığı, yerine yer altından boru döşenerek yeni su dağıtım tesisi yapılacağı, yapılacak olan tesisin giderlerine katkı sağlamak amacı ile ortaklarınızdan ve ortak olmayan gerçek ve tüzel kişilerden harcamalarınıza (boru, saat, kanal açma-kapama ve işçilik gibi) karşılık bağış adı altında para alınmasının amaçlandığı belirtilerek, kurumlar vergisi ve katma değer vergisi yönünden mükellef olan kooperatifinizce yapılacak yeni tesis için ortaklarınızdan ve ortak olmayan gerçek ve tüzel kişilerden alınacak bu bağışların, iadesi, mahsubu, geri ödemesi ve karşılığında herhangi bir mal ve hizmet teslimi yapılmayacağı, alınacak bağışların katma değer vergisi ve kurumlar vergisine tabi olup olmadığı, fatura düzenlenip düzenlenmeyeceği ile söz konusu bağışların tahsil edildiği dönemlerde mi yoksa yeni tesisin itfa süresince mi gelir kaydedilerek kurumlar vergisine tabi tutulacağı hususunda bilgi verilmesi istenilmektedir.</w:t>
      </w:r>
      <w:proofErr w:type="gramEnd"/>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b/>
          <w:bCs/>
          <w:color w:val="494949"/>
          <w:sz w:val="24"/>
          <w:szCs w:val="24"/>
          <w:lang w:eastAsia="tr-TR"/>
        </w:rPr>
        <w:t>            Kurumlar Vergisi Yönünden</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5520 sayılı Kurumlar Vergisi Kanununun;</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lastRenderedPageBreak/>
        <w:t>            - 1 inci maddesinde, kooperatiflerin kurumlar vergisi mükellefi olduğu, aynı maddenin son fıkrasında, kurum kazancının gelir vergisinin konusuna giren gelir unsurlarından oluşacağı,</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- 2/2 maddesinde, kooperatiflerin, </w:t>
      </w:r>
      <w:proofErr w:type="gramStart"/>
      <w:r w:rsidRPr="00E225D2">
        <w:rPr>
          <w:rFonts w:ascii="Arial" w:eastAsia="Times New Roman" w:hAnsi="Arial" w:cs="Arial"/>
          <w:color w:val="494949"/>
          <w:sz w:val="24"/>
          <w:szCs w:val="24"/>
          <w:lang w:eastAsia="tr-TR"/>
        </w:rPr>
        <w:t>24/4/1969</w:t>
      </w:r>
      <w:proofErr w:type="gramEnd"/>
      <w:r w:rsidRPr="00E225D2">
        <w:rPr>
          <w:rFonts w:ascii="Arial" w:eastAsia="Times New Roman" w:hAnsi="Arial" w:cs="Arial"/>
          <w:color w:val="494949"/>
          <w:sz w:val="24"/>
          <w:szCs w:val="24"/>
          <w:lang w:eastAsia="tr-TR"/>
        </w:rPr>
        <w:t xml:space="preserve"> tarihli ve 1163 sayılı Kooperatifler Kanununa veya özel kanunlarına göre kurulan kooperatifler ile benzer nitelikteki yabancı kooperatifleri ifade ettiği,</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- 4/1-k maddesinde;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ilişkin hükümler bulunup, bu hükümlere fiilen uyan kooperatiflerin kurumlar vergisinden muaf olacağı,</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- 6 </w:t>
      </w:r>
      <w:proofErr w:type="spellStart"/>
      <w:r w:rsidRPr="00E225D2">
        <w:rPr>
          <w:rFonts w:ascii="Arial" w:eastAsia="Times New Roman" w:hAnsi="Arial" w:cs="Arial"/>
          <w:color w:val="494949"/>
          <w:sz w:val="24"/>
          <w:szCs w:val="24"/>
          <w:lang w:eastAsia="tr-TR"/>
        </w:rPr>
        <w:t>ncı</w:t>
      </w:r>
      <w:proofErr w:type="spellEnd"/>
      <w:r w:rsidRPr="00E225D2">
        <w:rPr>
          <w:rFonts w:ascii="Arial" w:eastAsia="Times New Roman" w:hAnsi="Arial" w:cs="Arial"/>
          <w:color w:val="494949"/>
          <w:sz w:val="24"/>
          <w:szCs w:val="24"/>
          <w:lang w:eastAsia="tr-TR"/>
        </w:rPr>
        <w:t xml:space="preserve"> maddesinde de kurumlar vergisinin, mükelleflerin bir hesap dönemi içinde elde ettikleri safi kurum kazancı üzerinden hesaplanacağı ve safi kurum kazancının tespitinde Gelir Vergisi Kanununun ticari kazanç hakkındaki hükümlerinin uygulanacağı</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w:t>
      </w:r>
      <w:proofErr w:type="gramStart"/>
      <w:r w:rsidRPr="00E225D2">
        <w:rPr>
          <w:rFonts w:ascii="Arial" w:eastAsia="Times New Roman" w:hAnsi="Arial" w:cs="Arial"/>
          <w:color w:val="494949"/>
          <w:sz w:val="24"/>
          <w:szCs w:val="24"/>
          <w:lang w:eastAsia="tr-TR"/>
        </w:rPr>
        <w:t>hükme</w:t>
      </w:r>
      <w:proofErr w:type="gramEnd"/>
      <w:r w:rsidRPr="00E225D2">
        <w:rPr>
          <w:rFonts w:ascii="Arial" w:eastAsia="Times New Roman" w:hAnsi="Arial" w:cs="Arial"/>
          <w:color w:val="494949"/>
          <w:sz w:val="24"/>
          <w:szCs w:val="24"/>
          <w:lang w:eastAsia="tr-TR"/>
        </w:rPr>
        <w:t xml:space="preserve"> bağlanmıştır.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Buna göre, kooperatifinize, ortaklarınız ve ortak olmayan gerçek ve tüzel kişilerce yapılan bağışların, kurum kazancınızın bir unsuru sayılması ve bağışın yapıldığı dönem geliri olarak kazancınıza </w:t>
      </w:r>
      <w:proofErr w:type="gramStart"/>
      <w:r w:rsidRPr="00E225D2">
        <w:rPr>
          <w:rFonts w:ascii="Arial" w:eastAsia="Times New Roman" w:hAnsi="Arial" w:cs="Arial"/>
          <w:color w:val="494949"/>
          <w:sz w:val="24"/>
          <w:szCs w:val="24"/>
          <w:lang w:eastAsia="tr-TR"/>
        </w:rPr>
        <w:t>dahil</w:t>
      </w:r>
      <w:proofErr w:type="gramEnd"/>
      <w:r w:rsidRPr="00E225D2">
        <w:rPr>
          <w:rFonts w:ascii="Arial" w:eastAsia="Times New Roman" w:hAnsi="Arial" w:cs="Arial"/>
          <w:color w:val="494949"/>
          <w:sz w:val="24"/>
          <w:szCs w:val="24"/>
          <w:lang w:eastAsia="tr-TR"/>
        </w:rPr>
        <w:t xml:space="preserve"> edilmesi gerekmektedir.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b/>
          <w:bCs/>
          <w:color w:val="494949"/>
          <w:sz w:val="24"/>
          <w:szCs w:val="24"/>
          <w:lang w:eastAsia="tr-TR"/>
        </w:rPr>
        <w:t>            KDV Kanunu Yönünden</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3065 Sayılı KDV Kanununun;</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- 1/1 inci maddesinde,  Türkiye'de ticarî, sınaî, ziraî faaliyet ve serbest meslek faaliyeti çerçevesinde yapılan teslim ve hizmetlerin, KDV ye tabi olduğu,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- 20/1 inci maddesinde teslim ve hizmet işlemlerinde matrahın, bu işlemlerin karşılığını teşkil eden bedel olduğu,</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- 20/2 </w:t>
      </w:r>
      <w:proofErr w:type="spellStart"/>
      <w:r w:rsidRPr="00E225D2">
        <w:rPr>
          <w:rFonts w:ascii="Arial" w:eastAsia="Times New Roman" w:hAnsi="Arial" w:cs="Arial"/>
          <w:color w:val="494949"/>
          <w:sz w:val="24"/>
          <w:szCs w:val="24"/>
          <w:lang w:eastAsia="tr-TR"/>
        </w:rPr>
        <w:t>nci</w:t>
      </w:r>
      <w:proofErr w:type="spellEnd"/>
      <w:r w:rsidRPr="00E225D2">
        <w:rPr>
          <w:rFonts w:ascii="Arial" w:eastAsia="Times New Roman" w:hAnsi="Arial" w:cs="Arial"/>
          <w:color w:val="494949"/>
          <w:sz w:val="24"/>
          <w:szCs w:val="24"/>
          <w:lang w:eastAsia="tr-TR"/>
        </w:rPr>
        <w:t xml:space="preserve"> maddesinde ise bedel deyiminin, malı teslim alan veya kendisine hizmet yapılan veyahut bunlar adına hareket edenlerden bu işlemler karşılığında her ne suretle olursa olsun alınan veya bunlarca borçlanılan para, mal ve diğer suretlerde sağlanan ve para ile temsil edilebilen menfaat, hizmet ve değerler toplamının olduğu</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w:t>
      </w:r>
      <w:proofErr w:type="gramStart"/>
      <w:r w:rsidRPr="00E225D2">
        <w:rPr>
          <w:rFonts w:ascii="Arial" w:eastAsia="Times New Roman" w:hAnsi="Arial" w:cs="Arial"/>
          <w:color w:val="494949"/>
          <w:sz w:val="24"/>
          <w:szCs w:val="24"/>
          <w:lang w:eastAsia="tr-TR"/>
        </w:rPr>
        <w:t>hüküm</w:t>
      </w:r>
      <w:proofErr w:type="gramEnd"/>
      <w:r w:rsidRPr="00E225D2">
        <w:rPr>
          <w:rFonts w:ascii="Arial" w:eastAsia="Times New Roman" w:hAnsi="Arial" w:cs="Arial"/>
          <w:color w:val="494949"/>
          <w:sz w:val="24"/>
          <w:szCs w:val="24"/>
          <w:lang w:eastAsia="tr-TR"/>
        </w:rPr>
        <w:t xml:space="preserve"> altına alınmıştır.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lastRenderedPageBreak/>
        <w:t>            Buna göre,  Kooperatifinizin giderlerine katkı sağlamak amacı ile ortaklarınızdan ve ortak olmayan gerçek ve tüzel kişilerden (boru, saat, kanal açma-kapama ve işçilik gibi) bağış adı altında alınan tutarlar herhangi bir teslim veya hizmetin karşılığını oluşturmadığından KDV'nin konusuna girmeyecektir.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Ancak, bağış adı altında alınan tutarların Kooperatifinizin su teslimine ilişkin olması halinde bu tutarların KDV ye tabi tutulacağı tabiidir.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b/>
          <w:bCs/>
          <w:color w:val="494949"/>
          <w:sz w:val="24"/>
          <w:szCs w:val="24"/>
          <w:lang w:eastAsia="tr-TR"/>
        </w:rPr>
        <w:t>            Vergi Usul Kanunu Yönünden</w:t>
      </w: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213 sayılı Vergi Usul Kanununun;</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  227 </w:t>
      </w:r>
      <w:proofErr w:type="spellStart"/>
      <w:r w:rsidRPr="00E225D2">
        <w:rPr>
          <w:rFonts w:ascii="Arial" w:eastAsia="Times New Roman" w:hAnsi="Arial" w:cs="Arial"/>
          <w:color w:val="494949"/>
          <w:sz w:val="24"/>
          <w:szCs w:val="24"/>
          <w:lang w:eastAsia="tr-TR"/>
        </w:rPr>
        <w:t>nci</w:t>
      </w:r>
      <w:proofErr w:type="spellEnd"/>
      <w:r w:rsidRPr="00E225D2">
        <w:rPr>
          <w:rFonts w:ascii="Arial" w:eastAsia="Times New Roman" w:hAnsi="Arial" w:cs="Arial"/>
          <w:color w:val="494949"/>
          <w:sz w:val="24"/>
          <w:szCs w:val="24"/>
          <w:lang w:eastAsia="tr-TR"/>
        </w:rPr>
        <w:t xml:space="preserve"> maddesinde, bu Kanunda aksine hüküm olmadıkça, bu Kanuna göre tutulan ve üçüncü şahıslarla olan münasebet ve muamelelere ait olan kayıtların tevsikinin mecburi olduğu,</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- 229 uncu maddesinde, faturanın satılan emtia veya yapılan iş karşılığında müşterinin borçlandığı meblağı göstermek üzere emtiayı satan veya işi yapan tüccar tarafından müşteriye verilen ticari vesika olduğu,</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- 232 </w:t>
      </w:r>
      <w:proofErr w:type="spellStart"/>
      <w:r w:rsidRPr="00E225D2">
        <w:rPr>
          <w:rFonts w:ascii="Arial" w:eastAsia="Times New Roman" w:hAnsi="Arial" w:cs="Arial"/>
          <w:color w:val="494949"/>
          <w:sz w:val="24"/>
          <w:szCs w:val="24"/>
          <w:lang w:eastAsia="tr-TR"/>
        </w:rPr>
        <w:t>nci</w:t>
      </w:r>
      <w:proofErr w:type="spellEnd"/>
      <w:r w:rsidRPr="00E225D2">
        <w:rPr>
          <w:rFonts w:ascii="Arial" w:eastAsia="Times New Roman" w:hAnsi="Arial" w:cs="Arial"/>
          <w:color w:val="494949"/>
          <w:sz w:val="24"/>
          <w:szCs w:val="24"/>
          <w:lang w:eastAsia="tr-TR"/>
        </w:rPr>
        <w:t xml:space="preserve"> maddesinde ise fatura kullanmak mecburiyetinde olanlar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xml:space="preserve">            </w:t>
      </w:r>
      <w:proofErr w:type="gramStart"/>
      <w:r w:rsidRPr="00E225D2">
        <w:rPr>
          <w:rFonts w:ascii="Arial" w:eastAsia="Times New Roman" w:hAnsi="Arial" w:cs="Arial"/>
          <w:color w:val="494949"/>
          <w:sz w:val="24"/>
          <w:szCs w:val="24"/>
          <w:lang w:eastAsia="tr-TR"/>
        </w:rPr>
        <w:t>hüküm</w:t>
      </w:r>
      <w:proofErr w:type="gramEnd"/>
      <w:r w:rsidRPr="00E225D2">
        <w:rPr>
          <w:rFonts w:ascii="Arial" w:eastAsia="Times New Roman" w:hAnsi="Arial" w:cs="Arial"/>
          <w:color w:val="494949"/>
          <w:sz w:val="24"/>
          <w:szCs w:val="24"/>
          <w:lang w:eastAsia="tr-TR"/>
        </w:rPr>
        <w:t xml:space="preserve"> altına alınmıştır.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Buna göre, kooperatifinizce bağış adı altında alınan tutarlar herhangi bir teslim veya hizmetin karşılığını oluşturmadığından bu bağışlara ilişkin olarak fatura düzenlenmesine gerek bulunmamaktadır.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Ancak, bağış adı altında alınan tutarların Kooperatifinizin su teslimine ilişkin olması halinde söz konusu bağışlarla ilgili olarak fatura düzenleneceği tabiidir.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Bilgi edinilmesini rica ederim.</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E225D2" w:rsidRPr="00E225D2" w:rsidTr="00E225D2">
        <w:tc>
          <w:tcPr>
            <w:tcW w:w="6075" w:type="dxa"/>
            <w:tcBorders>
              <w:top w:val="nil"/>
              <w:left w:val="nil"/>
              <w:bottom w:val="nil"/>
              <w:right w:val="nil"/>
            </w:tcBorders>
            <w:shd w:val="clear" w:color="auto" w:fill="auto"/>
            <w:hideMark/>
          </w:tcPr>
          <w:p w:rsidR="00E225D2" w:rsidRPr="00E225D2" w:rsidRDefault="00E225D2" w:rsidP="00E225D2">
            <w:pPr>
              <w:spacing w:after="150" w:line="240" w:lineRule="auto"/>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E225D2" w:rsidRPr="00E225D2" w:rsidRDefault="00E225D2" w:rsidP="00E225D2">
            <w:pPr>
              <w:spacing w:after="150" w:line="240" w:lineRule="auto"/>
              <w:jc w:val="center"/>
              <w:rPr>
                <w:rFonts w:ascii="Times New Roman" w:eastAsia="Times New Roman" w:hAnsi="Times New Roman" w:cs="Times New Roman"/>
                <w:sz w:val="24"/>
                <w:szCs w:val="24"/>
                <w:lang w:eastAsia="tr-TR"/>
              </w:rPr>
            </w:pPr>
            <w:r w:rsidRPr="00E225D2">
              <w:rPr>
                <w:rFonts w:ascii="Times New Roman" w:eastAsia="Times New Roman" w:hAnsi="Times New Roman" w:cs="Times New Roman"/>
                <w:sz w:val="24"/>
                <w:szCs w:val="24"/>
                <w:lang w:eastAsia="tr-TR"/>
              </w:rPr>
              <w:t> </w:t>
            </w:r>
          </w:p>
        </w:tc>
      </w:tr>
    </w:tbl>
    <w:p w:rsidR="00E225D2" w:rsidRPr="00E225D2" w:rsidRDefault="00E225D2" w:rsidP="00E225D2">
      <w:pPr>
        <w:spacing w:before="240"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 </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w:t>
      </w:r>
      <w:r w:rsidRPr="00E225D2">
        <w:rPr>
          <w:rFonts w:ascii="Arial" w:eastAsia="Times New Roman" w:hAnsi="Arial" w:cs="Arial"/>
          <w:b/>
          <w:bCs/>
          <w:color w:val="494949"/>
          <w:sz w:val="24"/>
          <w:szCs w:val="24"/>
          <w:lang w:eastAsia="tr-TR"/>
        </w:rPr>
        <w:t>*</w:t>
      </w:r>
      <w:r w:rsidRPr="00E225D2">
        <w:rPr>
          <w:rFonts w:ascii="Arial" w:eastAsia="Times New Roman" w:hAnsi="Arial" w:cs="Arial"/>
          <w:color w:val="494949"/>
          <w:sz w:val="24"/>
          <w:szCs w:val="24"/>
          <w:lang w:eastAsia="tr-TR"/>
        </w:rPr>
        <w:t xml:space="preserve">)     Bu </w:t>
      </w:r>
      <w:proofErr w:type="spellStart"/>
      <w:r w:rsidRPr="00E225D2">
        <w:rPr>
          <w:rFonts w:ascii="Arial" w:eastAsia="Times New Roman" w:hAnsi="Arial" w:cs="Arial"/>
          <w:color w:val="494949"/>
          <w:sz w:val="24"/>
          <w:szCs w:val="24"/>
          <w:lang w:eastAsia="tr-TR"/>
        </w:rPr>
        <w:t>Özelge</w:t>
      </w:r>
      <w:proofErr w:type="spellEnd"/>
      <w:r w:rsidRPr="00E225D2">
        <w:rPr>
          <w:rFonts w:ascii="Arial" w:eastAsia="Times New Roman" w:hAnsi="Arial" w:cs="Arial"/>
          <w:color w:val="494949"/>
          <w:sz w:val="24"/>
          <w:szCs w:val="24"/>
          <w:lang w:eastAsia="tr-TR"/>
        </w:rPr>
        <w:t xml:space="preserve"> 213 sayılı Vergi Usul Kanununun 413.maddesine dayanılarak verilmiştir.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t>(</w:t>
      </w:r>
      <w:r w:rsidRPr="00E225D2">
        <w:rPr>
          <w:rFonts w:ascii="Arial" w:eastAsia="Times New Roman" w:hAnsi="Arial" w:cs="Arial"/>
          <w:b/>
          <w:bCs/>
          <w:color w:val="494949"/>
          <w:sz w:val="24"/>
          <w:szCs w:val="24"/>
          <w:lang w:eastAsia="tr-TR"/>
        </w:rPr>
        <w:t>**</w:t>
      </w:r>
      <w:r w:rsidRPr="00E225D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E225D2">
        <w:rPr>
          <w:rFonts w:ascii="Arial" w:eastAsia="Times New Roman" w:hAnsi="Arial" w:cs="Arial"/>
          <w:color w:val="494949"/>
          <w:sz w:val="24"/>
          <w:szCs w:val="24"/>
          <w:lang w:eastAsia="tr-TR"/>
        </w:rPr>
        <w:t>özelge</w:t>
      </w:r>
      <w:proofErr w:type="spellEnd"/>
      <w:r w:rsidRPr="00E225D2">
        <w:rPr>
          <w:rFonts w:ascii="Arial" w:eastAsia="Times New Roman" w:hAnsi="Arial" w:cs="Arial"/>
          <w:color w:val="494949"/>
          <w:sz w:val="24"/>
          <w:szCs w:val="24"/>
          <w:lang w:eastAsia="tr-TR"/>
        </w:rPr>
        <w:t xml:space="preserve"> geçersizdir.</w:t>
      </w:r>
    </w:p>
    <w:p w:rsidR="00E225D2" w:rsidRPr="00E225D2" w:rsidRDefault="00E225D2" w:rsidP="00E225D2">
      <w:pPr>
        <w:spacing w:after="150" w:line="240" w:lineRule="auto"/>
        <w:jc w:val="both"/>
        <w:rPr>
          <w:rFonts w:ascii="Arial" w:eastAsia="Times New Roman" w:hAnsi="Arial" w:cs="Arial"/>
          <w:color w:val="494949"/>
          <w:sz w:val="24"/>
          <w:szCs w:val="24"/>
          <w:lang w:eastAsia="tr-TR"/>
        </w:rPr>
      </w:pPr>
      <w:r w:rsidRPr="00E225D2">
        <w:rPr>
          <w:rFonts w:ascii="Arial" w:eastAsia="Times New Roman" w:hAnsi="Arial" w:cs="Arial"/>
          <w:color w:val="494949"/>
          <w:sz w:val="24"/>
          <w:szCs w:val="24"/>
          <w:lang w:eastAsia="tr-TR"/>
        </w:rPr>
        <w:lastRenderedPageBreak/>
        <w:t xml:space="preserve">(***) Talebiniz üzerine tayin edilmiş olan bu </w:t>
      </w:r>
      <w:proofErr w:type="spellStart"/>
      <w:r w:rsidRPr="00E225D2">
        <w:rPr>
          <w:rFonts w:ascii="Arial" w:eastAsia="Times New Roman" w:hAnsi="Arial" w:cs="Arial"/>
          <w:color w:val="494949"/>
          <w:sz w:val="24"/>
          <w:szCs w:val="24"/>
          <w:lang w:eastAsia="tr-TR"/>
        </w:rPr>
        <w:t>özelgeye</w:t>
      </w:r>
      <w:proofErr w:type="spellEnd"/>
      <w:r w:rsidRPr="00E225D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F756BC" w:rsidRPr="00E225D2" w:rsidRDefault="00F756BC">
      <w:pPr>
        <w:rPr>
          <w:sz w:val="24"/>
          <w:szCs w:val="24"/>
        </w:rPr>
      </w:pPr>
    </w:p>
    <w:sectPr w:rsidR="00F756BC" w:rsidRPr="00E225D2" w:rsidSect="00F756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225D2"/>
    <w:rsid w:val="00E225D2"/>
    <w:rsid w:val="00F756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6BC"/>
  </w:style>
  <w:style w:type="paragraph" w:styleId="Balk1">
    <w:name w:val="heading 1"/>
    <w:basedOn w:val="Normal"/>
    <w:link w:val="Balk1Char"/>
    <w:uiPriority w:val="9"/>
    <w:qFormat/>
    <w:rsid w:val="00E225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225D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25D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225D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225D2"/>
    <w:rPr>
      <w:color w:val="0000FF"/>
      <w:u w:val="single"/>
    </w:rPr>
  </w:style>
  <w:style w:type="character" w:customStyle="1" w:styleId="date-display-single">
    <w:name w:val="date-display-single"/>
    <w:basedOn w:val="VarsaylanParagrafYazTipi"/>
    <w:rsid w:val="00E225D2"/>
  </w:style>
  <w:style w:type="paragraph" w:styleId="NormalWeb">
    <w:name w:val="Normal (Web)"/>
    <w:basedOn w:val="Normal"/>
    <w:uiPriority w:val="99"/>
    <w:unhideWhenUsed/>
    <w:rsid w:val="00E225D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25D2"/>
    <w:rPr>
      <w:b/>
      <w:bCs/>
    </w:rPr>
  </w:style>
  <w:style w:type="paragraph" w:customStyle="1" w:styleId="tablecontents">
    <w:name w:val="tablecontents"/>
    <w:basedOn w:val="Normal"/>
    <w:rsid w:val="00E225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225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25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379933">
      <w:bodyDiv w:val="1"/>
      <w:marLeft w:val="0"/>
      <w:marRight w:val="0"/>
      <w:marTop w:val="0"/>
      <w:marBottom w:val="0"/>
      <w:divBdr>
        <w:top w:val="none" w:sz="0" w:space="0" w:color="auto"/>
        <w:left w:val="none" w:sz="0" w:space="0" w:color="auto"/>
        <w:bottom w:val="none" w:sz="0" w:space="0" w:color="auto"/>
        <w:right w:val="none" w:sz="0" w:space="0" w:color="auto"/>
      </w:divBdr>
      <w:divsChild>
        <w:div w:id="1982420669">
          <w:marLeft w:val="0"/>
          <w:marRight w:val="0"/>
          <w:marTop w:val="0"/>
          <w:marBottom w:val="0"/>
          <w:divBdr>
            <w:top w:val="none" w:sz="0" w:space="0" w:color="auto"/>
            <w:left w:val="none" w:sz="0" w:space="0" w:color="auto"/>
            <w:bottom w:val="none" w:sz="0" w:space="0" w:color="auto"/>
            <w:right w:val="none" w:sz="0" w:space="0" w:color="auto"/>
          </w:divBdr>
          <w:divsChild>
            <w:div w:id="1707900164">
              <w:marLeft w:val="0"/>
              <w:marRight w:val="0"/>
              <w:marTop w:val="0"/>
              <w:marBottom w:val="0"/>
              <w:divBdr>
                <w:top w:val="none" w:sz="0" w:space="0" w:color="auto"/>
                <w:left w:val="none" w:sz="0" w:space="0" w:color="auto"/>
                <w:bottom w:val="none" w:sz="0" w:space="0" w:color="auto"/>
                <w:right w:val="none" w:sz="0" w:space="0" w:color="auto"/>
              </w:divBdr>
              <w:divsChild>
                <w:div w:id="438449492">
                  <w:marLeft w:val="0"/>
                  <w:marRight w:val="0"/>
                  <w:marTop w:val="0"/>
                  <w:marBottom w:val="0"/>
                  <w:divBdr>
                    <w:top w:val="none" w:sz="0" w:space="0" w:color="auto"/>
                    <w:left w:val="none" w:sz="0" w:space="0" w:color="auto"/>
                    <w:bottom w:val="none" w:sz="0" w:space="0" w:color="auto"/>
                    <w:right w:val="none" w:sz="0" w:space="0" w:color="auto"/>
                  </w:divBdr>
                  <w:divsChild>
                    <w:div w:id="721058602">
                      <w:marLeft w:val="0"/>
                      <w:marRight w:val="0"/>
                      <w:marTop w:val="0"/>
                      <w:marBottom w:val="0"/>
                      <w:divBdr>
                        <w:top w:val="none" w:sz="0" w:space="0" w:color="auto"/>
                        <w:left w:val="none" w:sz="0" w:space="0" w:color="auto"/>
                        <w:bottom w:val="none" w:sz="0" w:space="0" w:color="auto"/>
                        <w:right w:val="none" w:sz="0" w:space="0" w:color="auto"/>
                      </w:divBdr>
                      <w:divsChild>
                        <w:div w:id="468713533">
                          <w:marLeft w:val="0"/>
                          <w:marRight w:val="0"/>
                          <w:marTop w:val="0"/>
                          <w:marBottom w:val="0"/>
                          <w:divBdr>
                            <w:top w:val="none" w:sz="0" w:space="0" w:color="auto"/>
                            <w:left w:val="none" w:sz="0" w:space="0" w:color="auto"/>
                            <w:bottom w:val="none" w:sz="0" w:space="0" w:color="auto"/>
                            <w:right w:val="none" w:sz="0" w:space="0" w:color="auto"/>
                          </w:divBdr>
                          <w:divsChild>
                            <w:div w:id="426074036">
                              <w:marLeft w:val="0"/>
                              <w:marRight w:val="0"/>
                              <w:marTop w:val="0"/>
                              <w:marBottom w:val="0"/>
                              <w:divBdr>
                                <w:top w:val="none" w:sz="0" w:space="0" w:color="auto"/>
                                <w:left w:val="none" w:sz="0" w:space="0" w:color="auto"/>
                                <w:bottom w:val="none" w:sz="0" w:space="0" w:color="auto"/>
                                <w:right w:val="none" w:sz="0" w:space="0" w:color="auto"/>
                              </w:divBdr>
                              <w:divsChild>
                                <w:div w:id="1184709773">
                                  <w:marLeft w:val="0"/>
                                  <w:marRight w:val="0"/>
                                  <w:marTop w:val="0"/>
                                  <w:marBottom w:val="0"/>
                                  <w:divBdr>
                                    <w:top w:val="none" w:sz="0" w:space="0" w:color="auto"/>
                                    <w:left w:val="none" w:sz="0" w:space="0" w:color="auto"/>
                                    <w:bottom w:val="none" w:sz="0" w:space="0" w:color="auto"/>
                                    <w:right w:val="none" w:sz="0" w:space="0" w:color="auto"/>
                                  </w:divBdr>
                                  <w:divsChild>
                                    <w:div w:id="1458379099">
                                      <w:marLeft w:val="0"/>
                                      <w:marRight w:val="0"/>
                                      <w:marTop w:val="0"/>
                                      <w:marBottom w:val="0"/>
                                      <w:divBdr>
                                        <w:top w:val="none" w:sz="0" w:space="0" w:color="auto"/>
                                        <w:left w:val="none" w:sz="0" w:space="0" w:color="auto"/>
                                        <w:bottom w:val="none" w:sz="0" w:space="0" w:color="auto"/>
                                        <w:right w:val="none" w:sz="0" w:space="0" w:color="auto"/>
                                      </w:divBdr>
                                      <w:divsChild>
                                        <w:div w:id="123431542">
                                          <w:marLeft w:val="0"/>
                                          <w:marRight w:val="0"/>
                                          <w:marTop w:val="0"/>
                                          <w:marBottom w:val="0"/>
                                          <w:divBdr>
                                            <w:top w:val="none" w:sz="0" w:space="0" w:color="auto"/>
                                            <w:left w:val="none" w:sz="0" w:space="0" w:color="auto"/>
                                            <w:bottom w:val="none" w:sz="0" w:space="0" w:color="auto"/>
                                            <w:right w:val="none" w:sz="0" w:space="0" w:color="auto"/>
                                          </w:divBdr>
                                          <w:divsChild>
                                            <w:div w:id="1064334740">
                                              <w:marLeft w:val="0"/>
                                              <w:marRight w:val="0"/>
                                              <w:marTop w:val="0"/>
                                              <w:marBottom w:val="0"/>
                                              <w:divBdr>
                                                <w:top w:val="none" w:sz="0" w:space="0" w:color="auto"/>
                                                <w:left w:val="none" w:sz="0" w:space="0" w:color="auto"/>
                                                <w:bottom w:val="none" w:sz="0" w:space="0" w:color="auto"/>
                                                <w:right w:val="none" w:sz="0" w:space="0" w:color="auto"/>
                                              </w:divBdr>
                                            </w:div>
                                            <w:div w:id="15652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1132">
              <w:marLeft w:val="300"/>
              <w:marRight w:val="0"/>
              <w:marTop w:val="0"/>
              <w:marBottom w:val="0"/>
              <w:divBdr>
                <w:top w:val="none" w:sz="0" w:space="0" w:color="auto"/>
                <w:left w:val="none" w:sz="0" w:space="0" w:color="auto"/>
                <w:bottom w:val="none" w:sz="0" w:space="0" w:color="auto"/>
                <w:right w:val="none" w:sz="0" w:space="0" w:color="auto"/>
              </w:divBdr>
              <w:divsChild>
                <w:div w:id="899292106">
                  <w:marLeft w:val="0"/>
                  <w:marRight w:val="0"/>
                  <w:marTop w:val="0"/>
                  <w:marBottom w:val="0"/>
                  <w:divBdr>
                    <w:top w:val="none" w:sz="0" w:space="0" w:color="auto"/>
                    <w:left w:val="none" w:sz="0" w:space="0" w:color="auto"/>
                    <w:bottom w:val="none" w:sz="0" w:space="0" w:color="auto"/>
                    <w:right w:val="none" w:sz="0" w:space="0" w:color="auto"/>
                  </w:divBdr>
                </w:div>
                <w:div w:id="373621367">
                  <w:marLeft w:val="0"/>
                  <w:marRight w:val="0"/>
                  <w:marTop w:val="0"/>
                  <w:marBottom w:val="0"/>
                  <w:divBdr>
                    <w:top w:val="none" w:sz="0" w:space="0" w:color="auto"/>
                    <w:left w:val="none" w:sz="0" w:space="0" w:color="auto"/>
                    <w:bottom w:val="none" w:sz="0" w:space="0" w:color="auto"/>
                    <w:right w:val="none" w:sz="0" w:space="0" w:color="auto"/>
                  </w:divBdr>
                  <w:divsChild>
                    <w:div w:id="462620560">
                      <w:marLeft w:val="0"/>
                      <w:marRight w:val="0"/>
                      <w:marTop w:val="0"/>
                      <w:marBottom w:val="0"/>
                      <w:divBdr>
                        <w:top w:val="none" w:sz="0" w:space="0" w:color="auto"/>
                        <w:left w:val="none" w:sz="0" w:space="0" w:color="auto"/>
                        <w:bottom w:val="none" w:sz="0" w:space="0" w:color="auto"/>
                        <w:right w:val="none" w:sz="0" w:space="0" w:color="auto"/>
                      </w:divBdr>
                      <w:divsChild>
                        <w:div w:id="1170759328">
                          <w:marLeft w:val="0"/>
                          <w:marRight w:val="0"/>
                          <w:marTop w:val="0"/>
                          <w:marBottom w:val="180"/>
                          <w:divBdr>
                            <w:top w:val="none" w:sz="0" w:space="0" w:color="auto"/>
                            <w:left w:val="none" w:sz="0" w:space="0" w:color="auto"/>
                            <w:bottom w:val="none" w:sz="0" w:space="0" w:color="auto"/>
                            <w:right w:val="none" w:sz="0" w:space="0" w:color="auto"/>
                          </w:divBdr>
                          <w:divsChild>
                            <w:div w:id="700860451">
                              <w:marLeft w:val="0"/>
                              <w:marRight w:val="0"/>
                              <w:marTop w:val="0"/>
                              <w:marBottom w:val="0"/>
                              <w:divBdr>
                                <w:top w:val="none" w:sz="0" w:space="0" w:color="auto"/>
                                <w:left w:val="none" w:sz="0" w:space="0" w:color="auto"/>
                                <w:bottom w:val="none" w:sz="0" w:space="0" w:color="auto"/>
                                <w:right w:val="none" w:sz="0" w:space="0" w:color="auto"/>
                              </w:divBdr>
                            </w:div>
                            <w:div w:id="2137332249">
                              <w:marLeft w:val="0"/>
                              <w:marRight w:val="0"/>
                              <w:marTop w:val="0"/>
                              <w:marBottom w:val="0"/>
                              <w:divBdr>
                                <w:top w:val="none" w:sz="0" w:space="0" w:color="auto"/>
                                <w:left w:val="none" w:sz="0" w:space="0" w:color="auto"/>
                                <w:bottom w:val="none" w:sz="0" w:space="0" w:color="auto"/>
                                <w:right w:val="none" w:sz="0" w:space="0" w:color="auto"/>
                              </w:divBdr>
                            </w:div>
                            <w:div w:id="1332950755">
                              <w:marLeft w:val="0"/>
                              <w:marRight w:val="0"/>
                              <w:marTop w:val="0"/>
                              <w:marBottom w:val="0"/>
                              <w:divBdr>
                                <w:top w:val="none" w:sz="0" w:space="0" w:color="auto"/>
                                <w:left w:val="none" w:sz="0" w:space="0" w:color="auto"/>
                                <w:bottom w:val="none" w:sz="0" w:space="0" w:color="auto"/>
                                <w:right w:val="none" w:sz="0" w:space="0" w:color="auto"/>
                              </w:divBdr>
                            </w:div>
                          </w:divsChild>
                        </w:div>
                        <w:div w:id="1777360592">
                          <w:marLeft w:val="0"/>
                          <w:marRight w:val="0"/>
                          <w:marTop w:val="0"/>
                          <w:marBottom w:val="300"/>
                          <w:divBdr>
                            <w:top w:val="none" w:sz="0" w:space="0" w:color="auto"/>
                            <w:left w:val="none" w:sz="0" w:space="0" w:color="auto"/>
                            <w:bottom w:val="none" w:sz="0" w:space="0" w:color="auto"/>
                            <w:right w:val="none" w:sz="0" w:space="0" w:color="auto"/>
                          </w:divBdr>
                          <w:divsChild>
                            <w:div w:id="1713112">
                              <w:marLeft w:val="0"/>
                              <w:marRight w:val="0"/>
                              <w:marTop w:val="0"/>
                              <w:marBottom w:val="0"/>
                              <w:divBdr>
                                <w:top w:val="none" w:sz="0" w:space="0" w:color="auto"/>
                                <w:left w:val="none" w:sz="0" w:space="0" w:color="auto"/>
                                <w:bottom w:val="none" w:sz="0" w:space="0" w:color="auto"/>
                                <w:right w:val="none" w:sz="0" w:space="0" w:color="auto"/>
                              </w:divBdr>
                              <w:divsChild>
                                <w:div w:id="1347361991">
                                  <w:marLeft w:val="0"/>
                                  <w:marRight w:val="0"/>
                                  <w:marTop w:val="0"/>
                                  <w:marBottom w:val="0"/>
                                  <w:divBdr>
                                    <w:top w:val="none" w:sz="0" w:space="0" w:color="auto"/>
                                    <w:left w:val="none" w:sz="0" w:space="0" w:color="auto"/>
                                    <w:bottom w:val="none" w:sz="0" w:space="0" w:color="auto"/>
                                    <w:right w:val="none" w:sz="0" w:space="0" w:color="auto"/>
                                  </w:divBdr>
                                </w:div>
                                <w:div w:id="1289044580">
                                  <w:marLeft w:val="0"/>
                                  <w:marRight w:val="0"/>
                                  <w:marTop w:val="0"/>
                                  <w:marBottom w:val="0"/>
                                  <w:divBdr>
                                    <w:top w:val="none" w:sz="0" w:space="0" w:color="auto"/>
                                    <w:left w:val="none" w:sz="0" w:space="0" w:color="auto"/>
                                    <w:bottom w:val="none" w:sz="0" w:space="0" w:color="auto"/>
                                    <w:right w:val="none" w:sz="0" w:space="0" w:color="auto"/>
                                  </w:divBdr>
                                  <w:divsChild>
                                    <w:div w:id="209782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9330">
                              <w:marLeft w:val="0"/>
                              <w:marRight w:val="0"/>
                              <w:marTop w:val="0"/>
                              <w:marBottom w:val="0"/>
                              <w:divBdr>
                                <w:top w:val="none" w:sz="0" w:space="0" w:color="auto"/>
                                <w:left w:val="none" w:sz="0" w:space="0" w:color="auto"/>
                                <w:bottom w:val="none" w:sz="0" w:space="0" w:color="auto"/>
                                <w:right w:val="none" w:sz="0" w:space="0" w:color="auto"/>
                              </w:divBdr>
                              <w:divsChild>
                                <w:div w:id="717359865">
                                  <w:marLeft w:val="0"/>
                                  <w:marRight w:val="0"/>
                                  <w:marTop w:val="0"/>
                                  <w:marBottom w:val="0"/>
                                  <w:divBdr>
                                    <w:top w:val="none" w:sz="0" w:space="0" w:color="auto"/>
                                    <w:left w:val="none" w:sz="0" w:space="0" w:color="auto"/>
                                    <w:bottom w:val="none" w:sz="0" w:space="0" w:color="auto"/>
                                    <w:right w:val="none" w:sz="0" w:space="0" w:color="auto"/>
                                  </w:divBdr>
                                </w:div>
                                <w:div w:id="1612933893">
                                  <w:marLeft w:val="0"/>
                                  <w:marRight w:val="0"/>
                                  <w:marTop w:val="0"/>
                                  <w:marBottom w:val="0"/>
                                  <w:divBdr>
                                    <w:top w:val="none" w:sz="0" w:space="0" w:color="auto"/>
                                    <w:left w:val="none" w:sz="0" w:space="0" w:color="auto"/>
                                    <w:bottom w:val="none" w:sz="0" w:space="0" w:color="auto"/>
                                    <w:right w:val="none" w:sz="0" w:space="0" w:color="auto"/>
                                  </w:divBdr>
                                  <w:divsChild>
                                    <w:div w:id="833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10736">
                          <w:marLeft w:val="0"/>
                          <w:marRight w:val="0"/>
                          <w:marTop w:val="0"/>
                          <w:marBottom w:val="0"/>
                          <w:divBdr>
                            <w:top w:val="none" w:sz="0" w:space="0" w:color="auto"/>
                            <w:left w:val="none" w:sz="0" w:space="0" w:color="auto"/>
                            <w:bottom w:val="none" w:sz="0" w:space="0" w:color="auto"/>
                            <w:right w:val="none" w:sz="0" w:space="0" w:color="auto"/>
                          </w:divBdr>
                          <w:divsChild>
                            <w:div w:id="719135647">
                              <w:marLeft w:val="0"/>
                              <w:marRight w:val="0"/>
                              <w:marTop w:val="0"/>
                              <w:marBottom w:val="0"/>
                              <w:divBdr>
                                <w:top w:val="none" w:sz="0" w:space="0" w:color="auto"/>
                                <w:left w:val="none" w:sz="0" w:space="0" w:color="auto"/>
                                <w:bottom w:val="none" w:sz="0" w:space="0" w:color="auto"/>
                                <w:right w:val="none" w:sz="0" w:space="0" w:color="auto"/>
                              </w:divBdr>
                              <w:divsChild>
                                <w:div w:id="21281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2022-09-09T09:20:00Z</dcterms:created>
  <dcterms:modified xsi:type="dcterms:W3CDTF">2022-09-09T09:20:00Z</dcterms:modified>
</cp:coreProperties>
</file>