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BDC" w:rsidRPr="00FE0BDC" w:rsidRDefault="00FE0BDC" w:rsidP="00FE0BDC">
      <w:pPr>
        <w:pBdr>
          <w:bottom w:val="single" w:sz="6" w:space="0" w:color="E74C3C"/>
        </w:pBdr>
        <w:shd w:val="clear" w:color="auto" w:fill="FFFFFF"/>
        <w:spacing w:before="150" w:line="300" w:lineRule="atLeast"/>
        <w:outlineLvl w:val="3"/>
        <w:rPr>
          <w:rFonts w:ascii="Helvetica" w:eastAsia="Times New Roman" w:hAnsi="Helvetica" w:cs="Helvetica"/>
          <w:b/>
          <w:bCs/>
          <w:color w:val="E74C3C"/>
          <w:sz w:val="24"/>
          <w:szCs w:val="24"/>
          <w:lang w:eastAsia="tr-TR"/>
        </w:rPr>
      </w:pPr>
      <w:r w:rsidRPr="00FE0BDC">
        <w:rPr>
          <w:rFonts w:ascii="Helvetica" w:eastAsia="Times New Roman" w:hAnsi="Helvetica" w:cs="Helvetica"/>
          <w:b/>
          <w:bCs/>
          <w:color w:val="E74C3C"/>
          <w:sz w:val="24"/>
          <w:szCs w:val="24"/>
          <w:shd w:val="clear" w:color="auto" w:fill="FFFFFF"/>
          <w:lang w:eastAsia="tr-TR"/>
        </w:rPr>
        <w:t>Kooperatiflerle İlgili Yayınlanan Yeni Yönetmeliklerin Getirdikleri</w:t>
      </w:r>
      <w:r w:rsidRPr="00FE0BDC">
        <w:rPr>
          <w:rFonts w:ascii="Helvetica" w:eastAsia="Times New Roman" w:hAnsi="Helvetica" w:cs="Helvetica"/>
          <w:color w:val="000000"/>
          <w:sz w:val="27"/>
          <w:szCs w:val="27"/>
          <w:lang w:eastAsia="tr-TR"/>
        </w:rPr>
        <w:br/>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Kanuna göre, ortaklık başvurusu yapıldıktan sonra kooperatif yönetim kurulu, başvuruyu bir ay içinde sonuçlandıracak ve başvuru sahibine bildirecek. Yönetim kurulu, ana sözleşmede belirtilen şartları taşıyanları ortaklığa kabulden kaçınamayacak.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Ortaklık payının değeri, kooperatiflerin amaç ve faaliyet konularına göre ilgili bakanlıkça artırılabilecek.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Sigortacılık Kanunu kapsamında sigortacılık faaliyetinde bulunacak kooperatifler için en çok pay taahhüt sınırı uygulanmayacak ve ortaklık payının değeri ilgili kurumun görüşü alınarak belirlenecek.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Yönetim kurulu yıllık faaliyet raporu, gelir gider farkı hesapları, bilanço ve denetçi raporları, ortaklar tarafından elektronik ortamda da incelenebilecek.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Genel kurul toplantısı, ana sözleşmede hüküm bulunması şartıyla elektronik ortamda da yapılabilecek.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Genel kurul tarafından, denetleme organı olarak görev yapmak üzere en fazla 4 yıl için en az bir veya daha fazla denetçi seçilecek. Denetçi, genel kurul namına kooperatifin bütün işlem ve hesaplarını tetkik edecek.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Denetçi raporu genel kurula sunulmayan kooperatiflerde, finansal tablolar, yönetim kurulu yıllık faaliyet raporu ve ibra hakkında alınan kararlar geçersiz olacak.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Kamu kaynaklarından desteklenen kredilere kefil olan kooperatifler ile kamu kaynaklı tarımsal desteklemelere aracılık yapan kooperatiflerin yönetim kurulu üyeleri, bunların ortağı olduğu üst kuruluşlarda görev alsalar dahi yalnızca bir ücret veya huzur hakkı alabilecek.</w:t>
      </w:r>
    </w:p>
    <w:p w:rsidR="00FE3ABC" w:rsidRPr="00FE3ABC" w:rsidRDefault="00FE3ABC" w:rsidP="00FE3ABC">
      <w:pPr>
        <w:pStyle w:val="Balk3"/>
        <w:shd w:val="clear" w:color="auto" w:fill="FFFFFF"/>
        <w:spacing w:before="0"/>
        <w:jc w:val="both"/>
        <w:rPr>
          <w:rFonts w:ascii="inherit" w:hAnsi="inherit"/>
          <w:bCs w:val="0"/>
          <w:color w:val="FF0000"/>
          <w:sz w:val="27"/>
          <w:szCs w:val="27"/>
        </w:rPr>
      </w:pPr>
      <w:r w:rsidRPr="00FE3ABC">
        <w:rPr>
          <w:rFonts w:ascii="inherit" w:hAnsi="inherit"/>
          <w:bCs w:val="0"/>
          <w:color w:val="FF0000"/>
        </w:rPr>
        <w:t>Dış denetim</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Kooperatiflerin dış denetim sisteminin yeniden düzenlenmesi ve etkin denetim sistemi kurulması hedefleniyor. Buna göre, bakanlıkça çalışma konusu, ortak sayısı ve ciro gibi kıstaslar dikkate alınarak belirlenen kooperatif ve üst kuruluşları dış denetime tabi olacak. Dış denetim, finansal tabloların denetimi şeklinde olacak. Yönetim kurulunun yıllık faaliyet raporu içinde yer alan finansal bilgilerin, denetlenen finansal tablolar ile tutarlı olup olmadığı ve gerçeği yansıtıp yansıtmadığı da dış denetimin kapsamı içinde yer alacak.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Dış denetim, genel kurulca alınan karar doğrultusunda Kamu Gözetimi, Muhasebe ve Denetim Standartları Kurumunca yetkilendirilen bağımsız denetçiler, Serbest Muhasebeci Mali Müşavirlik ve Yeminli Mali Müşavirlik Kanunu'na tabi meslek mensupları, ilgili bakanlıkça dış denetimle yetkilendirilen, bağlı olunan merkez birlikleri veya merkez birliği kurulamamışsa bağlı olunan birliklerce yapılabilecek.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lastRenderedPageBreak/>
        <w:t>Kooperatifler, kooperatif birliklerine, kooperatif birlikleri de merkez birliğine ortak olmadığı takdirde kamu kaynaklarından desteklenen kredilere kefalet sağlayamayacak, kamu kaynaklı tarımsal desteklemelere aracılık yapamayacak, bu kapsamdaki başvurularda birlikler kooperatifleri, merkez birliği de birlikleri ortaklığa kabulden kaçınamayacak.</w:t>
      </w:r>
    </w:p>
    <w:p w:rsidR="00FE3ABC" w:rsidRPr="00FE3ABC" w:rsidRDefault="00FE3ABC" w:rsidP="00FE3ABC">
      <w:pPr>
        <w:pStyle w:val="Balk3"/>
        <w:shd w:val="clear" w:color="auto" w:fill="FFFFFF"/>
        <w:spacing w:before="0"/>
        <w:jc w:val="both"/>
        <w:rPr>
          <w:rFonts w:ascii="inherit" w:hAnsi="inherit"/>
          <w:bCs w:val="0"/>
          <w:color w:val="FF0000"/>
          <w:sz w:val="27"/>
          <w:szCs w:val="27"/>
        </w:rPr>
      </w:pPr>
      <w:r w:rsidRPr="00FE3ABC">
        <w:rPr>
          <w:rFonts w:ascii="inherit" w:hAnsi="inherit"/>
          <w:bCs w:val="0"/>
          <w:color w:val="FF0000"/>
        </w:rPr>
        <w:t>Genel kurul için bakanlık temsilcisi zorunluluğu</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Yapı kooperatifleri, ana sözleşmede gösterilen işlerin tamamlanması ve ferdi mülkiyete geçilip konutların veya iş yerlerinin ortaklar adına tescil edilmesiyle amacına ulaşmış sayılacak ve dağıtılacak ancak tescil işleminden sonra usulüne uygun şekilde ana sözleşme değişikliği yapılarak kooperatifin amacının değiştirilmesi halinde dağılmaya ilişkin hüküm uygulanmayacak.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Kooperatifler, kooperatif birlikleri, merkez birlikleri ve Türkiye Milli Kooperatifler Birliği, genel kurul toplantılarından en az 15 gün önce ilgili bakanlıktan temsilci talebinde bulunacak. Genel kurul toplantıları, bakanlık temsilcisinin huzurunda açılacak ve devam edecek. Temsilci, toplantının kanunlara, ana sözleşmeye ve gündeme göre yürütülmesine nezaret edecek.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Ortaklarının çoğunluğu kadınlardan oluşan ve kadın emeğinin değerlendirilmesi amacıyla kurulan kooperatifler ile ortaklarının çoğunluğu engellilerden oluşan kooperatiflerin, tescil ve ilana tabi işlemlerinden ücret alınmayacak, ilana tabi olanlar Türkiye Ticaret Sicili Gazetesi'nde ücretsiz yayımlanacak. Bu kooperatiflerden, Türkiye Odalar ve Borsalar Birliği ile Odalar ve Borsalar Kanunu'nun ilgili düzenlemesi gereğince odaya kayıt ücreti ve yıllık aidat ile munzam aidat da alınmayacak.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proofErr w:type="gramStart"/>
      <w:r>
        <w:rPr>
          <w:rFonts w:ascii="GothamNarrow-Book" w:hAnsi="GothamNarrow-Book"/>
          <w:color w:val="212529"/>
          <w:sz w:val="26"/>
          <w:szCs w:val="26"/>
        </w:rPr>
        <w:t>Kanunla, kamu kaynaklarından desteklenen kredilere kefil olan kooperatifler ile kamu kaynaklı tarımsal desteklemelere aracılık yapan kooperatiflerde ana sözleşmede belirtilen şartları taşıyanları ortaklığa kabulden kaçınan; bilanço ve gelir gider farkı hesaplarını genel kurulun yıllık toplantısından en az 15 gün öncesinden itibaren bir yıl süreyle ortakların tetkikine sunmayan; azlık tarafından genel kurul toplantısından önce usulüne uygun şekilde gündeme madde ilavesi istenmesine rağmen bunu yerine getirmeyen; denetçilerin uyarısına rağmen şartları taşımayan veya sonradan kaybeden üyeleri düşürmeyen kooperatif ve üst kuruluşların yöneticileri için cezalar öngörülüyor.</w:t>
      </w:r>
      <w:proofErr w:type="gramEnd"/>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Kooperatife ait defter, belge, para, mal gibi kooperatife ait varlıkları haleflerine teslim etmeyenler; kamu kaynaklarından desteklenen kredilere kefil olan kooperatif ve üst kuruluşları ile tarımsal desteklemelere aracılık yapan kooperatif ve üst kuruluşlarında, ortaklığa kabul konusunda kanun hükümlerine uygun davranmayan kooperatif ve üst kuruluşları yöneticilerine de cezalar getiriliyor. Bağdaşmayan görevlere aykırı uygulamaları araştırmayan denetçilere de cezai sorumluluk yükleniyor.</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 xml:space="preserve">Yükümlülüklere aykırı hareket eden yönetim kurulu üyelerinin her biri, her bir yükümlülük için ayrı </w:t>
      </w:r>
      <w:proofErr w:type="spellStart"/>
      <w:r>
        <w:rPr>
          <w:rFonts w:ascii="GothamNarrow-Book" w:hAnsi="GothamNarrow-Book"/>
          <w:color w:val="212529"/>
          <w:sz w:val="26"/>
          <w:szCs w:val="26"/>
        </w:rPr>
        <w:t>ayrı</w:t>
      </w:r>
      <w:proofErr w:type="spellEnd"/>
      <w:r>
        <w:rPr>
          <w:rFonts w:ascii="GothamNarrow-Book" w:hAnsi="GothamNarrow-Book"/>
          <w:color w:val="212529"/>
          <w:sz w:val="26"/>
          <w:szCs w:val="26"/>
        </w:rPr>
        <w:t xml:space="preserve"> olmak üzere 1000 lira idari para cezasıyla cezalandırılacak. </w:t>
      </w:r>
      <w:r>
        <w:rPr>
          <w:rFonts w:ascii="GothamNarrow-Book" w:hAnsi="GothamNarrow-Book"/>
          <w:color w:val="212529"/>
          <w:sz w:val="26"/>
          <w:szCs w:val="26"/>
        </w:rPr>
        <w:lastRenderedPageBreak/>
        <w:t>Aynı denetim kapsamında aynı kişiye verilebilecek idari para cezalarının toplam tutarı 10 bin lirayı geçemeyecek.</w:t>
      </w:r>
    </w:p>
    <w:p w:rsidR="00FE3ABC" w:rsidRPr="00FE3ABC" w:rsidRDefault="00FE3ABC" w:rsidP="00FE3ABC">
      <w:pPr>
        <w:pStyle w:val="Balk3"/>
        <w:shd w:val="clear" w:color="auto" w:fill="FFFFFF"/>
        <w:spacing w:before="0"/>
        <w:jc w:val="both"/>
        <w:rPr>
          <w:rFonts w:ascii="inherit" w:hAnsi="inherit"/>
          <w:bCs w:val="0"/>
          <w:color w:val="FF0000"/>
          <w:sz w:val="27"/>
          <w:szCs w:val="27"/>
        </w:rPr>
      </w:pPr>
      <w:r w:rsidRPr="00FE3ABC">
        <w:rPr>
          <w:rFonts w:ascii="inherit" w:hAnsi="inherit"/>
          <w:bCs w:val="0"/>
          <w:color w:val="FF0000"/>
        </w:rPr>
        <w:t>Mevcut yöneticilere, seçimlere kadar eğitimden muafiyet</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Ticaret Bakanlığınca tüm kooperatif ve üst kuruluşlarının, kooperatifçilik hizmetlerine elektronik ortamda eriştiği ve merkezi veri tabanının yönetildiği Kooperatif Bilgi Sistemi (KOOPBİS) kurulacak.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 xml:space="preserve">Kooperatifin ticaret sicili kayıtlarının, finansal tablolarının, yönetim kurulu ve denetçi raporlarının, genel kurul toplantı evrakının, ortakların kimlik, iletişim, pay ve ödemelerine ilişkin bilgilerinin </w:t>
      </w:r>
      <w:proofErr w:type="spellStart"/>
      <w:r>
        <w:rPr>
          <w:rFonts w:ascii="GothamNarrow-Book" w:hAnsi="GothamNarrow-Book"/>
          <w:color w:val="212529"/>
          <w:sz w:val="26"/>
          <w:szCs w:val="26"/>
        </w:rPr>
        <w:t>KOOPBİS'e</w:t>
      </w:r>
      <w:proofErr w:type="spellEnd"/>
      <w:r>
        <w:rPr>
          <w:rFonts w:ascii="GothamNarrow-Book" w:hAnsi="GothamNarrow-Book"/>
          <w:color w:val="212529"/>
          <w:sz w:val="26"/>
          <w:szCs w:val="26"/>
        </w:rPr>
        <w:t xml:space="preserve"> işlenmesinden, yönetim kurulu sorumlu olacak.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 xml:space="preserve">İlgili bakanlık ile kooperatif ve üst kuruluşları, görevleri ile sınırlı kalmak şartıyla, ortakların ve ortak olmak için başvuranların kişisel verilerini </w:t>
      </w:r>
      <w:proofErr w:type="spellStart"/>
      <w:r>
        <w:rPr>
          <w:rFonts w:ascii="GothamNarrow-Book" w:hAnsi="GothamNarrow-Book"/>
          <w:color w:val="212529"/>
          <w:sz w:val="26"/>
          <w:szCs w:val="26"/>
        </w:rPr>
        <w:t>KOOPBİS'te</w:t>
      </w:r>
      <w:proofErr w:type="spellEnd"/>
      <w:r>
        <w:rPr>
          <w:rFonts w:ascii="GothamNarrow-Book" w:hAnsi="GothamNarrow-Book"/>
          <w:color w:val="212529"/>
          <w:sz w:val="26"/>
          <w:szCs w:val="26"/>
        </w:rPr>
        <w:t xml:space="preserve"> işlemeye ve görüntülemeye yetkili olacak. Bakanlık; denetim, istatistik üretme, hizmetlerde otomasyonu artırma, ülke kooperatifçiliğinin geliştirilmesi ve kooperatif ortaklarının haklarının korunması amacıyla sistemde işlenen verileri, kamu kurum ve kuruluşlarına aktarabilecek. Elde edilen veriler Kişisel Verilerin Korunması Kanunu'na aykırı olarak kullanılamayacak, aktarılamayacak veya başka bir şekilde işlenemeyecek.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proofErr w:type="spellStart"/>
      <w:r>
        <w:rPr>
          <w:rFonts w:ascii="GothamNarrow-Book" w:hAnsi="GothamNarrow-Book"/>
          <w:color w:val="212529"/>
          <w:sz w:val="26"/>
          <w:szCs w:val="26"/>
        </w:rPr>
        <w:t>KOOPBİS'te</w:t>
      </w:r>
      <w:proofErr w:type="spellEnd"/>
      <w:r>
        <w:rPr>
          <w:rFonts w:ascii="GothamNarrow-Book" w:hAnsi="GothamNarrow-Book"/>
          <w:color w:val="212529"/>
          <w:sz w:val="26"/>
          <w:szCs w:val="26"/>
        </w:rPr>
        <w:t xml:space="preserve"> tutulacak verilerle elektronik ortamda sunulacak hizmetlerden faydalanılmasına, bu sistem üzerinde işlenen kişisel verilerin aktarımı ile güvenliğin sağlanmasına, aydınlatma yükümlülüğünün ne şekilde yerine getirileceğine ilişkin usul ve esaslar, ilgili bakanlıklar ile Kişisel Verileri Koruma Kurumunun görüşü alınarak Ticaret Bakanlığınca çıkarılan yönetmelikle belirlenecek.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 xml:space="preserve">Kooperatiflerin </w:t>
      </w:r>
      <w:proofErr w:type="gramStart"/>
      <w:r>
        <w:rPr>
          <w:rFonts w:ascii="GothamNarrow-Book" w:hAnsi="GothamNarrow-Book"/>
          <w:color w:val="212529"/>
          <w:sz w:val="26"/>
          <w:szCs w:val="26"/>
        </w:rPr>
        <w:t>halihazırdaki</w:t>
      </w:r>
      <w:proofErr w:type="gramEnd"/>
      <w:r>
        <w:rPr>
          <w:rFonts w:ascii="GothamNarrow-Book" w:hAnsi="GothamNarrow-Book"/>
          <w:color w:val="212529"/>
          <w:sz w:val="26"/>
          <w:szCs w:val="26"/>
        </w:rPr>
        <w:t xml:space="preserve"> yönetim ve denetim kurulu üyeleri bir sonraki seçimlere kadar eğitim şartından muaf tutulacak. Düzenlemenin yürürlüğe girdiği tarihten 31 Aralık 2022'ye kadar seçilecek yönetim ve denetim kurulu üyelerinin eğitim alma zorunluluğu da bu tarihten sonra başlayacak.</w:t>
      </w:r>
    </w:p>
    <w:p w:rsidR="00FE3ABC" w:rsidRPr="00FE3ABC" w:rsidRDefault="00FE3ABC" w:rsidP="00FE3ABC">
      <w:pPr>
        <w:pStyle w:val="Balk3"/>
        <w:shd w:val="clear" w:color="auto" w:fill="FFFFFF"/>
        <w:spacing w:before="0"/>
        <w:jc w:val="both"/>
        <w:rPr>
          <w:rFonts w:ascii="inherit" w:hAnsi="inherit"/>
          <w:bCs w:val="0"/>
          <w:color w:val="FF0000"/>
          <w:sz w:val="27"/>
          <w:szCs w:val="27"/>
        </w:rPr>
      </w:pPr>
      <w:r w:rsidRPr="00FE3ABC">
        <w:rPr>
          <w:rFonts w:ascii="inherit" w:hAnsi="inherit"/>
          <w:bCs w:val="0"/>
          <w:color w:val="FF0000"/>
        </w:rPr>
        <w:t>Bir yıl içinde kurulacak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Tüm kooperatifleri kapsayacak ve değişik kanunlara tabi kooperatifler arasında düzen sağlayacak KOOPBİS, bir yıl içinde kurulacak. İlgili bakanlıklar, sistemin kurulum sürecinde kendi sistemlerindeki verileri aktarmak, uygulamaya geçtikten sonra da kooperatif ve üst kuruluşlarınca yapılan veri girişlerini takip etmekle sorumlu olacak.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 xml:space="preserve">Kooperatif ve üst kuruluşları yönetim kurulu üyeleri; ticaret sicili kayıtlarını, finansal tablolarını, faaliyet raporlarını, genel kurul toplantı evrakını, ortakların kimlik, iletişim, pay ve ödemelerine ilişkin bilgilerini ve gerekli tüm bilgileri </w:t>
      </w:r>
      <w:proofErr w:type="spellStart"/>
      <w:r>
        <w:rPr>
          <w:rFonts w:ascii="GothamNarrow-Book" w:hAnsi="GothamNarrow-Book"/>
          <w:color w:val="212529"/>
          <w:sz w:val="26"/>
          <w:szCs w:val="26"/>
        </w:rPr>
        <w:t>KOOPBİS'in</w:t>
      </w:r>
      <w:proofErr w:type="spellEnd"/>
      <w:r>
        <w:rPr>
          <w:rFonts w:ascii="GothamNarrow-Book" w:hAnsi="GothamNarrow-Book"/>
          <w:color w:val="212529"/>
          <w:sz w:val="26"/>
          <w:szCs w:val="26"/>
        </w:rPr>
        <w:t xml:space="preserve"> kurulmasının ardından 6 ay içinde aktaracak.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Bu süreçte kooperatifler ve üst kuruluşları, genel kurul toplantısına katılma hakkını haiz ortakları gösteren listeleri, bu madde yürürlüğe girmeden önceki hükümlere göre almaya devam edecek. Yükümlülüklerini yerine getirmeyen kooperatif ve üst kuruluşlarının yönetim kurulu üyeleri, idari para cezasıyla cezalandırılacak.</w:t>
      </w:r>
    </w:p>
    <w:p w:rsidR="00FE3ABC" w:rsidRPr="00FE3ABC" w:rsidRDefault="00FE3ABC" w:rsidP="00FE3ABC">
      <w:pPr>
        <w:pStyle w:val="Balk3"/>
        <w:shd w:val="clear" w:color="auto" w:fill="FFFFFF"/>
        <w:spacing w:before="0"/>
        <w:jc w:val="both"/>
        <w:rPr>
          <w:rFonts w:ascii="inherit" w:hAnsi="inherit"/>
          <w:bCs w:val="0"/>
          <w:color w:val="FF0000"/>
          <w:sz w:val="27"/>
          <w:szCs w:val="27"/>
        </w:rPr>
      </w:pPr>
      <w:r w:rsidRPr="00FE3ABC">
        <w:rPr>
          <w:rFonts w:ascii="inherit" w:hAnsi="inherit"/>
          <w:bCs w:val="0"/>
          <w:color w:val="FF0000"/>
        </w:rPr>
        <w:lastRenderedPageBreak/>
        <w:t>Ana sözleşmelerini intibak ettirmeyenler dağılmış sayılacak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Kooperatifler ve üst kuruluşları, ana sözleşmelerini en geç 3 yıl içinde bu düzenleme hükümlerine intibak ettirecek. Ana sözleşmelerini intibak ettirmeyen kooperatif ve üst kuruluşları dağılmış sayılacak. Kanunen tasfiye ile görevlendirilmiş kimseler tarafından dağılmadan başlayarak 2 ay içinde tasfiye işlemlerine geçilmezse, kooperatif ve üst kuruluşun ortakları ya da alacaklıları tarafından mahkemeden 2 yıl içinde tasfiye memuru atanması istenebilecek.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Ana sözleşmeler intibak ettirilinceye kadar, mevcut ana sözleşmelerin bu düzenlemeye aykırı olmayan hükümleri uygulanacak. Ana sözleşmelerini bu düzenlemeye intibak ettirmek için kooperatifler ve üst kuruluşlarının yapacakları genel kurulları, olağan genel kurulların usul ve çoğunluğuna göre toplanacak ve karar verecek.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Tarım Satış Kooperatif ve Birlikleri Hakkında Kanun'da yapılan değişiklikle, bağımsız denetim kapsamı dışında kalan birlikler ile kooperatifler, Kooperatifler Kanunu'ndaki hükümlere göre denetlenecek ve dış denetime tabi olacak.</w:t>
      </w:r>
    </w:p>
    <w:p w:rsidR="00FE3ABC" w:rsidRDefault="00FE3ABC" w:rsidP="00FE3ABC">
      <w:pPr>
        <w:pStyle w:val="NormalWeb"/>
        <w:shd w:val="clear" w:color="auto" w:fill="FFFFFF"/>
        <w:spacing w:before="0" w:beforeAutospacing="0"/>
        <w:jc w:val="both"/>
        <w:rPr>
          <w:rFonts w:ascii="GothamNarrow-Book" w:hAnsi="GothamNarrow-Book"/>
          <w:color w:val="212529"/>
          <w:sz w:val="26"/>
          <w:szCs w:val="26"/>
        </w:rPr>
      </w:pPr>
      <w:r>
        <w:rPr>
          <w:rFonts w:ascii="GothamNarrow-Book" w:hAnsi="GothamNarrow-Book"/>
          <w:color w:val="212529"/>
          <w:sz w:val="26"/>
          <w:szCs w:val="26"/>
        </w:rPr>
        <w:t>Tarım Kredi Kooperatifleri tarafından kullandırılan tarımsal kredi alacaklarından yapılandırmaya esas tutarın taksitlendirilmesi halinde ise peşinata tekabül eden yüzde 30'unun ödeme tarihi, bu yılın ekim ayı sonundan kasım ayı sonuna ertelendi. Kalan tutarın taksitlerinin ödemesi de 2022 yılının ekim ayı yerine kasım ayında başlayacak.</w:t>
      </w:r>
    </w:p>
    <w:p w:rsidR="00FE3ABC" w:rsidRDefault="00FE3ABC" w:rsidP="00FE0BDC">
      <w:pPr>
        <w:shd w:val="clear" w:color="auto" w:fill="FFFFFF"/>
        <w:spacing w:after="150" w:line="240" w:lineRule="auto"/>
        <w:jc w:val="both"/>
        <w:rPr>
          <w:rFonts w:ascii="Helvetica" w:eastAsia="Times New Roman" w:hAnsi="Helvetica" w:cs="Helvetica"/>
          <w:b/>
          <w:bCs/>
          <w:color w:val="B8312F"/>
          <w:sz w:val="27"/>
          <w:u w:val="single"/>
          <w:lang w:eastAsia="tr-TR"/>
        </w:rPr>
      </w:pP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B8312F"/>
          <w:sz w:val="27"/>
          <w:u w:val="single"/>
          <w:lang w:eastAsia="tr-TR"/>
        </w:rPr>
        <w:t>KOOPBİS YÖNETMELİĞİ:   </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KOOPBİS </w:t>
      </w:r>
      <w:r w:rsidRPr="00FE0BDC">
        <w:rPr>
          <w:rFonts w:ascii="Helvetica" w:eastAsia="Times New Roman" w:hAnsi="Helvetica" w:cs="Helvetica"/>
          <w:color w:val="000000"/>
          <w:sz w:val="27"/>
          <w:szCs w:val="27"/>
          <w:lang w:eastAsia="tr-TR"/>
        </w:rPr>
        <w:t>(</w:t>
      </w:r>
      <w:r w:rsidRPr="00FE0BDC">
        <w:rPr>
          <w:rFonts w:ascii="Helvetica" w:eastAsia="Times New Roman" w:hAnsi="Helvetica" w:cs="Helvetica"/>
          <w:b/>
          <w:bCs/>
          <w:color w:val="000000"/>
          <w:sz w:val="27"/>
          <w:lang w:eastAsia="tr-TR"/>
        </w:rPr>
        <w:t>Kooperatif Bilgi  Sistemi) :</w:t>
      </w:r>
      <w:r w:rsidRPr="00FE0BDC">
        <w:rPr>
          <w:rFonts w:ascii="Helvetica" w:eastAsia="Times New Roman" w:hAnsi="Helvetica" w:cs="Helvetica"/>
          <w:color w:val="000000"/>
          <w:sz w:val="27"/>
          <w:szCs w:val="27"/>
          <w:lang w:eastAsia="tr-TR"/>
        </w:rPr>
        <w:t> Kooperatifler, üst kuruluşlar ve ortaklarının, kooperatifçilik hizmetlerine elektronik ortamda eriştiği sistemdir.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KOOPBİS Yetkilisi:</w:t>
      </w:r>
      <w:r w:rsidRPr="00FE0BDC">
        <w:rPr>
          <w:rFonts w:ascii="Helvetica" w:eastAsia="Times New Roman" w:hAnsi="Helvetica" w:cs="Helvetica"/>
          <w:color w:val="000000"/>
          <w:sz w:val="27"/>
          <w:szCs w:val="27"/>
          <w:lang w:eastAsia="tr-TR"/>
        </w:rPr>
        <w:t> Kooperatif yönetim kurulunun KOOPBİS işlemlerini yürütmek için yetki verilen kişilerdir. Kooperatif yönetim kurulu üyelerinin her biri KOOPBİS üzerinde işlem gerçekleştirmeye yetkilidir. Kooperatif ortağı olmayan kişiler KOOPBİS yetkilisi atanabilir. Kooperatif personel veya personelleri de KOOPBİS yetkilisi olabilir.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KOOPBİS Yetkilisinin Belirlenmesi: </w:t>
      </w:r>
      <w:r w:rsidRPr="00FE0BDC">
        <w:rPr>
          <w:rFonts w:ascii="Helvetica" w:eastAsia="Times New Roman" w:hAnsi="Helvetica" w:cs="Helvetica"/>
          <w:color w:val="000000"/>
          <w:sz w:val="27"/>
          <w:szCs w:val="27"/>
          <w:lang w:eastAsia="tr-TR"/>
        </w:rPr>
        <w:t>KOOPBİS yetkilisinin belirlendiği yönetim kurulu kararının bir nüshası ile yetkilendirilen kişinin bilgileri İl Müdürlüğüne iletilerek yetki tanımlaması yaptırılır.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E0BDC">
        <w:rPr>
          <w:rFonts w:ascii="Helvetica" w:eastAsia="Times New Roman" w:hAnsi="Helvetica" w:cs="Helvetica"/>
          <w:b/>
          <w:bCs/>
          <w:color w:val="000000"/>
          <w:sz w:val="27"/>
          <w:lang w:eastAsia="tr-TR"/>
        </w:rPr>
        <w:t>KOOPBİS’e</w:t>
      </w:r>
      <w:proofErr w:type="spellEnd"/>
      <w:r w:rsidRPr="00FE0BDC">
        <w:rPr>
          <w:rFonts w:ascii="Helvetica" w:eastAsia="Times New Roman" w:hAnsi="Helvetica" w:cs="Helvetica"/>
          <w:b/>
          <w:bCs/>
          <w:color w:val="000000"/>
          <w:sz w:val="27"/>
          <w:lang w:eastAsia="tr-TR"/>
        </w:rPr>
        <w:t xml:space="preserve"> Faaliyete Geçince Kayıt Edilecek Bilgiler: </w:t>
      </w:r>
      <w:r w:rsidRPr="00FE0BDC">
        <w:rPr>
          <w:rFonts w:ascii="Helvetica" w:eastAsia="Times New Roman" w:hAnsi="Helvetica" w:cs="Helvetica"/>
          <w:color w:val="000000"/>
          <w:sz w:val="27"/>
          <w:szCs w:val="27"/>
          <w:lang w:eastAsia="tr-TR"/>
        </w:rPr>
        <w:t>Ticaret sicili kayıtları, Finansal tabloları, Yönetim ve Denetim Kurulu Faaliyet raporları, Genel kurul toplantı evrakları, Ortakların kimlik bilgileri ile pay ve ödemeleri, Gayrimenkul bilgileri ve gerekli görülmesi halinde diğer bilgileri, KOOPBİS sistemi aktif olduktan itibaren 6 (altı) ay içinde girilmelidir.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E0BDC">
        <w:rPr>
          <w:rFonts w:ascii="Helvetica" w:eastAsia="Times New Roman" w:hAnsi="Helvetica" w:cs="Helvetica"/>
          <w:b/>
          <w:bCs/>
          <w:color w:val="000000"/>
          <w:sz w:val="27"/>
          <w:lang w:eastAsia="tr-TR"/>
        </w:rPr>
        <w:t>KOOPBİS’e</w:t>
      </w:r>
      <w:proofErr w:type="spellEnd"/>
      <w:r w:rsidRPr="00FE0BDC">
        <w:rPr>
          <w:rFonts w:ascii="Helvetica" w:eastAsia="Times New Roman" w:hAnsi="Helvetica" w:cs="Helvetica"/>
          <w:b/>
          <w:bCs/>
          <w:color w:val="000000"/>
          <w:sz w:val="27"/>
          <w:lang w:eastAsia="tr-TR"/>
        </w:rPr>
        <w:t xml:space="preserve"> Sürekli Yüklenmesi Gereken Diğer Bilgiler: </w:t>
      </w:r>
      <w:r w:rsidRPr="00FE0BDC">
        <w:rPr>
          <w:rFonts w:ascii="Helvetica" w:eastAsia="Times New Roman" w:hAnsi="Helvetica" w:cs="Helvetica"/>
          <w:color w:val="000000"/>
          <w:sz w:val="27"/>
          <w:szCs w:val="27"/>
          <w:lang w:eastAsia="tr-TR"/>
        </w:rPr>
        <w:t xml:space="preserve">Yeni ortakların kimlik, iletişim, pay ve ödemelerine ilişkin bilgileri ile ortaklığın kabulüne dair yönetim kurulu kararı, Ortaklara ilişkin bilgi değişiklikleri, Yönetim ve </w:t>
      </w:r>
      <w:r w:rsidRPr="00FE0BDC">
        <w:rPr>
          <w:rFonts w:ascii="Helvetica" w:eastAsia="Times New Roman" w:hAnsi="Helvetica" w:cs="Helvetica"/>
          <w:color w:val="000000"/>
          <w:sz w:val="27"/>
          <w:szCs w:val="27"/>
          <w:lang w:eastAsia="tr-TR"/>
        </w:rPr>
        <w:lastRenderedPageBreak/>
        <w:t>Denetim kurulu Faaliyet Raporları, Mali Tablolar, Dış Denetçi Raporları en geç 15 (</w:t>
      </w:r>
      <w:proofErr w:type="spellStart"/>
      <w:r w:rsidRPr="00FE0BDC">
        <w:rPr>
          <w:rFonts w:ascii="Helvetica" w:eastAsia="Times New Roman" w:hAnsi="Helvetica" w:cs="Helvetica"/>
          <w:color w:val="000000"/>
          <w:sz w:val="27"/>
          <w:szCs w:val="27"/>
          <w:lang w:eastAsia="tr-TR"/>
        </w:rPr>
        <w:t>onbeş</w:t>
      </w:r>
      <w:proofErr w:type="spellEnd"/>
      <w:r w:rsidRPr="00FE0BDC">
        <w:rPr>
          <w:rFonts w:ascii="Helvetica" w:eastAsia="Times New Roman" w:hAnsi="Helvetica" w:cs="Helvetica"/>
          <w:color w:val="000000"/>
          <w:sz w:val="27"/>
          <w:szCs w:val="27"/>
          <w:lang w:eastAsia="tr-TR"/>
        </w:rPr>
        <w:t>) gün içerisinde yüklenmesi gerekmektedir.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E0BDC">
        <w:rPr>
          <w:rFonts w:ascii="Helvetica" w:eastAsia="Times New Roman" w:hAnsi="Helvetica" w:cs="Helvetica"/>
          <w:b/>
          <w:bCs/>
          <w:color w:val="000000"/>
          <w:sz w:val="27"/>
          <w:lang w:eastAsia="tr-TR"/>
        </w:rPr>
        <w:t>KOOPBİS’e</w:t>
      </w:r>
      <w:proofErr w:type="spellEnd"/>
      <w:r w:rsidRPr="00FE0BDC">
        <w:rPr>
          <w:rFonts w:ascii="Helvetica" w:eastAsia="Times New Roman" w:hAnsi="Helvetica" w:cs="Helvetica"/>
          <w:b/>
          <w:bCs/>
          <w:color w:val="000000"/>
          <w:sz w:val="27"/>
          <w:lang w:eastAsia="tr-TR"/>
        </w:rPr>
        <w:t xml:space="preserve"> Genel Kurul’dan Sonra Yüklenmesi Gereken Bilgiler:</w:t>
      </w:r>
      <w:r w:rsidRPr="00FE0BDC">
        <w:rPr>
          <w:rFonts w:ascii="Helvetica" w:eastAsia="Times New Roman" w:hAnsi="Helvetica" w:cs="Helvetica"/>
          <w:color w:val="000000"/>
          <w:sz w:val="27"/>
          <w:szCs w:val="27"/>
          <w:lang w:eastAsia="tr-TR"/>
        </w:rPr>
        <w:t xml:space="preserve"> Toplantıya ilişkin tutanak, Gündem, Genel durum bildirim formu, toplantıyı takip eden 15 (on beş) gün içerisinde </w:t>
      </w:r>
      <w:proofErr w:type="spellStart"/>
      <w:r w:rsidRPr="00FE0BDC">
        <w:rPr>
          <w:rFonts w:ascii="Helvetica" w:eastAsia="Times New Roman" w:hAnsi="Helvetica" w:cs="Helvetica"/>
          <w:color w:val="000000"/>
          <w:sz w:val="27"/>
          <w:szCs w:val="27"/>
          <w:lang w:eastAsia="tr-TR"/>
        </w:rPr>
        <w:t>KOOPBİS'e</w:t>
      </w:r>
      <w:proofErr w:type="spellEnd"/>
      <w:r w:rsidRPr="00FE0BDC">
        <w:rPr>
          <w:rFonts w:ascii="Helvetica" w:eastAsia="Times New Roman" w:hAnsi="Helvetica" w:cs="Helvetica"/>
          <w:color w:val="000000"/>
          <w:sz w:val="27"/>
          <w:szCs w:val="27"/>
          <w:lang w:eastAsia="tr-TR"/>
        </w:rPr>
        <w:t xml:space="preserve"> yüklenmesi gerekmektedir.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roofErr w:type="spellStart"/>
      <w:r w:rsidRPr="00FE0BDC">
        <w:rPr>
          <w:rFonts w:ascii="Helvetica" w:eastAsia="Times New Roman" w:hAnsi="Helvetica" w:cs="Helvetica"/>
          <w:b/>
          <w:bCs/>
          <w:color w:val="000000"/>
          <w:sz w:val="27"/>
          <w:lang w:eastAsia="tr-TR"/>
        </w:rPr>
        <w:t>KOOPBİS’e</w:t>
      </w:r>
      <w:proofErr w:type="spellEnd"/>
      <w:r w:rsidRPr="00FE0BDC">
        <w:rPr>
          <w:rFonts w:ascii="Helvetica" w:eastAsia="Times New Roman" w:hAnsi="Helvetica" w:cs="Helvetica"/>
          <w:b/>
          <w:bCs/>
          <w:color w:val="000000"/>
          <w:sz w:val="27"/>
          <w:lang w:eastAsia="tr-TR"/>
        </w:rPr>
        <w:t xml:space="preserve"> Aydınlatma Metni:</w:t>
      </w:r>
      <w:r w:rsidRPr="00FE0BDC">
        <w:rPr>
          <w:rFonts w:ascii="Helvetica" w:eastAsia="Times New Roman" w:hAnsi="Helvetica" w:cs="Helvetica"/>
          <w:color w:val="000000"/>
          <w:sz w:val="27"/>
          <w:szCs w:val="27"/>
          <w:lang w:eastAsia="tr-TR"/>
        </w:rPr>
        <w:t> Kişisel verilerin KOOPBİS ile işlendiğini belirten aydınlatma metni, ortaklığa kabul tarihinden sonra ortaklara imzalatılması zorunludur.</w:t>
      </w:r>
    </w:p>
    <w:p w:rsidR="00FE0BDC" w:rsidRPr="00FE0BDC" w:rsidRDefault="0056023D" w:rsidP="00FE0BDC">
      <w:pPr>
        <w:shd w:val="clear" w:color="auto" w:fill="FFFFFF"/>
        <w:spacing w:after="150" w:line="240" w:lineRule="auto"/>
        <w:jc w:val="both"/>
        <w:rPr>
          <w:rFonts w:ascii="Helvetica" w:eastAsia="Times New Roman" w:hAnsi="Helvetica" w:cs="Helvetica"/>
          <w:color w:val="000000"/>
          <w:sz w:val="27"/>
          <w:szCs w:val="27"/>
          <w:lang w:eastAsia="tr-TR"/>
        </w:rPr>
      </w:pPr>
      <w:hyperlink r:id="rId4" w:tgtFrame="_blank" w:history="1">
        <w:r w:rsidR="00FE0BDC" w:rsidRPr="00FE0BDC">
          <w:rPr>
            <w:rFonts w:ascii="Helvetica" w:eastAsia="Times New Roman" w:hAnsi="Helvetica" w:cs="Helvetica"/>
            <w:b/>
            <w:bCs/>
            <w:color w:val="0000FF"/>
            <w:sz w:val="27"/>
            <w:lang w:eastAsia="tr-TR"/>
          </w:rPr>
          <w:t>https://www.resmigazete.gov.tr/eskiler/2022/01/20220114-1.htm</w:t>
        </w:r>
      </w:hyperlink>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B8312F"/>
          <w:sz w:val="27"/>
          <w:u w:val="single"/>
          <w:lang w:eastAsia="tr-TR"/>
        </w:rPr>
        <w:t>KOOPERATİFÇİLİK EĞİTİMİ YÖNETMELİĞİ:  </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Eğitim Almak Zorunda Olan  Kooperatif Üyeleri: </w:t>
      </w:r>
      <w:r w:rsidRPr="00FE0BDC">
        <w:rPr>
          <w:rFonts w:ascii="Helvetica" w:eastAsia="Times New Roman" w:hAnsi="Helvetica" w:cs="Helvetica"/>
          <w:color w:val="000000"/>
          <w:sz w:val="27"/>
          <w:szCs w:val="27"/>
          <w:lang w:eastAsia="tr-TR"/>
        </w:rPr>
        <w:t xml:space="preserve">Kooperatif ve üst kuruluşların yönetim ve denetim kurulu asıl veya yedek üyeleri eğitim almak </w:t>
      </w:r>
      <w:proofErr w:type="spellStart"/>
      <w:r w:rsidRPr="00FE0BDC">
        <w:rPr>
          <w:rFonts w:ascii="Helvetica" w:eastAsia="Times New Roman" w:hAnsi="Helvetica" w:cs="Helvetica"/>
          <w:color w:val="000000"/>
          <w:sz w:val="27"/>
          <w:szCs w:val="27"/>
          <w:lang w:eastAsia="tr-TR"/>
        </w:rPr>
        <w:t>zorundalardır</w:t>
      </w:r>
      <w:proofErr w:type="spellEnd"/>
      <w:r w:rsidRPr="00FE0BDC">
        <w:rPr>
          <w:rFonts w:ascii="Helvetica" w:eastAsia="Times New Roman" w:hAnsi="Helvetica" w:cs="Helvetica"/>
          <w:color w:val="000000"/>
          <w:sz w:val="27"/>
          <w:szCs w:val="27"/>
          <w:lang w:eastAsia="tr-TR"/>
        </w:rPr>
        <w:t>.</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Üyeleri eğitim şartına tabi  kooperatifler, eğitim süresi, zamanı ve yöntemi</w:t>
      </w:r>
      <w:r w:rsidRPr="00FE0BDC">
        <w:rPr>
          <w:rFonts w:ascii="Helvetica" w:eastAsia="Times New Roman" w:hAnsi="Helvetica" w:cs="Helvetica"/>
          <w:color w:val="000000"/>
          <w:sz w:val="27"/>
          <w:szCs w:val="27"/>
          <w:lang w:eastAsia="tr-TR"/>
        </w:rPr>
        <w:t xml:space="preserve">: Esnaf ve sanatkârlar kredi ve kefalet, tarım satış, tarım kredi ve pancar ekicileri kooperatifleri </w:t>
      </w:r>
      <w:proofErr w:type="gramStart"/>
      <w:r w:rsidRPr="00FE0BDC">
        <w:rPr>
          <w:rFonts w:ascii="Helvetica" w:eastAsia="Times New Roman" w:hAnsi="Helvetica" w:cs="Helvetica"/>
          <w:color w:val="000000"/>
          <w:sz w:val="27"/>
          <w:szCs w:val="27"/>
          <w:lang w:eastAsia="tr-TR"/>
        </w:rPr>
        <w:t>kriter</w:t>
      </w:r>
      <w:proofErr w:type="gramEnd"/>
      <w:r w:rsidRPr="00FE0BDC">
        <w:rPr>
          <w:rFonts w:ascii="Helvetica" w:eastAsia="Times New Roman" w:hAnsi="Helvetica" w:cs="Helvetica"/>
          <w:color w:val="000000"/>
          <w:sz w:val="27"/>
          <w:szCs w:val="27"/>
          <w:lang w:eastAsia="tr-TR"/>
        </w:rPr>
        <w:t xml:space="preserve"> aranmaksızın, İnşaat ruhsatı alınmış ve ortak sayısı 50 veya daha fazla olan yapı, turizm geliştirme ve gayrimenkul işletme kooperatifleri, Ortak sayısı 50 veya daha fazla olan taşıma kooperatifleri, Faaliyet konusuna bakılmaksızın 20 milyon TL’nin üzerinde satış hasılatı olan kooperatifler, Faaliyet konusuna bakılmaksızın 1.000’den fazla ortağı bulunan kooperatiflerin, Yönetim ve Denetim Kurulu Asil ve Yedek Üyelerinin seçimleri takiben 9 (Dokuz) ay içerisinde, 30 ders saati temel konular ve 10 ders saati destekleyici konulardan olmak üzere en az 40 ders saatinden oluşan yüz yüze veya Uzaktan Kooperatifçilik Eğitimini tamamlamaları şarttır.</w:t>
      </w:r>
    </w:p>
    <w:p w:rsidR="00FE0BDC" w:rsidRPr="00FE0BDC" w:rsidRDefault="0056023D" w:rsidP="00FE0BDC">
      <w:pPr>
        <w:shd w:val="clear" w:color="auto" w:fill="FFFFFF"/>
        <w:spacing w:after="150" w:line="240" w:lineRule="auto"/>
        <w:jc w:val="both"/>
        <w:rPr>
          <w:rFonts w:ascii="Helvetica" w:eastAsia="Times New Roman" w:hAnsi="Helvetica" w:cs="Helvetica"/>
          <w:color w:val="000000"/>
          <w:sz w:val="27"/>
          <w:szCs w:val="27"/>
          <w:lang w:eastAsia="tr-TR"/>
        </w:rPr>
      </w:pPr>
      <w:hyperlink r:id="rId5" w:tgtFrame="_blank" w:history="1">
        <w:r w:rsidR="00FE0BDC" w:rsidRPr="00FE0BDC">
          <w:rPr>
            <w:rFonts w:ascii="Helvetica" w:eastAsia="Times New Roman" w:hAnsi="Helvetica" w:cs="Helvetica"/>
            <w:b/>
            <w:bCs/>
            <w:color w:val="0000FF"/>
            <w:sz w:val="27"/>
            <w:lang w:eastAsia="tr-TR"/>
          </w:rPr>
          <w:t>https://www.resmigazete.gov.tr/eskiler/2022/01/20220114-3.htm</w:t>
        </w:r>
      </w:hyperlink>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B8312F"/>
          <w:sz w:val="27"/>
          <w:u w:val="single"/>
          <w:lang w:eastAsia="tr-TR"/>
        </w:rPr>
        <w:t>KOOPERATİFLERDE  ELEKTRONİK ORTAMDA YAPILACAK GENEL KURULLARA İLİŞKİN YÖNETMELİK:</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Elektronik Genel Kurul Sistemi (EGKS) ve Yapılması Gerekenler:</w:t>
      </w:r>
      <w:r w:rsidRPr="00FE0BDC">
        <w:rPr>
          <w:rFonts w:ascii="Helvetica" w:eastAsia="Times New Roman" w:hAnsi="Helvetica" w:cs="Helvetica"/>
          <w:color w:val="000000"/>
          <w:sz w:val="27"/>
          <w:szCs w:val="27"/>
          <w:lang w:eastAsia="tr-TR"/>
        </w:rPr>
        <w:t xml:space="preserve"> Kooperatifin ortakları bu toplantılara, Kooperatifler Kanununun 45/7 inci maddesi uyarınca elektronik ortamda da katılabilir. Yönetim kurulu tarafından karar alınması veya genel kurul tarihinden 20 gün önce 4’ten az olmamak üzere ortakların en az 1/10’unun yazılı olarak talep etmesi halinde genel kurul toplantısı elektronik ortamda yapılır. Kooperatif Yönetimi, ortaklarının genel kurul toplantılarına elektronik ortamda katılmalarına </w:t>
      </w:r>
      <w:proofErr w:type="gramStart"/>
      <w:r w:rsidRPr="00FE0BDC">
        <w:rPr>
          <w:rFonts w:ascii="Helvetica" w:eastAsia="Times New Roman" w:hAnsi="Helvetica" w:cs="Helvetica"/>
          <w:color w:val="000000"/>
          <w:sz w:val="27"/>
          <w:szCs w:val="27"/>
          <w:lang w:eastAsia="tr-TR"/>
        </w:rPr>
        <w:lastRenderedPageBreak/>
        <w:t>imkan</w:t>
      </w:r>
      <w:proofErr w:type="gramEnd"/>
      <w:r w:rsidRPr="00FE0BDC">
        <w:rPr>
          <w:rFonts w:ascii="Helvetica" w:eastAsia="Times New Roman" w:hAnsi="Helvetica" w:cs="Helvetica"/>
          <w:color w:val="000000"/>
          <w:sz w:val="27"/>
          <w:szCs w:val="27"/>
          <w:lang w:eastAsia="tr-TR"/>
        </w:rPr>
        <w:t xml:space="preserve"> tanıyacak elektronik genel kurul sistemini (EGKS) kurabileceği gibi bu amaç için oluşturulmuş sistemlerden de hizmet satın alabilir.</w:t>
      </w:r>
    </w:p>
    <w:p w:rsidR="00FE0BDC" w:rsidRPr="00FE0BDC" w:rsidRDefault="0056023D" w:rsidP="00FE0BDC">
      <w:pPr>
        <w:shd w:val="clear" w:color="auto" w:fill="FFFFFF"/>
        <w:spacing w:after="150" w:line="240" w:lineRule="auto"/>
        <w:jc w:val="both"/>
        <w:rPr>
          <w:rFonts w:ascii="Helvetica" w:eastAsia="Times New Roman" w:hAnsi="Helvetica" w:cs="Helvetica"/>
          <w:color w:val="000000"/>
          <w:sz w:val="27"/>
          <w:szCs w:val="27"/>
          <w:lang w:eastAsia="tr-TR"/>
        </w:rPr>
      </w:pPr>
      <w:hyperlink r:id="rId6" w:tgtFrame="_blank" w:history="1">
        <w:r w:rsidR="00FE0BDC" w:rsidRPr="00FE0BDC">
          <w:rPr>
            <w:rFonts w:ascii="Helvetica" w:eastAsia="Times New Roman" w:hAnsi="Helvetica" w:cs="Helvetica"/>
            <w:b/>
            <w:bCs/>
            <w:color w:val="0000FF"/>
            <w:sz w:val="27"/>
            <w:lang w:eastAsia="tr-TR"/>
          </w:rPr>
          <w:t>https://www.resmigazete.gov.tr/eskiler/2022/01/20220114-4.htm</w:t>
        </w:r>
      </w:hyperlink>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B8312F"/>
          <w:sz w:val="27"/>
          <w:u w:val="single"/>
          <w:lang w:eastAsia="tr-TR"/>
        </w:rPr>
        <w:t>KOOPERATİF VE ÜST KURULUŞLARININ DENETİMİNE  DAİR YÖNETMELİK: </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proofErr w:type="gramStart"/>
      <w:r w:rsidRPr="00FE0BDC">
        <w:rPr>
          <w:rFonts w:ascii="Helvetica" w:eastAsia="Times New Roman" w:hAnsi="Helvetica" w:cs="Helvetica"/>
          <w:b/>
          <w:bCs/>
          <w:color w:val="000000"/>
          <w:sz w:val="27"/>
          <w:lang w:eastAsia="tr-TR"/>
        </w:rPr>
        <w:t>Dış Denetimin Konusu: </w:t>
      </w:r>
      <w:r w:rsidRPr="00FE0BDC">
        <w:rPr>
          <w:rFonts w:ascii="Helvetica" w:eastAsia="Times New Roman" w:hAnsi="Helvetica" w:cs="Helvetica"/>
          <w:color w:val="000000"/>
          <w:sz w:val="27"/>
          <w:szCs w:val="27"/>
          <w:lang w:eastAsia="tr-TR"/>
        </w:rPr>
        <w:t>Kooperatiflerin finansal tablolarının, 1163 sayılı Kanun, 6102 sayılı Kanun, 213 sayılı Kanun ve ilgili mevzuatına göre hazırlanıp hazırlanmadığı, gelir ve giderlerinin dayanağını oluşturan belgelerin ilgili mevzuata uygun olarak düzenlenip düzenlenmediği, gelir ve gider hesapları ile bilanço hesaplarının defter, kayıt ve belgelerle uyumlu olup olmadığı hususları dış denetimin konusunu oluşturur.</w:t>
      </w:r>
      <w:proofErr w:type="gramEnd"/>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Dış Denetime Tabi Kooperatifler: </w:t>
      </w:r>
      <w:r w:rsidRPr="00FE0BDC">
        <w:rPr>
          <w:rFonts w:ascii="Helvetica" w:eastAsia="Times New Roman" w:hAnsi="Helvetica" w:cs="Helvetica"/>
          <w:color w:val="000000"/>
          <w:sz w:val="27"/>
          <w:szCs w:val="27"/>
          <w:lang w:eastAsia="tr-TR"/>
        </w:rPr>
        <w:t xml:space="preserve">Tarım satış, tarım kredi, esnaf ve sanatkârlar kredi ve kefalet, pancar ekicileri kooperatifleri </w:t>
      </w:r>
      <w:proofErr w:type="gramStart"/>
      <w:r w:rsidRPr="00FE0BDC">
        <w:rPr>
          <w:rFonts w:ascii="Helvetica" w:eastAsia="Times New Roman" w:hAnsi="Helvetica" w:cs="Helvetica"/>
          <w:color w:val="000000"/>
          <w:sz w:val="27"/>
          <w:szCs w:val="27"/>
          <w:lang w:eastAsia="tr-TR"/>
        </w:rPr>
        <w:t>kriter</w:t>
      </w:r>
      <w:proofErr w:type="gramEnd"/>
      <w:r w:rsidRPr="00FE0BDC">
        <w:rPr>
          <w:rFonts w:ascii="Helvetica" w:eastAsia="Times New Roman" w:hAnsi="Helvetica" w:cs="Helvetica"/>
          <w:color w:val="000000"/>
          <w:sz w:val="27"/>
          <w:szCs w:val="27"/>
          <w:lang w:eastAsia="tr-TR"/>
        </w:rPr>
        <w:t xml:space="preserve"> aranmaksızın, Yapı ruhsatı alınmış ve ortak sayısı 100’den fazla olan yapı, turizm geliştirme ve gayrimenkul işletme kooperatifleri, Faaliyet konusuna bakılmaksızın 30 milyon TL satış hasılatını ardı ardına iki yıl geçen kooperatifler ve yine Faaliyet konusuna bakılmaksızın 2.000’den fazla ortağı bulunan kooperatifler Dış Denetime Tabidirler.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Dış Denetim Yapabilecekler:  </w:t>
      </w:r>
      <w:r w:rsidRPr="00FE0BDC">
        <w:rPr>
          <w:rFonts w:ascii="Helvetica" w:eastAsia="Times New Roman" w:hAnsi="Helvetica" w:cs="Helvetica"/>
          <w:color w:val="000000"/>
          <w:sz w:val="27"/>
          <w:szCs w:val="27"/>
          <w:lang w:eastAsia="tr-TR"/>
        </w:rPr>
        <w:t>3568 sayılı Kanuna tabi meslek mensupları, Bağımsız Denetçiler ve İlgili Bakanlıkça dış denetimle yetkilendirilen Merkez Birlikleri.</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Dış Denetçilerin Eğitimi: </w:t>
      </w:r>
      <w:r w:rsidRPr="00FE0BDC">
        <w:rPr>
          <w:rFonts w:ascii="Helvetica" w:eastAsia="Times New Roman" w:hAnsi="Helvetica" w:cs="Helvetica"/>
          <w:color w:val="000000"/>
          <w:sz w:val="27"/>
          <w:szCs w:val="27"/>
          <w:lang w:eastAsia="tr-TR"/>
        </w:rPr>
        <w:t>Bağımsız denetçiler hariç, dış denetçilere, Bakanlık veya Görevlendirdiği Kuruluşlarca, 5 yıl geçerli olmak üzere eğitim verilir.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Dış Denetçinin Seçimi</w:t>
      </w:r>
      <w:r w:rsidRPr="00FE0BDC">
        <w:rPr>
          <w:rFonts w:ascii="Helvetica" w:eastAsia="Times New Roman" w:hAnsi="Helvetica" w:cs="Helvetica"/>
          <w:color w:val="000000"/>
          <w:sz w:val="27"/>
          <w:szCs w:val="27"/>
          <w:lang w:eastAsia="tr-TR"/>
        </w:rPr>
        <w:t>: Dış denetçiler, belirtilen nitelikleri taşıyanlar arasından, kuruluşta ana sözleşmeyle, sonraki dönemlerde genel kurul kararıyla seçilirler. Denetçi en fazla 4 hesap dönemi görev yapabilir.</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000000"/>
          <w:sz w:val="27"/>
          <w:lang w:eastAsia="tr-TR"/>
        </w:rPr>
        <w:t>Dış Denetim Raporu:</w:t>
      </w:r>
      <w:r w:rsidRPr="00FE0BDC">
        <w:rPr>
          <w:rFonts w:ascii="Helvetica" w:eastAsia="Times New Roman" w:hAnsi="Helvetica" w:cs="Helvetica"/>
          <w:color w:val="000000"/>
          <w:sz w:val="27"/>
          <w:szCs w:val="27"/>
          <w:lang w:eastAsia="tr-TR"/>
        </w:rPr>
        <w:t xml:space="preserve"> Hesap döneminin sonundan itibaren en geç üç ay içerisinde hazırlanarak genel kurula sunulmak üzere yönetim kuruluna teslim edilir. Yönetim kurulu, dış denetim raporunu genel kurul toplantısından en az 15 (on beş) gün önce, ortakların incelemesine hazır bulundurmakla yükümlüdür. Ayrıca rapor yönetim kurulu tarafından </w:t>
      </w:r>
      <w:proofErr w:type="spellStart"/>
      <w:r w:rsidRPr="00FE0BDC">
        <w:rPr>
          <w:rFonts w:ascii="Helvetica" w:eastAsia="Times New Roman" w:hAnsi="Helvetica" w:cs="Helvetica"/>
          <w:color w:val="000000"/>
          <w:sz w:val="27"/>
          <w:szCs w:val="27"/>
          <w:lang w:eastAsia="tr-TR"/>
        </w:rPr>
        <w:t>KOOPBİS’e</w:t>
      </w:r>
      <w:proofErr w:type="spellEnd"/>
      <w:r w:rsidRPr="00FE0BDC">
        <w:rPr>
          <w:rFonts w:ascii="Helvetica" w:eastAsia="Times New Roman" w:hAnsi="Helvetica" w:cs="Helvetica"/>
          <w:color w:val="000000"/>
          <w:sz w:val="27"/>
          <w:szCs w:val="27"/>
          <w:lang w:eastAsia="tr-TR"/>
        </w:rPr>
        <w:t xml:space="preserve"> yüklenir.</w:t>
      </w:r>
    </w:p>
    <w:p w:rsidR="00FE0BDC" w:rsidRPr="00FE0BDC" w:rsidRDefault="0056023D" w:rsidP="00FE0BDC">
      <w:pPr>
        <w:shd w:val="clear" w:color="auto" w:fill="FFFFFF"/>
        <w:spacing w:after="150" w:line="240" w:lineRule="auto"/>
        <w:jc w:val="both"/>
        <w:rPr>
          <w:rFonts w:ascii="Helvetica" w:eastAsia="Times New Roman" w:hAnsi="Helvetica" w:cs="Helvetica"/>
          <w:color w:val="000000"/>
          <w:sz w:val="27"/>
          <w:szCs w:val="27"/>
          <w:lang w:eastAsia="tr-TR"/>
        </w:rPr>
      </w:pPr>
      <w:hyperlink r:id="rId7" w:tgtFrame="_blank" w:history="1">
        <w:r w:rsidR="00FE0BDC" w:rsidRPr="00FE0BDC">
          <w:rPr>
            <w:rFonts w:ascii="Helvetica" w:eastAsia="Times New Roman" w:hAnsi="Helvetica" w:cs="Helvetica"/>
            <w:b/>
            <w:bCs/>
            <w:color w:val="0000FF"/>
            <w:sz w:val="27"/>
            <w:lang w:eastAsia="tr-TR"/>
          </w:rPr>
          <w:t>https://www.resmigazete.gov.tr/eskiler/2022/02/20220201-1.htm</w:t>
        </w:r>
      </w:hyperlink>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color w:val="000000"/>
          <w:sz w:val="27"/>
          <w:szCs w:val="27"/>
          <w:u w:val="single"/>
          <w:lang w:eastAsia="tr-TR"/>
        </w:rPr>
        <w:t> </w:t>
      </w:r>
    </w:p>
    <w:p w:rsidR="00FE0BDC" w:rsidRPr="00FE0BDC" w:rsidRDefault="00FE0BDC" w:rsidP="00FE0BDC">
      <w:pPr>
        <w:shd w:val="clear" w:color="auto" w:fill="FFFFFF"/>
        <w:spacing w:after="150" w:line="240" w:lineRule="auto"/>
        <w:jc w:val="both"/>
        <w:rPr>
          <w:rFonts w:ascii="Helvetica" w:eastAsia="Times New Roman" w:hAnsi="Helvetica" w:cs="Helvetica"/>
          <w:color w:val="000000"/>
          <w:sz w:val="27"/>
          <w:szCs w:val="27"/>
          <w:lang w:eastAsia="tr-TR"/>
        </w:rPr>
      </w:pPr>
      <w:r w:rsidRPr="00FE0BDC">
        <w:rPr>
          <w:rFonts w:ascii="Helvetica" w:eastAsia="Times New Roman" w:hAnsi="Helvetica" w:cs="Helvetica"/>
          <w:b/>
          <w:bCs/>
          <w:color w:val="B8312F"/>
          <w:sz w:val="27"/>
          <w:u w:val="single"/>
          <w:lang w:eastAsia="tr-TR"/>
        </w:rPr>
        <w:t xml:space="preserve">KOOPERATİF VE ÜST  KURULUŞLARININ GENEL KURUL TOPLANTILARININ USUL VE ESASLARI İLE BU  TOPLANTILARDA </w:t>
      </w:r>
      <w:r w:rsidRPr="00FE0BDC">
        <w:rPr>
          <w:rFonts w:ascii="Helvetica" w:eastAsia="Times New Roman" w:hAnsi="Helvetica" w:cs="Helvetica"/>
          <w:b/>
          <w:bCs/>
          <w:color w:val="B8312F"/>
          <w:sz w:val="27"/>
          <w:u w:val="single"/>
          <w:lang w:eastAsia="tr-TR"/>
        </w:rPr>
        <w:lastRenderedPageBreak/>
        <w:t>BULUNDURULACAK BAKANLIK TEMSİLCİSİNİN NİTELİK VE GÖREVLERİ  HAKKINDA YÖNETMELİK: </w:t>
      </w:r>
    </w:p>
    <w:p w:rsidR="00FE0BDC" w:rsidRPr="00FE0BDC" w:rsidRDefault="0056023D" w:rsidP="00FE0BDC">
      <w:pPr>
        <w:shd w:val="clear" w:color="auto" w:fill="FFFFFF"/>
        <w:spacing w:after="150" w:line="240" w:lineRule="auto"/>
        <w:jc w:val="both"/>
        <w:rPr>
          <w:rFonts w:ascii="Helvetica" w:eastAsia="Times New Roman" w:hAnsi="Helvetica" w:cs="Helvetica"/>
          <w:color w:val="000000"/>
          <w:sz w:val="27"/>
          <w:szCs w:val="27"/>
          <w:lang w:eastAsia="tr-TR"/>
        </w:rPr>
      </w:pPr>
      <w:hyperlink r:id="rId8" w:tgtFrame="_blank" w:history="1">
        <w:r w:rsidR="00FE0BDC" w:rsidRPr="00FE0BDC">
          <w:rPr>
            <w:rFonts w:ascii="Helvetica" w:eastAsia="Times New Roman" w:hAnsi="Helvetica" w:cs="Helvetica"/>
            <w:b/>
            <w:bCs/>
            <w:color w:val="0000FF"/>
            <w:sz w:val="27"/>
            <w:lang w:eastAsia="tr-TR"/>
          </w:rPr>
          <w:t>https://www.resmigazete.gov.tr/eskiler/2022/01/20220114-2.htm</w:t>
        </w:r>
      </w:hyperlink>
    </w:p>
    <w:p w:rsidR="00365698" w:rsidRDefault="00365698"/>
    <w:sectPr w:rsidR="00365698" w:rsidSect="003656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GothamNarrow-Book">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0BDC"/>
    <w:rsid w:val="00041FD8"/>
    <w:rsid w:val="00365698"/>
    <w:rsid w:val="0056023D"/>
    <w:rsid w:val="008B79A0"/>
    <w:rsid w:val="00FE0BDC"/>
    <w:rsid w:val="00FE3A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98"/>
  </w:style>
  <w:style w:type="paragraph" w:styleId="Balk3">
    <w:name w:val="heading 3"/>
    <w:basedOn w:val="Normal"/>
    <w:next w:val="Normal"/>
    <w:link w:val="Balk3Char"/>
    <w:uiPriority w:val="9"/>
    <w:semiHidden/>
    <w:unhideWhenUsed/>
    <w:qFormat/>
    <w:rsid w:val="00FE3ABC"/>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E0BD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6">
    <w:name w:val="heading 6"/>
    <w:basedOn w:val="Normal"/>
    <w:next w:val="Normal"/>
    <w:link w:val="Balk6Char"/>
    <w:uiPriority w:val="9"/>
    <w:semiHidden/>
    <w:unhideWhenUsed/>
    <w:qFormat/>
    <w:rsid w:val="00FE3A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FE0BDC"/>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FE0B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0BDC"/>
    <w:rPr>
      <w:b/>
      <w:bCs/>
    </w:rPr>
  </w:style>
  <w:style w:type="character" w:styleId="Kpr">
    <w:name w:val="Hyperlink"/>
    <w:basedOn w:val="VarsaylanParagrafYazTipi"/>
    <w:uiPriority w:val="99"/>
    <w:semiHidden/>
    <w:unhideWhenUsed/>
    <w:rsid w:val="00FE0BDC"/>
    <w:rPr>
      <w:color w:val="0000FF"/>
      <w:u w:val="single"/>
    </w:rPr>
  </w:style>
  <w:style w:type="character" w:customStyle="1" w:styleId="Balk3Char">
    <w:name w:val="Başlık 3 Char"/>
    <w:basedOn w:val="VarsaylanParagrafYazTipi"/>
    <w:link w:val="Balk3"/>
    <w:uiPriority w:val="9"/>
    <w:semiHidden/>
    <w:rsid w:val="00FE3ABC"/>
    <w:rPr>
      <w:rFonts w:asciiTheme="majorHAnsi" w:eastAsiaTheme="majorEastAsia" w:hAnsiTheme="majorHAnsi" w:cstheme="majorBidi"/>
      <w:b/>
      <w:bCs/>
      <w:color w:val="4F81BD" w:themeColor="accent1"/>
    </w:rPr>
  </w:style>
  <w:style w:type="character" w:customStyle="1" w:styleId="Balk6Char">
    <w:name w:val="Başlık 6 Char"/>
    <w:basedOn w:val="VarsaylanParagrafYazTipi"/>
    <w:link w:val="Balk6"/>
    <w:uiPriority w:val="9"/>
    <w:semiHidden/>
    <w:rsid w:val="00FE3ABC"/>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19034865">
      <w:bodyDiv w:val="1"/>
      <w:marLeft w:val="0"/>
      <w:marRight w:val="0"/>
      <w:marTop w:val="0"/>
      <w:marBottom w:val="0"/>
      <w:divBdr>
        <w:top w:val="none" w:sz="0" w:space="0" w:color="auto"/>
        <w:left w:val="none" w:sz="0" w:space="0" w:color="auto"/>
        <w:bottom w:val="none" w:sz="0" w:space="0" w:color="auto"/>
        <w:right w:val="none" w:sz="0" w:space="0" w:color="auto"/>
      </w:divBdr>
    </w:div>
    <w:div w:id="856190639">
      <w:bodyDiv w:val="1"/>
      <w:marLeft w:val="0"/>
      <w:marRight w:val="0"/>
      <w:marTop w:val="0"/>
      <w:marBottom w:val="0"/>
      <w:divBdr>
        <w:top w:val="none" w:sz="0" w:space="0" w:color="auto"/>
        <w:left w:val="none" w:sz="0" w:space="0" w:color="auto"/>
        <w:bottom w:val="none" w:sz="0" w:space="0" w:color="auto"/>
        <w:right w:val="none" w:sz="0" w:space="0" w:color="auto"/>
      </w:divBdr>
      <w:divsChild>
        <w:div w:id="427969379">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01/20220114-2.htm" TargetMode="External"/><Relationship Id="rId3" Type="http://schemas.openxmlformats.org/officeDocument/2006/relationships/webSettings" Target="webSettings.xml"/><Relationship Id="rId7" Type="http://schemas.openxmlformats.org/officeDocument/2006/relationships/hyperlink" Target="https://www.resmigazete.gov.tr/eskiler/2022/02/20220201-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migazete.gov.tr/eskiler/2022/01/20220114-4.htm" TargetMode="External"/><Relationship Id="rId5" Type="http://schemas.openxmlformats.org/officeDocument/2006/relationships/hyperlink" Target="https://www.resmigazete.gov.tr/eskiler/2022/01/20220114-3.htm" TargetMode="External"/><Relationship Id="rId10" Type="http://schemas.openxmlformats.org/officeDocument/2006/relationships/theme" Target="theme/theme1.xml"/><Relationship Id="rId4" Type="http://schemas.openxmlformats.org/officeDocument/2006/relationships/hyperlink" Target="https://www.resmigazete.gov.tr/eskiler/2022/01/20220114-1.htm"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2405</Words>
  <Characters>13709</Characters>
  <Application>Microsoft Office Word</Application>
  <DocSecurity>0</DocSecurity>
  <Lines>114</Lines>
  <Paragraphs>32</Paragraphs>
  <ScaleCrop>false</ScaleCrop>
  <Company/>
  <LinksUpToDate>false</LinksUpToDate>
  <CharactersWithSpaces>16082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2022-11-04T12:28:00Z</dcterms:created>
  <dcterms:modified xsi:type="dcterms:W3CDTF">2022-11-04T12:41:00Z</dcterms:modified>
</cp:coreProperties>
</file>