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CD" w:rsidRPr="00757ACD" w:rsidRDefault="00757ACD" w:rsidP="00757ACD">
      <w:pPr>
        <w:pBdr>
          <w:bottom w:val="single" w:sz="2" w:space="7" w:color="DDDDDD"/>
        </w:pBdr>
        <w:spacing w:after="216" w:line="202" w:lineRule="atLeast"/>
        <w:outlineLvl w:val="0"/>
        <w:rPr>
          <w:rFonts w:ascii="Arial" w:eastAsia="Times New Roman" w:hAnsi="Arial" w:cs="Arial"/>
          <w:color w:val="111111"/>
          <w:kern w:val="36"/>
          <w:sz w:val="24"/>
          <w:szCs w:val="24"/>
          <w:lang w:eastAsia="tr-TR"/>
        </w:rPr>
      </w:pPr>
      <w:r w:rsidRPr="00757ACD">
        <w:rPr>
          <w:rFonts w:ascii="Arial" w:eastAsia="Times New Roman" w:hAnsi="Arial" w:cs="Arial"/>
          <w:color w:val="111111"/>
          <w:kern w:val="36"/>
          <w:sz w:val="24"/>
          <w:szCs w:val="24"/>
          <w:lang w:eastAsia="tr-TR"/>
        </w:rPr>
        <w:t>Kooperatifin arsa satışından elde edilen geliri üyelerine ait binaların tadilatında kullanması halinde gider olarak indirip indiremeyeceği</w:t>
      </w:r>
      <w:r>
        <w:rPr>
          <w:rFonts w:ascii="Arial" w:eastAsia="Times New Roman" w:hAnsi="Arial" w:cs="Arial"/>
          <w:color w:val="111111"/>
          <w:kern w:val="36"/>
          <w:sz w:val="24"/>
          <w:szCs w:val="24"/>
          <w:lang w:eastAsia="tr-TR"/>
        </w:rPr>
        <w:t xml:space="preserve"> </w:t>
      </w:r>
      <w:proofErr w:type="spellStart"/>
      <w:r>
        <w:rPr>
          <w:rFonts w:ascii="Arial" w:eastAsia="Times New Roman" w:hAnsi="Arial" w:cs="Arial"/>
          <w:color w:val="111111"/>
          <w:kern w:val="36"/>
          <w:sz w:val="24"/>
          <w:szCs w:val="24"/>
          <w:lang w:eastAsia="tr-TR"/>
        </w:rPr>
        <w:t>hk</w:t>
      </w:r>
      <w:proofErr w:type="spellEnd"/>
      <w:r>
        <w:rPr>
          <w:rFonts w:ascii="Arial" w:eastAsia="Times New Roman" w:hAnsi="Arial" w:cs="Arial"/>
          <w:color w:val="111111"/>
          <w:kern w:val="36"/>
          <w:sz w:val="24"/>
          <w:szCs w:val="24"/>
          <w:lang w:eastAsia="tr-TR"/>
        </w:rPr>
        <w:t>.</w:t>
      </w:r>
    </w:p>
    <w:p w:rsidR="00757ACD" w:rsidRPr="00757ACD" w:rsidRDefault="00757ACD" w:rsidP="00757ACD">
      <w:pPr>
        <w:spacing w:after="0" w:line="240" w:lineRule="auto"/>
        <w:rPr>
          <w:rFonts w:ascii="Arial" w:eastAsia="Times New Roman" w:hAnsi="Arial" w:cs="Arial"/>
          <w:color w:val="494949"/>
          <w:sz w:val="9"/>
          <w:szCs w:val="9"/>
          <w:lang w:eastAsia="tr-TR"/>
        </w:rPr>
      </w:pPr>
      <w:r w:rsidRPr="00757ACD">
        <w:rPr>
          <w:rFonts w:ascii="Arial" w:eastAsia="Times New Roman" w:hAnsi="Arial" w:cs="Arial"/>
          <w:color w:val="494949"/>
          <w:sz w:val="9"/>
          <w:szCs w:val="9"/>
          <w:lang w:eastAsia="tr-TR"/>
        </w:rPr>
        <w:t> </w:t>
      </w:r>
    </w:p>
    <w:p w:rsidR="00757ACD" w:rsidRPr="00757ACD" w:rsidRDefault="00757ACD" w:rsidP="00757ACD">
      <w:pPr>
        <w:spacing w:after="86" w:line="240" w:lineRule="auto"/>
        <w:rPr>
          <w:rFonts w:ascii="Arial" w:eastAsia="Times New Roman" w:hAnsi="Arial" w:cs="Arial"/>
          <w:color w:val="494949"/>
          <w:sz w:val="9"/>
          <w:szCs w:val="9"/>
          <w:lang w:eastAsia="tr-TR"/>
        </w:rPr>
      </w:pPr>
      <w:r w:rsidRPr="00757ACD">
        <w:rPr>
          <w:rFonts w:ascii="Arial" w:eastAsia="Times New Roman" w:hAnsi="Arial" w:cs="Arial"/>
          <w:color w:val="494949"/>
          <w:sz w:val="9"/>
          <w:szCs w:val="9"/>
          <w:lang w:eastAsia="tr-TR"/>
        </w:rPr>
        <w:t>  </w:t>
      </w:r>
    </w:p>
    <w:p w:rsidR="00757ACD" w:rsidRPr="00757ACD" w:rsidRDefault="00757ACD" w:rsidP="00757ACD">
      <w:pPr>
        <w:shd w:val="clear" w:color="auto" w:fill="EEEEEE"/>
        <w:spacing w:after="0" w:line="240" w:lineRule="auto"/>
        <w:rPr>
          <w:rFonts w:ascii="Arial" w:eastAsia="Times New Roman" w:hAnsi="Arial" w:cs="Arial"/>
          <w:b/>
          <w:bCs/>
          <w:color w:val="494949"/>
          <w:sz w:val="9"/>
          <w:szCs w:val="9"/>
          <w:lang w:eastAsia="tr-TR"/>
        </w:rPr>
      </w:pPr>
      <w:r w:rsidRPr="00757ACD">
        <w:rPr>
          <w:rFonts w:ascii="Arial" w:eastAsia="Times New Roman" w:hAnsi="Arial" w:cs="Arial"/>
          <w:b/>
          <w:bCs/>
          <w:color w:val="494949"/>
          <w:sz w:val="9"/>
          <w:szCs w:val="9"/>
          <w:lang w:eastAsia="tr-TR"/>
        </w:rPr>
        <w:t>Sayı: </w:t>
      </w:r>
      <w:r w:rsidRPr="00757ACD">
        <w:rPr>
          <w:rFonts w:ascii="Arial" w:eastAsia="Times New Roman" w:hAnsi="Arial" w:cs="Arial"/>
          <w:color w:val="494949"/>
          <w:sz w:val="9"/>
          <w:szCs w:val="9"/>
          <w:lang w:eastAsia="tr-TR"/>
        </w:rPr>
        <w:t>B.</w:t>
      </w:r>
      <w:proofErr w:type="gramStart"/>
      <w:r w:rsidRPr="00757ACD">
        <w:rPr>
          <w:rFonts w:ascii="Arial" w:eastAsia="Times New Roman" w:hAnsi="Arial" w:cs="Arial"/>
          <w:color w:val="494949"/>
          <w:sz w:val="9"/>
          <w:szCs w:val="9"/>
          <w:lang w:eastAsia="tr-TR"/>
        </w:rPr>
        <w:t>07.1</w:t>
      </w:r>
      <w:proofErr w:type="gramEnd"/>
      <w:r w:rsidRPr="00757ACD">
        <w:rPr>
          <w:rFonts w:ascii="Arial" w:eastAsia="Times New Roman" w:hAnsi="Arial" w:cs="Arial"/>
          <w:color w:val="494949"/>
          <w:sz w:val="9"/>
          <w:szCs w:val="9"/>
          <w:lang w:eastAsia="tr-TR"/>
        </w:rPr>
        <w:t>.GİB.4.07.16.01-125[KVK.2013.ÖZ.31]-261</w:t>
      </w:r>
    </w:p>
    <w:p w:rsidR="00757ACD" w:rsidRPr="00757ACD" w:rsidRDefault="00757ACD" w:rsidP="00757ACD">
      <w:pPr>
        <w:shd w:val="clear" w:color="auto" w:fill="EEEEEE"/>
        <w:spacing w:after="0" w:line="240" w:lineRule="auto"/>
        <w:rPr>
          <w:rFonts w:ascii="Arial" w:eastAsia="Times New Roman" w:hAnsi="Arial" w:cs="Arial"/>
          <w:b/>
          <w:bCs/>
          <w:color w:val="494949"/>
          <w:sz w:val="9"/>
          <w:szCs w:val="9"/>
          <w:lang w:eastAsia="tr-TR"/>
        </w:rPr>
      </w:pPr>
      <w:r w:rsidRPr="00757ACD">
        <w:rPr>
          <w:rFonts w:ascii="Arial" w:eastAsia="Times New Roman" w:hAnsi="Arial" w:cs="Arial"/>
          <w:b/>
          <w:bCs/>
          <w:color w:val="494949"/>
          <w:sz w:val="9"/>
          <w:szCs w:val="9"/>
          <w:lang w:eastAsia="tr-TR"/>
        </w:rPr>
        <w:t>Tarih: </w:t>
      </w:r>
      <w:proofErr w:type="gramStart"/>
      <w:r w:rsidRPr="00757ACD">
        <w:rPr>
          <w:rFonts w:ascii="Arial" w:eastAsia="Times New Roman" w:hAnsi="Arial" w:cs="Arial"/>
          <w:color w:val="494949"/>
          <w:sz w:val="9"/>
          <w:lang w:eastAsia="tr-TR"/>
        </w:rPr>
        <w:t>25/10/2013</w:t>
      </w:r>
      <w:proofErr w:type="gramEnd"/>
    </w:p>
    <w:tbl>
      <w:tblPr>
        <w:tblW w:w="5040" w:type="dxa"/>
        <w:tblCellMar>
          <w:left w:w="0" w:type="dxa"/>
          <w:right w:w="0" w:type="dxa"/>
        </w:tblCellMar>
        <w:tblLook w:val="04A0"/>
      </w:tblPr>
      <w:tblGrid>
        <w:gridCol w:w="549"/>
        <w:gridCol w:w="79"/>
        <w:gridCol w:w="2636"/>
        <w:gridCol w:w="522"/>
        <w:gridCol w:w="1254"/>
      </w:tblGrid>
      <w:tr w:rsidR="00757ACD" w:rsidRPr="00757ACD" w:rsidTr="00757ACD">
        <w:tc>
          <w:tcPr>
            <w:tcW w:w="9195" w:type="dxa"/>
            <w:gridSpan w:val="5"/>
            <w:tcBorders>
              <w:top w:val="nil"/>
              <w:left w:val="nil"/>
              <w:bottom w:val="nil"/>
              <w:right w:val="nil"/>
            </w:tcBorders>
            <w:shd w:val="clear" w:color="auto" w:fill="auto"/>
            <w:hideMark/>
          </w:tcPr>
          <w:p w:rsidR="00757ACD" w:rsidRPr="00757ACD" w:rsidRDefault="00757ACD" w:rsidP="00757ACD">
            <w:pPr>
              <w:spacing w:after="72" w:line="240" w:lineRule="auto"/>
              <w:jc w:val="center"/>
              <w:rPr>
                <w:rFonts w:ascii="Times New Roman" w:eastAsia="Times New Roman" w:hAnsi="Times New Roman" w:cs="Times New Roman"/>
                <w:sz w:val="24"/>
                <w:szCs w:val="24"/>
                <w:lang w:eastAsia="tr-TR"/>
              </w:rPr>
            </w:pPr>
            <w:r w:rsidRPr="00757ACD">
              <w:rPr>
                <w:rFonts w:ascii="Times New Roman" w:eastAsia="Times New Roman" w:hAnsi="Times New Roman" w:cs="Times New Roman"/>
                <w:b/>
                <w:bCs/>
                <w:sz w:val="24"/>
                <w:szCs w:val="24"/>
                <w:lang w:eastAsia="tr-TR"/>
              </w:rPr>
              <w:t>T.C.</w:t>
            </w:r>
          </w:p>
          <w:p w:rsidR="00757ACD" w:rsidRPr="00757ACD" w:rsidRDefault="00757ACD" w:rsidP="00757ACD">
            <w:pPr>
              <w:spacing w:after="72" w:line="240" w:lineRule="auto"/>
              <w:jc w:val="center"/>
              <w:rPr>
                <w:rFonts w:ascii="Times New Roman" w:eastAsia="Times New Roman" w:hAnsi="Times New Roman" w:cs="Times New Roman"/>
                <w:sz w:val="24"/>
                <w:szCs w:val="24"/>
                <w:lang w:eastAsia="tr-TR"/>
              </w:rPr>
            </w:pPr>
            <w:r w:rsidRPr="00757ACD">
              <w:rPr>
                <w:rFonts w:ascii="Times New Roman" w:eastAsia="Times New Roman" w:hAnsi="Times New Roman" w:cs="Times New Roman"/>
                <w:b/>
                <w:bCs/>
                <w:sz w:val="24"/>
                <w:szCs w:val="24"/>
                <w:lang w:eastAsia="tr-TR"/>
              </w:rPr>
              <w:t>GELİR İDARESİ   BAŞKANLIĞI</w:t>
            </w:r>
          </w:p>
          <w:p w:rsidR="00757ACD" w:rsidRPr="00757ACD" w:rsidRDefault="00757ACD" w:rsidP="00757ACD">
            <w:pPr>
              <w:spacing w:after="72" w:line="240" w:lineRule="auto"/>
              <w:jc w:val="center"/>
              <w:rPr>
                <w:rFonts w:ascii="Times New Roman" w:eastAsia="Times New Roman" w:hAnsi="Times New Roman" w:cs="Times New Roman"/>
                <w:sz w:val="24"/>
                <w:szCs w:val="24"/>
                <w:lang w:eastAsia="tr-TR"/>
              </w:rPr>
            </w:pPr>
            <w:r w:rsidRPr="00757ACD">
              <w:rPr>
                <w:rFonts w:ascii="Times New Roman" w:eastAsia="Times New Roman" w:hAnsi="Times New Roman" w:cs="Times New Roman"/>
                <w:b/>
                <w:bCs/>
                <w:sz w:val="24"/>
                <w:szCs w:val="24"/>
                <w:lang w:eastAsia="tr-TR"/>
              </w:rPr>
              <w:t>ANTALYA VERGİ   DAİRESİ BAŞKANLIĞI</w:t>
            </w:r>
          </w:p>
          <w:p w:rsidR="00757ACD" w:rsidRPr="00757ACD" w:rsidRDefault="00757ACD" w:rsidP="00757ACD">
            <w:pPr>
              <w:spacing w:after="72" w:line="240" w:lineRule="auto"/>
              <w:jc w:val="center"/>
              <w:rPr>
                <w:rFonts w:ascii="Times New Roman" w:eastAsia="Times New Roman" w:hAnsi="Times New Roman" w:cs="Times New Roman"/>
                <w:sz w:val="24"/>
                <w:szCs w:val="24"/>
                <w:lang w:eastAsia="tr-TR"/>
              </w:rPr>
            </w:pPr>
            <w:r w:rsidRPr="00757ACD">
              <w:rPr>
                <w:rFonts w:ascii="Times New Roman" w:eastAsia="Times New Roman" w:hAnsi="Times New Roman" w:cs="Times New Roman"/>
                <w:b/>
                <w:bCs/>
                <w:sz w:val="24"/>
                <w:szCs w:val="24"/>
                <w:lang w:eastAsia="tr-TR"/>
              </w:rPr>
              <w:t>MÜKELLEF   HİZMETLERİ GELİR GRUP MÜDÜRLÜĞÜ</w:t>
            </w:r>
          </w:p>
          <w:p w:rsidR="00757ACD" w:rsidRPr="00757ACD" w:rsidRDefault="00757ACD" w:rsidP="00757ACD">
            <w:pPr>
              <w:spacing w:after="72" w:line="240" w:lineRule="auto"/>
              <w:jc w:val="center"/>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r>
      <w:tr w:rsidR="00757ACD" w:rsidRPr="00757ACD" w:rsidTr="00757ACD">
        <w:tc>
          <w:tcPr>
            <w:tcW w:w="4650" w:type="dxa"/>
            <w:gridSpan w:val="3"/>
            <w:tcBorders>
              <w:top w:val="nil"/>
              <w:left w:val="nil"/>
              <w:bottom w:val="nil"/>
              <w:right w:val="nil"/>
            </w:tcBorders>
            <w:shd w:val="clear" w:color="auto" w:fill="auto"/>
            <w:hideMark/>
          </w:tcPr>
          <w:p w:rsidR="00757ACD" w:rsidRPr="00757ACD" w:rsidRDefault="00757ACD" w:rsidP="00757ACD">
            <w:pPr>
              <w:spacing w:after="72"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57ACD" w:rsidRPr="00757ACD" w:rsidRDefault="00757ACD" w:rsidP="00757ACD">
            <w:pPr>
              <w:spacing w:after="72"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r>
      <w:tr w:rsidR="00757ACD" w:rsidRPr="00757ACD" w:rsidTr="00757ACD">
        <w:tc>
          <w:tcPr>
            <w:tcW w:w="660" w:type="dxa"/>
            <w:tcBorders>
              <w:top w:val="nil"/>
              <w:left w:val="nil"/>
              <w:bottom w:val="nil"/>
              <w:right w:val="nil"/>
            </w:tcBorders>
            <w:shd w:val="clear" w:color="auto" w:fill="auto"/>
            <w:hideMark/>
          </w:tcPr>
          <w:p w:rsidR="00757ACD" w:rsidRPr="00757ACD" w:rsidRDefault="00757ACD" w:rsidP="00757ACD">
            <w:pPr>
              <w:spacing w:after="72"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57ACD" w:rsidRPr="00757ACD" w:rsidRDefault="00757ACD" w:rsidP="00757ACD">
            <w:pPr>
              <w:spacing w:after="72" w:line="240" w:lineRule="auto"/>
              <w:jc w:val="center"/>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57ACD" w:rsidRPr="00757ACD" w:rsidRDefault="00757ACD" w:rsidP="00757ACD">
            <w:pPr>
              <w:spacing w:after="72" w:line="240" w:lineRule="auto"/>
              <w:rPr>
                <w:rFonts w:ascii="Times New Roman" w:eastAsia="Times New Roman" w:hAnsi="Times New Roman" w:cs="Times New Roman"/>
                <w:sz w:val="20"/>
                <w:szCs w:val="20"/>
                <w:lang w:eastAsia="tr-TR"/>
              </w:rPr>
            </w:pPr>
            <w:proofErr w:type="gramStart"/>
            <w:r w:rsidRPr="00757ACD">
              <w:rPr>
                <w:rFonts w:ascii="Times New Roman" w:eastAsia="Times New Roman" w:hAnsi="Times New Roman" w:cs="Times New Roman"/>
                <w:sz w:val="20"/>
                <w:szCs w:val="20"/>
                <w:lang w:eastAsia="tr-TR"/>
              </w:rPr>
              <w:t>49327596125</w:t>
            </w:r>
            <w:proofErr w:type="gramEnd"/>
            <w:r w:rsidRPr="00757ACD">
              <w:rPr>
                <w:rFonts w:ascii="Times New Roman" w:eastAsia="Times New Roman" w:hAnsi="Times New Roman" w:cs="Times New Roman"/>
                <w:sz w:val="20"/>
                <w:szCs w:val="20"/>
                <w:lang w:eastAsia="tr-TR"/>
              </w:rPr>
              <w:t>[KVK.2013.ÖZ.31]-261</w:t>
            </w:r>
          </w:p>
        </w:tc>
        <w:tc>
          <w:tcPr>
            <w:tcW w:w="2385" w:type="dxa"/>
            <w:tcBorders>
              <w:top w:val="nil"/>
              <w:left w:val="nil"/>
              <w:bottom w:val="nil"/>
              <w:right w:val="nil"/>
            </w:tcBorders>
            <w:shd w:val="clear" w:color="auto" w:fill="auto"/>
            <w:hideMark/>
          </w:tcPr>
          <w:p w:rsidR="00757ACD" w:rsidRPr="00757ACD" w:rsidRDefault="00757ACD" w:rsidP="00757ACD">
            <w:pPr>
              <w:spacing w:after="72" w:line="240" w:lineRule="auto"/>
              <w:rPr>
                <w:rFonts w:ascii="Times New Roman" w:eastAsia="Times New Roman" w:hAnsi="Times New Roman" w:cs="Times New Roman"/>
                <w:sz w:val="24"/>
                <w:szCs w:val="24"/>
                <w:lang w:eastAsia="tr-TR"/>
              </w:rPr>
            </w:pPr>
            <w:proofErr w:type="gramStart"/>
            <w:r w:rsidRPr="00757ACD">
              <w:rPr>
                <w:rFonts w:ascii="Times New Roman" w:eastAsia="Times New Roman" w:hAnsi="Times New Roman" w:cs="Times New Roman"/>
                <w:sz w:val="24"/>
                <w:szCs w:val="24"/>
                <w:lang w:eastAsia="tr-TR"/>
              </w:rPr>
              <w:t>25/10/2013</w:t>
            </w:r>
            <w:proofErr w:type="gramEnd"/>
          </w:p>
        </w:tc>
      </w:tr>
      <w:tr w:rsidR="00757ACD" w:rsidRPr="00757ACD" w:rsidTr="00757ACD">
        <w:tc>
          <w:tcPr>
            <w:tcW w:w="660" w:type="dxa"/>
            <w:tcBorders>
              <w:top w:val="nil"/>
              <w:left w:val="nil"/>
              <w:bottom w:val="nil"/>
              <w:right w:val="nil"/>
            </w:tcBorders>
            <w:shd w:val="clear" w:color="auto" w:fill="auto"/>
            <w:hideMark/>
          </w:tcPr>
          <w:p w:rsidR="00757ACD" w:rsidRPr="00757ACD" w:rsidRDefault="00757ACD" w:rsidP="00757ACD">
            <w:pPr>
              <w:spacing w:after="72"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57ACD" w:rsidRPr="00757ACD" w:rsidRDefault="00757ACD" w:rsidP="00757ACD">
            <w:pPr>
              <w:spacing w:after="72" w:line="240" w:lineRule="auto"/>
              <w:jc w:val="center"/>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57ACD" w:rsidRPr="00757ACD" w:rsidRDefault="00757ACD" w:rsidP="00757ACD">
            <w:pPr>
              <w:spacing w:after="72"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Kooperatifin arsa satışından elde edilen geliri üyelerine   ait binaların tadilatında kullanması halinde gider olarak indirip   indiremeyeceği</w:t>
            </w:r>
          </w:p>
        </w:tc>
        <w:tc>
          <w:tcPr>
            <w:tcW w:w="4545" w:type="dxa"/>
            <w:gridSpan w:val="2"/>
            <w:tcBorders>
              <w:top w:val="nil"/>
              <w:left w:val="nil"/>
              <w:bottom w:val="nil"/>
              <w:right w:val="nil"/>
            </w:tcBorders>
            <w:shd w:val="clear" w:color="auto" w:fill="auto"/>
            <w:hideMark/>
          </w:tcPr>
          <w:p w:rsidR="00757ACD" w:rsidRPr="00757ACD" w:rsidRDefault="00757ACD" w:rsidP="00757ACD">
            <w:pPr>
              <w:spacing w:after="72"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r>
      <w:tr w:rsidR="00757ACD" w:rsidRPr="00757ACD" w:rsidTr="00757ACD">
        <w:tc>
          <w:tcPr>
            <w:tcW w:w="660" w:type="dxa"/>
            <w:tcBorders>
              <w:top w:val="nil"/>
              <w:left w:val="nil"/>
              <w:bottom w:val="nil"/>
              <w:right w:val="nil"/>
            </w:tcBorders>
            <w:shd w:val="clear" w:color="auto" w:fill="auto"/>
            <w:vAlign w:val="center"/>
            <w:hideMark/>
          </w:tcPr>
          <w:p w:rsidR="00757ACD" w:rsidRPr="00757ACD" w:rsidRDefault="00757ACD" w:rsidP="00757ACD">
            <w:pPr>
              <w:spacing w:after="0"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c>
          <w:tcPr>
            <w:tcW w:w="165" w:type="dxa"/>
            <w:tcBorders>
              <w:top w:val="nil"/>
              <w:left w:val="nil"/>
              <w:bottom w:val="nil"/>
              <w:right w:val="nil"/>
            </w:tcBorders>
            <w:shd w:val="clear" w:color="auto" w:fill="auto"/>
            <w:vAlign w:val="center"/>
            <w:hideMark/>
          </w:tcPr>
          <w:p w:rsidR="00757ACD" w:rsidRPr="00757ACD" w:rsidRDefault="00757ACD" w:rsidP="00757ACD">
            <w:pPr>
              <w:spacing w:after="0"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c>
          <w:tcPr>
            <w:tcW w:w="3870" w:type="dxa"/>
            <w:tcBorders>
              <w:top w:val="nil"/>
              <w:left w:val="nil"/>
              <w:bottom w:val="nil"/>
              <w:right w:val="nil"/>
            </w:tcBorders>
            <w:shd w:val="clear" w:color="auto" w:fill="auto"/>
            <w:vAlign w:val="center"/>
            <w:hideMark/>
          </w:tcPr>
          <w:p w:rsidR="00757ACD" w:rsidRPr="00757ACD" w:rsidRDefault="00757ACD" w:rsidP="00757ACD">
            <w:pPr>
              <w:spacing w:after="0"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c>
          <w:tcPr>
            <w:tcW w:w="2160" w:type="dxa"/>
            <w:tcBorders>
              <w:top w:val="nil"/>
              <w:left w:val="nil"/>
              <w:bottom w:val="nil"/>
              <w:right w:val="nil"/>
            </w:tcBorders>
            <w:shd w:val="clear" w:color="auto" w:fill="auto"/>
            <w:vAlign w:val="center"/>
            <w:hideMark/>
          </w:tcPr>
          <w:p w:rsidR="00757ACD" w:rsidRPr="00757ACD" w:rsidRDefault="00757ACD" w:rsidP="00757ACD">
            <w:pPr>
              <w:spacing w:after="0"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c>
          <w:tcPr>
            <w:tcW w:w="2385" w:type="dxa"/>
            <w:tcBorders>
              <w:top w:val="nil"/>
              <w:left w:val="nil"/>
              <w:bottom w:val="nil"/>
              <w:right w:val="nil"/>
            </w:tcBorders>
            <w:shd w:val="clear" w:color="auto" w:fill="auto"/>
            <w:vAlign w:val="center"/>
            <w:hideMark/>
          </w:tcPr>
          <w:p w:rsidR="00757ACD" w:rsidRPr="00757ACD" w:rsidRDefault="00757ACD" w:rsidP="00757ACD">
            <w:pPr>
              <w:spacing w:after="0" w:line="240" w:lineRule="auto"/>
              <w:rPr>
                <w:rFonts w:ascii="Times New Roman" w:eastAsia="Times New Roman" w:hAnsi="Times New Roman" w:cs="Times New Roman"/>
                <w:sz w:val="24"/>
                <w:szCs w:val="24"/>
                <w:lang w:eastAsia="tr-TR"/>
              </w:rPr>
            </w:pPr>
            <w:r w:rsidRPr="00757ACD">
              <w:rPr>
                <w:rFonts w:ascii="Times New Roman" w:eastAsia="Times New Roman" w:hAnsi="Times New Roman" w:cs="Times New Roman"/>
                <w:sz w:val="24"/>
                <w:szCs w:val="24"/>
                <w:lang w:eastAsia="tr-TR"/>
              </w:rPr>
              <w:t> </w:t>
            </w:r>
          </w:p>
        </w:tc>
      </w:tr>
    </w:tbl>
    <w:p w:rsidR="00757ACD" w:rsidRPr="00757ACD" w:rsidRDefault="00757ACD" w:rsidP="00757ACD">
      <w:pPr>
        <w:spacing w:before="115" w:after="72" w:line="240" w:lineRule="auto"/>
        <w:jc w:val="center"/>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xml:space="preserve">            İlgide kayıtlı </w:t>
      </w:r>
      <w:proofErr w:type="spellStart"/>
      <w:r w:rsidRPr="00757ACD">
        <w:rPr>
          <w:rFonts w:ascii="Arial" w:eastAsia="Times New Roman" w:hAnsi="Arial" w:cs="Arial"/>
          <w:color w:val="494949"/>
          <w:sz w:val="24"/>
          <w:szCs w:val="24"/>
          <w:lang w:eastAsia="tr-TR"/>
        </w:rPr>
        <w:t>özelge</w:t>
      </w:r>
      <w:proofErr w:type="spellEnd"/>
      <w:r w:rsidRPr="00757ACD">
        <w:rPr>
          <w:rFonts w:ascii="Arial" w:eastAsia="Times New Roman" w:hAnsi="Arial" w:cs="Arial"/>
          <w:color w:val="494949"/>
          <w:sz w:val="24"/>
          <w:szCs w:val="24"/>
          <w:lang w:eastAsia="tr-TR"/>
        </w:rPr>
        <w:t xml:space="preserve"> talep </w:t>
      </w:r>
      <w:proofErr w:type="gramStart"/>
      <w:r w:rsidRPr="00757ACD">
        <w:rPr>
          <w:rFonts w:ascii="Arial" w:eastAsia="Times New Roman" w:hAnsi="Arial" w:cs="Arial"/>
          <w:color w:val="494949"/>
          <w:sz w:val="24"/>
          <w:szCs w:val="24"/>
          <w:lang w:eastAsia="tr-TR"/>
        </w:rPr>
        <w:t>formunuzda …</w:t>
      </w:r>
      <w:proofErr w:type="gramEnd"/>
      <w:r w:rsidRPr="00757ACD">
        <w:rPr>
          <w:rFonts w:ascii="Arial" w:eastAsia="Times New Roman" w:hAnsi="Arial" w:cs="Arial"/>
          <w:color w:val="494949"/>
          <w:sz w:val="24"/>
          <w:szCs w:val="24"/>
          <w:lang w:eastAsia="tr-TR"/>
        </w:rPr>
        <w:t xml:space="preserve"> Vergi </w:t>
      </w:r>
      <w:proofErr w:type="gramStart"/>
      <w:r w:rsidRPr="00757ACD">
        <w:rPr>
          <w:rFonts w:ascii="Arial" w:eastAsia="Times New Roman" w:hAnsi="Arial" w:cs="Arial"/>
          <w:color w:val="494949"/>
          <w:sz w:val="24"/>
          <w:szCs w:val="24"/>
          <w:lang w:eastAsia="tr-TR"/>
        </w:rPr>
        <w:t>Dairesinin …</w:t>
      </w:r>
      <w:proofErr w:type="gramEnd"/>
      <w:r w:rsidRPr="00757ACD">
        <w:rPr>
          <w:rFonts w:ascii="Arial" w:eastAsia="Times New Roman" w:hAnsi="Arial" w:cs="Arial"/>
          <w:color w:val="494949"/>
          <w:sz w:val="24"/>
          <w:szCs w:val="24"/>
          <w:lang w:eastAsia="tr-TR"/>
        </w:rPr>
        <w:t xml:space="preserve"> </w:t>
      </w:r>
      <w:proofErr w:type="gramStart"/>
      <w:r w:rsidRPr="00757ACD">
        <w:rPr>
          <w:rFonts w:ascii="Arial" w:eastAsia="Times New Roman" w:hAnsi="Arial" w:cs="Arial"/>
          <w:color w:val="494949"/>
          <w:sz w:val="24"/>
          <w:szCs w:val="24"/>
          <w:lang w:eastAsia="tr-TR"/>
        </w:rPr>
        <w:t>vergi</w:t>
      </w:r>
      <w:proofErr w:type="gramEnd"/>
      <w:r w:rsidRPr="00757ACD">
        <w:rPr>
          <w:rFonts w:ascii="Arial" w:eastAsia="Times New Roman" w:hAnsi="Arial" w:cs="Arial"/>
          <w:color w:val="494949"/>
          <w:sz w:val="24"/>
          <w:szCs w:val="24"/>
          <w:lang w:eastAsia="tr-TR"/>
        </w:rPr>
        <w:t xml:space="preserve"> kimlik numaralı mükellefi olan tasfiye halinde kooperatifinizin aktifinde kayıtlı bulunan arsa satışından elde edilen geliri, kooperatifiniz tarafından inşa edilerek üyeleriniz adına kaydedilmiş olan binaların </w:t>
      </w:r>
      <w:proofErr w:type="spellStart"/>
      <w:r w:rsidRPr="00757ACD">
        <w:rPr>
          <w:rFonts w:ascii="Arial" w:eastAsia="Times New Roman" w:hAnsi="Arial" w:cs="Arial"/>
          <w:color w:val="494949"/>
          <w:sz w:val="24"/>
          <w:szCs w:val="24"/>
          <w:lang w:eastAsia="tr-TR"/>
        </w:rPr>
        <w:t>mantolama</w:t>
      </w:r>
      <w:proofErr w:type="spellEnd"/>
      <w:r w:rsidRPr="00757ACD">
        <w:rPr>
          <w:rFonts w:ascii="Arial" w:eastAsia="Times New Roman" w:hAnsi="Arial" w:cs="Arial"/>
          <w:color w:val="494949"/>
          <w:sz w:val="24"/>
          <w:szCs w:val="24"/>
          <w:lang w:eastAsia="tr-TR"/>
        </w:rPr>
        <w:t>, çatı izolasyonu, merdiven, balkon vb. tadilatlarında kullanmak istediğiniz belirtilerek, yapılan harcamaların doğrudan gider olarak mı kabul edileceği yoksa özel maliyet olarak mı dikkate alınacağı hususunda Başkanlığımız görüşü sorulmaktadır.</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xml:space="preserve">            </w:t>
      </w:r>
      <w:proofErr w:type="gramStart"/>
      <w:r w:rsidRPr="00757ACD">
        <w:rPr>
          <w:rFonts w:ascii="Arial" w:eastAsia="Times New Roman" w:hAnsi="Arial" w:cs="Arial"/>
          <w:color w:val="494949"/>
          <w:sz w:val="24"/>
          <w:szCs w:val="24"/>
          <w:lang w:eastAsia="tr-TR"/>
        </w:rPr>
        <w:t xml:space="preserve">5520 sayılı Kurumlar Vergisi Kanunun 6 </w:t>
      </w:r>
      <w:proofErr w:type="spellStart"/>
      <w:r w:rsidRPr="00757ACD">
        <w:rPr>
          <w:rFonts w:ascii="Arial" w:eastAsia="Times New Roman" w:hAnsi="Arial" w:cs="Arial"/>
          <w:color w:val="494949"/>
          <w:sz w:val="24"/>
          <w:szCs w:val="24"/>
          <w:lang w:eastAsia="tr-TR"/>
        </w:rPr>
        <w:t>ncı</w:t>
      </w:r>
      <w:proofErr w:type="spellEnd"/>
      <w:r w:rsidRPr="00757ACD">
        <w:rPr>
          <w:rFonts w:ascii="Arial" w:eastAsia="Times New Roman" w:hAnsi="Arial" w:cs="Arial"/>
          <w:color w:val="494949"/>
          <w:sz w:val="24"/>
          <w:szCs w:val="24"/>
          <w:lang w:eastAsia="tr-TR"/>
        </w:rPr>
        <w:t xml:space="preserve"> maddesinde; kurumlar vergisinin, mükelleflerin bir hesap dönemi içinde elde ettikleri safi kurum kazancı üzerinden hesaplanacağı, safi kurum kazancının tespitinde 193 sayılı Gelir Vergisi Kanununun  ticari kazanç hakkındaki hükümlerinin uygulanacağı hüküm altına alınmış olup Gelir Vergisi Kanununun 40 </w:t>
      </w:r>
      <w:proofErr w:type="spellStart"/>
      <w:r w:rsidRPr="00757ACD">
        <w:rPr>
          <w:rFonts w:ascii="Arial" w:eastAsia="Times New Roman" w:hAnsi="Arial" w:cs="Arial"/>
          <w:color w:val="494949"/>
          <w:sz w:val="24"/>
          <w:szCs w:val="24"/>
          <w:lang w:eastAsia="tr-TR"/>
        </w:rPr>
        <w:t>ıncı</w:t>
      </w:r>
      <w:proofErr w:type="spellEnd"/>
      <w:r w:rsidRPr="00757ACD">
        <w:rPr>
          <w:rFonts w:ascii="Arial" w:eastAsia="Times New Roman" w:hAnsi="Arial" w:cs="Arial"/>
          <w:color w:val="494949"/>
          <w:sz w:val="24"/>
          <w:szCs w:val="24"/>
          <w:lang w:eastAsia="tr-TR"/>
        </w:rPr>
        <w:t xml:space="preserve"> maddesinde de; safi kazancın tespit edilmesinde indirilecek giderler sayılmıştır.</w:t>
      </w:r>
      <w:proofErr w:type="gramEnd"/>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%75'lik kısmı maddede belirtilen şartlar çerçevesinde kurumlar vergisinden müstesna tutulmuştur.</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xml:space="preserve">            </w:t>
      </w:r>
      <w:proofErr w:type="gramStart"/>
      <w:r w:rsidRPr="00757ACD">
        <w:rPr>
          <w:rFonts w:ascii="Arial" w:eastAsia="Times New Roman" w:hAnsi="Arial" w:cs="Arial"/>
          <w:color w:val="494949"/>
          <w:sz w:val="24"/>
          <w:szCs w:val="24"/>
          <w:lang w:eastAsia="tr-TR"/>
        </w:rPr>
        <w:t>1 seri no.lu Kurumlar Vergisi Genel Tebliğinin "5.6.2.3.4.1. Kooperatiflerin durumu" başlıklı bölümünde, yapı kooperatiflerinin de önceki bölümlerde yapılan açıklamalar çerçevesinde söz konusu istisnadan yararlanabilmesinin mümkün olduğu, ancak, istisna edilen kazancın özel bir fon hesabında tutulması, hiç bir şekilde ortaklara dağıtılmayarak kooperatif amaçları doğrultusunda kullanılması gerektiği belirtilmiştir.</w:t>
      </w:r>
      <w:proofErr w:type="gramEnd"/>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lastRenderedPageBreak/>
        <w:t>            Bu istisnanın amacı, kurumların sermaye yapılarının güçlendirilmesi, bağlı değerlerinin ekonomik faaliyetlerinde daha etkin bir şekilde kullanılması olup; tasfiyeye giren kooperatifin böyle bir amacının olamayacağı açık olduğundan; tasfiye halinde olan kooperatifinizin aktifine kayıtlı arsanın satışından doğan kazancın bu istisna hükmünden yararlandırılması mümkün değildir.</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xml:space="preserve">            Diğer taraftan, Kurumlar Vergisi Kanununun 17 </w:t>
      </w:r>
      <w:proofErr w:type="spellStart"/>
      <w:r w:rsidRPr="00757ACD">
        <w:rPr>
          <w:rFonts w:ascii="Arial" w:eastAsia="Times New Roman" w:hAnsi="Arial" w:cs="Arial"/>
          <w:color w:val="494949"/>
          <w:sz w:val="24"/>
          <w:szCs w:val="24"/>
          <w:lang w:eastAsia="tr-TR"/>
        </w:rPr>
        <w:t>nci</w:t>
      </w:r>
      <w:proofErr w:type="spellEnd"/>
      <w:r w:rsidRPr="00757ACD">
        <w:rPr>
          <w:rFonts w:ascii="Arial" w:eastAsia="Times New Roman" w:hAnsi="Arial" w:cs="Arial"/>
          <w:color w:val="494949"/>
          <w:sz w:val="24"/>
          <w:szCs w:val="24"/>
          <w:lang w:eastAsia="tr-TR"/>
        </w:rPr>
        <w:t xml:space="preserve"> maddesinde, tasfiye kârının tasfiye döneminin sonundaki servet değeri ile tasfiye döneminin başındaki servet değeri arasındaki olumlu fark olduğu hükme bağlanmıştır.</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xml:space="preserve">            Buna göre, kurumlar vergisi mükellefi olan kooperatifinizin sahibi olduğu arsanın satışından elde edilen kazancın tasfiye kârına </w:t>
      </w:r>
      <w:proofErr w:type="gramStart"/>
      <w:r w:rsidRPr="00757ACD">
        <w:rPr>
          <w:rFonts w:ascii="Arial" w:eastAsia="Times New Roman" w:hAnsi="Arial" w:cs="Arial"/>
          <w:color w:val="494949"/>
          <w:sz w:val="24"/>
          <w:szCs w:val="24"/>
          <w:lang w:eastAsia="tr-TR"/>
        </w:rPr>
        <w:t>dahil</w:t>
      </w:r>
      <w:proofErr w:type="gramEnd"/>
      <w:r w:rsidRPr="00757ACD">
        <w:rPr>
          <w:rFonts w:ascii="Arial" w:eastAsia="Times New Roman" w:hAnsi="Arial" w:cs="Arial"/>
          <w:color w:val="494949"/>
          <w:sz w:val="24"/>
          <w:szCs w:val="24"/>
          <w:lang w:eastAsia="tr-TR"/>
        </w:rPr>
        <w:t xml:space="preserve"> edilerek kurumlar vergisine tabi tutulması gerekmektedir.</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xml:space="preserve">            Ayrıca, Gelir Vergisi Kanununun 75 inci maddesinin ikinci fıkrasında, iştirak hisselerinden doğan kazançlar menkul sermaye iradı olarak sayılmış, aynı maddenin parantez içi hükmünde ise kooperatiflerin dağıttıkları kazançların bu zümreye </w:t>
      </w:r>
      <w:proofErr w:type="gramStart"/>
      <w:r w:rsidRPr="00757ACD">
        <w:rPr>
          <w:rFonts w:ascii="Arial" w:eastAsia="Times New Roman" w:hAnsi="Arial" w:cs="Arial"/>
          <w:color w:val="494949"/>
          <w:sz w:val="24"/>
          <w:szCs w:val="24"/>
          <w:lang w:eastAsia="tr-TR"/>
        </w:rPr>
        <w:t>dahil</w:t>
      </w:r>
      <w:proofErr w:type="gramEnd"/>
      <w:r w:rsidRPr="00757ACD">
        <w:rPr>
          <w:rFonts w:ascii="Arial" w:eastAsia="Times New Roman" w:hAnsi="Arial" w:cs="Arial"/>
          <w:color w:val="494949"/>
          <w:sz w:val="24"/>
          <w:szCs w:val="24"/>
          <w:lang w:eastAsia="tr-TR"/>
        </w:rPr>
        <w:t xml:space="preserve"> olduğu, kooperatiflerin ortakları ile yaptıkları muamelelerden doğan karların ortaklara, kooperatifle yaptıkları muameleler nispetinde tevziinin, kazanç dağıtımı sayılmayacağı belirtilmiştir. </w:t>
      </w:r>
      <w:proofErr w:type="gramStart"/>
      <w:r w:rsidRPr="00757ACD">
        <w:rPr>
          <w:rFonts w:ascii="Arial" w:eastAsia="Times New Roman" w:hAnsi="Arial" w:cs="Arial"/>
          <w:color w:val="494949"/>
          <w:sz w:val="24"/>
          <w:szCs w:val="24"/>
          <w:lang w:eastAsia="tr-TR"/>
        </w:rPr>
        <w:t>Diğer taraftan Gelir Vergisi Kanununun 94 üncü maddesinin (6) numaralı bendinin (b-i) alt bendinde, "</w:t>
      </w:r>
      <w:r w:rsidRPr="00757ACD">
        <w:rPr>
          <w:rFonts w:ascii="Arial" w:eastAsia="Times New Roman" w:hAnsi="Arial" w:cs="Arial"/>
          <w:i/>
          <w:iCs/>
          <w:color w:val="494949"/>
          <w:sz w:val="24"/>
          <w:szCs w:val="24"/>
          <w:lang w:eastAsia="tr-TR"/>
        </w:rPr>
        <w:t>tam mükellef kurumlar tarafından; tam mükellef gerçek kişilere, gelir ve kurumlar vergisi mükellefi olmayanlara ve bu vergilerden muaf olanlara dağıtılan, 75 inci maddenin ikinci fıkrasının (1), (2) ve (3) numaralı bentlerinde yazılı kar paylarından</w:t>
      </w:r>
      <w:r w:rsidRPr="00757ACD">
        <w:rPr>
          <w:rFonts w:ascii="Arial" w:eastAsia="Times New Roman" w:hAnsi="Arial" w:cs="Arial"/>
          <w:color w:val="494949"/>
          <w:sz w:val="24"/>
          <w:szCs w:val="24"/>
          <w:lang w:eastAsia="tr-TR"/>
        </w:rPr>
        <w:t>" vergi kesintisi yapılacağı hükme bağlanmış olup, anılan maddede yer alan yetkiye istinaden 2009/14592 sayılı Bakanlar Kurulu Kararı ile kesinti oranı %15 olarak belirlenmiştir.</w:t>
      </w:r>
      <w:proofErr w:type="gramEnd"/>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xml:space="preserve">            Dolayısıyla, üyelere ait taşınmazların </w:t>
      </w:r>
      <w:proofErr w:type="spellStart"/>
      <w:r w:rsidRPr="00757ACD">
        <w:rPr>
          <w:rFonts w:ascii="Arial" w:eastAsia="Times New Roman" w:hAnsi="Arial" w:cs="Arial"/>
          <w:color w:val="494949"/>
          <w:sz w:val="24"/>
          <w:szCs w:val="24"/>
          <w:lang w:eastAsia="tr-TR"/>
        </w:rPr>
        <w:t>mantolama</w:t>
      </w:r>
      <w:proofErr w:type="spellEnd"/>
      <w:r w:rsidRPr="00757ACD">
        <w:rPr>
          <w:rFonts w:ascii="Arial" w:eastAsia="Times New Roman" w:hAnsi="Arial" w:cs="Arial"/>
          <w:color w:val="494949"/>
          <w:sz w:val="24"/>
          <w:szCs w:val="24"/>
          <w:lang w:eastAsia="tr-TR"/>
        </w:rPr>
        <w:t xml:space="preserve">, çatı izolasyonu, merdiven, balkon tadilatı vb. giderlerinin Kooperatifiniz tarafından karşılanması halinde, yapılan harcamaların KDV </w:t>
      </w:r>
      <w:proofErr w:type="gramStart"/>
      <w:r w:rsidRPr="00757ACD">
        <w:rPr>
          <w:rFonts w:ascii="Arial" w:eastAsia="Times New Roman" w:hAnsi="Arial" w:cs="Arial"/>
          <w:color w:val="494949"/>
          <w:sz w:val="24"/>
          <w:szCs w:val="24"/>
          <w:lang w:eastAsia="tr-TR"/>
        </w:rPr>
        <w:t>dahil</w:t>
      </w:r>
      <w:proofErr w:type="gramEnd"/>
      <w:r w:rsidRPr="00757ACD">
        <w:rPr>
          <w:rFonts w:ascii="Arial" w:eastAsia="Times New Roman" w:hAnsi="Arial" w:cs="Arial"/>
          <w:color w:val="494949"/>
          <w:sz w:val="24"/>
          <w:szCs w:val="24"/>
          <w:lang w:eastAsia="tr-TR"/>
        </w:rPr>
        <w:t xml:space="preserve"> tutarının ortaklara yapılmış kâr dağıtımı olarak  kabulü ile yapılan bu kâr dağıtımına bağlı gelir vergisi kesintisinin yapılması gerekmektedir.</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Bilgi edinilmesini rica ederim.</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w:t>
      </w:r>
      <w:r w:rsidRPr="00757ACD">
        <w:rPr>
          <w:rFonts w:ascii="Arial" w:eastAsia="Times New Roman" w:hAnsi="Arial" w:cs="Arial"/>
          <w:b/>
          <w:bCs/>
          <w:color w:val="494949"/>
          <w:sz w:val="24"/>
          <w:szCs w:val="24"/>
          <w:lang w:eastAsia="tr-TR"/>
        </w:rPr>
        <w:t>*</w:t>
      </w:r>
      <w:r w:rsidRPr="00757ACD">
        <w:rPr>
          <w:rFonts w:ascii="Arial" w:eastAsia="Times New Roman" w:hAnsi="Arial" w:cs="Arial"/>
          <w:color w:val="494949"/>
          <w:sz w:val="24"/>
          <w:szCs w:val="24"/>
          <w:lang w:eastAsia="tr-TR"/>
        </w:rPr>
        <w:t xml:space="preserve">)     Bu </w:t>
      </w:r>
      <w:proofErr w:type="spellStart"/>
      <w:r w:rsidRPr="00757ACD">
        <w:rPr>
          <w:rFonts w:ascii="Arial" w:eastAsia="Times New Roman" w:hAnsi="Arial" w:cs="Arial"/>
          <w:color w:val="494949"/>
          <w:sz w:val="24"/>
          <w:szCs w:val="24"/>
          <w:lang w:eastAsia="tr-TR"/>
        </w:rPr>
        <w:t>Özelge</w:t>
      </w:r>
      <w:proofErr w:type="spellEnd"/>
      <w:r w:rsidRPr="00757ACD">
        <w:rPr>
          <w:rFonts w:ascii="Arial" w:eastAsia="Times New Roman" w:hAnsi="Arial" w:cs="Arial"/>
          <w:color w:val="494949"/>
          <w:sz w:val="24"/>
          <w:szCs w:val="24"/>
          <w:lang w:eastAsia="tr-TR"/>
        </w:rPr>
        <w:t xml:space="preserve"> 213 sayılı Vergi Usul Kanununun 413.maddesine dayanılarak verilmiştir.</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w:t>
      </w:r>
      <w:r w:rsidRPr="00757ACD">
        <w:rPr>
          <w:rFonts w:ascii="Arial" w:eastAsia="Times New Roman" w:hAnsi="Arial" w:cs="Arial"/>
          <w:b/>
          <w:bCs/>
          <w:color w:val="494949"/>
          <w:sz w:val="24"/>
          <w:szCs w:val="24"/>
          <w:lang w:eastAsia="tr-TR"/>
        </w:rPr>
        <w:t>**</w:t>
      </w:r>
      <w:r w:rsidRPr="00757AC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57ACD">
        <w:rPr>
          <w:rFonts w:ascii="Arial" w:eastAsia="Times New Roman" w:hAnsi="Arial" w:cs="Arial"/>
          <w:color w:val="494949"/>
          <w:sz w:val="24"/>
          <w:szCs w:val="24"/>
          <w:lang w:eastAsia="tr-TR"/>
        </w:rPr>
        <w:t>özelge</w:t>
      </w:r>
      <w:proofErr w:type="spellEnd"/>
      <w:r w:rsidRPr="00757ACD">
        <w:rPr>
          <w:rFonts w:ascii="Arial" w:eastAsia="Times New Roman" w:hAnsi="Arial" w:cs="Arial"/>
          <w:color w:val="494949"/>
          <w:sz w:val="24"/>
          <w:szCs w:val="24"/>
          <w:lang w:eastAsia="tr-TR"/>
        </w:rPr>
        <w:t xml:space="preserve"> geçersizdir.</w:t>
      </w:r>
    </w:p>
    <w:p w:rsidR="00757ACD" w:rsidRPr="00757ACD" w:rsidRDefault="00757ACD" w:rsidP="00757ACD">
      <w:pPr>
        <w:spacing w:after="72" w:line="240" w:lineRule="auto"/>
        <w:jc w:val="both"/>
        <w:rPr>
          <w:rFonts w:ascii="Arial" w:eastAsia="Times New Roman" w:hAnsi="Arial" w:cs="Arial"/>
          <w:color w:val="494949"/>
          <w:sz w:val="24"/>
          <w:szCs w:val="24"/>
          <w:lang w:eastAsia="tr-TR"/>
        </w:rPr>
      </w:pPr>
      <w:r w:rsidRPr="00757ACD">
        <w:rPr>
          <w:rFonts w:ascii="Arial" w:eastAsia="Times New Roman" w:hAnsi="Arial" w:cs="Arial"/>
          <w:color w:val="494949"/>
          <w:sz w:val="24"/>
          <w:szCs w:val="24"/>
          <w:lang w:eastAsia="tr-TR"/>
        </w:rPr>
        <w:t xml:space="preserve">(***) Talebiniz üzerine tayin edilmiş olan bu </w:t>
      </w:r>
      <w:proofErr w:type="spellStart"/>
      <w:r w:rsidRPr="00757ACD">
        <w:rPr>
          <w:rFonts w:ascii="Arial" w:eastAsia="Times New Roman" w:hAnsi="Arial" w:cs="Arial"/>
          <w:color w:val="494949"/>
          <w:sz w:val="24"/>
          <w:szCs w:val="24"/>
          <w:lang w:eastAsia="tr-TR"/>
        </w:rPr>
        <w:t>özelgeye</w:t>
      </w:r>
      <w:proofErr w:type="spellEnd"/>
      <w:r w:rsidRPr="00757AC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633F3" w:rsidRPr="00757ACD" w:rsidRDefault="006633F3">
      <w:pPr>
        <w:rPr>
          <w:sz w:val="24"/>
          <w:szCs w:val="24"/>
        </w:rPr>
      </w:pPr>
    </w:p>
    <w:sectPr w:rsidR="006633F3" w:rsidRPr="00757ACD" w:rsidSect="006633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8"/>
  <w:proofState w:spelling="clean" w:grammar="clean"/>
  <w:defaultTabStop w:val="708"/>
  <w:hyphenationZone w:val="425"/>
  <w:characterSpacingControl w:val="doNotCompress"/>
  <w:compat/>
  <w:rsids>
    <w:rsidRoot w:val="00757ACD"/>
    <w:rsid w:val="006633F3"/>
    <w:rsid w:val="00757A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F3"/>
  </w:style>
  <w:style w:type="paragraph" w:styleId="Balk1">
    <w:name w:val="heading 1"/>
    <w:basedOn w:val="Normal"/>
    <w:link w:val="Balk1Char"/>
    <w:uiPriority w:val="9"/>
    <w:qFormat/>
    <w:rsid w:val="00757A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57AC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7AC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57AC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57ACD"/>
    <w:rPr>
      <w:color w:val="0000FF"/>
      <w:u w:val="single"/>
    </w:rPr>
  </w:style>
  <w:style w:type="character" w:customStyle="1" w:styleId="date-display-single">
    <w:name w:val="date-display-single"/>
    <w:basedOn w:val="VarsaylanParagrafYazTipi"/>
    <w:rsid w:val="00757ACD"/>
  </w:style>
  <w:style w:type="paragraph" w:styleId="NormalWeb">
    <w:name w:val="Normal (Web)"/>
    <w:basedOn w:val="Normal"/>
    <w:uiPriority w:val="99"/>
    <w:unhideWhenUsed/>
    <w:rsid w:val="00757A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57ACD"/>
    <w:rPr>
      <w:b/>
      <w:bCs/>
    </w:rPr>
  </w:style>
  <w:style w:type="paragraph" w:customStyle="1" w:styleId="tablecontents">
    <w:name w:val="tablecontents"/>
    <w:basedOn w:val="Normal"/>
    <w:rsid w:val="00757A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57ACD"/>
    <w:rPr>
      <w:i/>
      <w:iCs/>
    </w:rPr>
  </w:style>
  <w:style w:type="paragraph" w:styleId="BalonMetni">
    <w:name w:val="Balloon Text"/>
    <w:basedOn w:val="Normal"/>
    <w:link w:val="BalonMetniChar"/>
    <w:uiPriority w:val="99"/>
    <w:semiHidden/>
    <w:unhideWhenUsed/>
    <w:rsid w:val="00757A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7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993612">
      <w:bodyDiv w:val="1"/>
      <w:marLeft w:val="0"/>
      <w:marRight w:val="0"/>
      <w:marTop w:val="0"/>
      <w:marBottom w:val="0"/>
      <w:divBdr>
        <w:top w:val="none" w:sz="0" w:space="0" w:color="auto"/>
        <w:left w:val="none" w:sz="0" w:space="0" w:color="auto"/>
        <w:bottom w:val="none" w:sz="0" w:space="0" w:color="auto"/>
        <w:right w:val="none" w:sz="0" w:space="0" w:color="auto"/>
      </w:divBdr>
      <w:divsChild>
        <w:div w:id="1905024023">
          <w:marLeft w:val="0"/>
          <w:marRight w:val="0"/>
          <w:marTop w:val="0"/>
          <w:marBottom w:val="0"/>
          <w:divBdr>
            <w:top w:val="none" w:sz="0" w:space="0" w:color="auto"/>
            <w:left w:val="none" w:sz="0" w:space="0" w:color="auto"/>
            <w:bottom w:val="none" w:sz="0" w:space="0" w:color="auto"/>
            <w:right w:val="none" w:sz="0" w:space="0" w:color="auto"/>
          </w:divBdr>
          <w:divsChild>
            <w:div w:id="468326728">
              <w:marLeft w:val="0"/>
              <w:marRight w:val="0"/>
              <w:marTop w:val="0"/>
              <w:marBottom w:val="0"/>
              <w:divBdr>
                <w:top w:val="none" w:sz="0" w:space="0" w:color="auto"/>
                <w:left w:val="none" w:sz="0" w:space="0" w:color="auto"/>
                <w:bottom w:val="none" w:sz="0" w:space="0" w:color="auto"/>
                <w:right w:val="none" w:sz="0" w:space="0" w:color="auto"/>
              </w:divBdr>
              <w:divsChild>
                <w:div w:id="1664358676">
                  <w:marLeft w:val="0"/>
                  <w:marRight w:val="0"/>
                  <w:marTop w:val="0"/>
                  <w:marBottom w:val="0"/>
                  <w:divBdr>
                    <w:top w:val="none" w:sz="0" w:space="0" w:color="auto"/>
                    <w:left w:val="none" w:sz="0" w:space="0" w:color="auto"/>
                    <w:bottom w:val="none" w:sz="0" w:space="0" w:color="auto"/>
                    <w:right w:val="none" w:sz="0" w:space="0" w:color="auto"/>
                  </w:divBdr>
                  <w:divsChild>
                    <w:div w:id="2123525107">
                      <w:marLeft w:val="0"/>
                      <w:marRight w:val="0"/>
                      <w:marTop w:val="0"/>
                      <w:marBottom w:val="0"/>
                      <w:divBdr>
                        <w:top w:val="none" w:sz="0" w:space="0" w:color="auto"/>
                        <w:left w:val="none" w:sz="0" w:space="0" w:color="auto"/>
                        <w:bottom w:val="none" w:sz="0" w:space="0" w:color="auto"/>
                        <w:right w:val="none" w:sz="0" w:space="0" w:color="auto"/>
                      </w:divBdr>
                      <w:divsChild>
                        <w:div w:id="1547567377">
                          <w:marLeft w:val="0"/>
                          <w:marRight w:val="0"/>
                          <w:marTop w:val="0"/>
                          <w:marBottom w:val="0"/>
                          <w:divBdr>
                            <w:top w:val="none" w:sz="0" w:space="0" w:color="auto"/>
                            <w:left w:val="none" w:sz="0" w:space="0" w:color="auto"/>
                            <w:bottom w:val="none" w:sz="0" w:space="0" w:color="auto"/>
                            <w:right w:val="none" w:sz="0" w:space="0" w:color="auto"/>
                          </w:divBdr>
                          <w:divsChild>
                            <w:div w:id="1576014541">
                              <w:marLeft w:val="0"/>
                              <w:marRight w:val="0"/>
                              <w:marTop w:val="0"/>
                              <w:marBottom w:val="0"/>
                              <w:divBdr>
                                <w:top w:val="none" w:sz="0" w:space="0" w:color="auto"/>
                                <w:left w:val="none" w:sz="0" w:space="0" w:color="auto"/>
                                <w:bottom w:val="none" w:sz="0" w:space="0" w:color="auto"/>
                                <w:right w:val="none" w:sz="0" w:space="0" w:color="auto"/>
                              </w:divBdr>
                              <w:divsChild>
                                <w:div w:id="1794400919">
                                  <w:marLeft w:val="0"/>
                                  <w:marRight w:val="0"/>
                                  <w:marTop w:val="0"/>
                                  <w:marBottom w:val="0"/>
                                  <w:divBdr>
                                    <w:top w:val="none" w:sz="0" w:space="0" w:color="auto"/>
                                    <w:left w:val="none" w:sz="0" w:space="0" w:color="auto"/>
                                    <w:bottom w:val="none" w:sz="0" w:space="0" w:color="auto"/>
                                    <w:right w:val="none" w:sz="0" w:space="0" w:color="auto"/>
                                  </w:divBdr>
                                  <w:divsChild>
                                    <w:div w:id="1950431602">
                                      <w:marLeft w:val="0"/>
                                      <w:marRight w:val="0"/>
                                      <w:marTop w:val="0"/>
                                      <w:marBottom w:val="0"/>
                                      <w:divBdr>
                                        <w:top w:val="none" w:sz="0" w:space="0" w:color="auto"/>
                                        <w:left w:val="none" w:sz="0" w:space="0" w:color="auto"/>
                                        <w:bottom w:val="none" w:sz="0" w:space="0" w:color="auto"/>
                                        <w:right w:val="none" w:sz="0" w:space="0" w:color="auto"/>
                                      </w:divBdr>
                                      <w:divsChild>
                                        <w:div w:id="1623463834">
                                          <w:marLeft w:val="0"/>
                                          <w:marRight w:val="0"/>
                                          <w:marTop w:val="0"/>
                                          <w:marBottom w:val="0"/>
                                          <w:divBdr>
                                            <w:top w:val="none" w:sz="0" w:space="0" w:color="auto"/>
                                            <w:left w:val="none" w:sz="0" w:space="0" w:color="auto"/>
                                            <w:bottom w:val="none" w:sz="0" w:space="0" w:color="auto"/>
                                            <w:right w:val="none" w:sz="0" w:space="0" w:color="auto"/>
                                          </w:divBdr>
                                          <w:divsChild>
                                            <w:div w:id="1439791011">
                                              <w:marLeft w:val="0"/>
                                              <w:marRight w:val="0"/>
                                              <w:marTop w:val="0"/>
                                              <w:marBottom w:val="0"/>
                                              <w:divBdr>
                                                <w:top w:val="none" w:sz="0" w:space="0" w:color="auto"/>
                                                <w:left w:val="none" w:sz="0" w:space="0" w:color="auto"/>
                                                <w:bottom w:val="none" w:sz="0" w:space="0" w:color="auto"/>
                                                <w:right w:val="none" w:sz="0" w:space="0" w:color="auto"/>
                                              </w:divBdr>
                                            </w:div>
                                            <w:div w:id="15466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763910">
              <w:marLeft w:val="144"/>
              <w:marRight w:val="0"/>
              <w:marTop w:val="0"/>
              <w:marBottom w:val="0"/>
              <w:divBdr>
                <w:top w:val="none" w:sz="0" w:space="0" w:color="auto"/>
                <w:left w:val="none" w:sz="0" w:space="0" w:color="auto"/>
                <w:bottom w:val="none" w:sz="0" w:space="0" w:color="auto"/>
                <w:right w:val="none" w:sz="0" w:space="0" w:color="auto"/>
              </w:divBdr>
              <w:divsChild>
                <w:div w:id="1983849488">
                  <w:marLeft w:val="0"/>
                  <w:marRight w:val="0"/>
                  <w:marTop w:val="0"/>
                  <w:marBottom w:val="0"/>
                  <w:divBdr>
                    <w:top w:val="none" w:sz="0" w:space="0" w:color="auto"/>
                    <w:left w:val="none" w:sz="0" w:space="0" w:color="auto"/>
                    <w:bottom w:val="none" w:sz="0" w:space="0" w:color="auto"/>
                    <w:right w:val="none" w:sz="0" w:space="0" w:color="auto"/>
                  </w:divBdr>
                </w:div>
                <w:div w:id="38943721">
                  <w:marLeft w:val="0"/>
                  <w:marRight w:val="0"/>
                  <w:marTop w:val="0"/>
                  <w:marBottom w:val="0"/>
                  <w:divBdr>
                    <w:top w:val="none" w:sz="0" w:space="0" w:color="auto"/>
                    <w:left w:val="none" w:sz="0" w:space="0" w:color="auto"/>
                    <w:bottom w:val="none" w:sz="0" w:space="0" w:color="auto"/>
                    <w:right w:val="none" w:sz="0" w:space="0" w:color="auto"/>
                  </w:divBdr>
                  <w:divsChild>
                    <w:div w:id="985354993">
                      <w:marLeft w:val="0"/>
                      <w:marRight w:val="0"/>
                      <w:marTop w:val="0"/>
                      <w:marBottom w:val="0"/>
                      <w:divBdr>
                        <w:top w:val="none" w:sz="0" w:space="0" w:color="auto"/>
                        <w:left w:val="none" w:sz="0" w:space="0" w:color="auto"/>
                        <w:bottom w:val="none" w:sz="0" w:space="0" w:color="auto"/>
                        <w:right w:val="none" w:sz="0" w:space="0" w:color="auto"/>
                      </w:divBdr>
                      <w:divsChild>
                        <w:div w:id="1113086790">
                          <w:marLeft w:val="0"/>
                          <w:marRight w:val="0"/>
                          <w:marTop w:val="0"/>
                          <w:marBottom w:val="86"/>
                          <w:divBdr>
                            <w:top w:val="none" w:sz="0" w:space="0" w:color="auto"/>
                            <w:left w:val="none" w:sz="0" w:space="0" w:color="auto"/>
                            <w:bottom w:val="none" w:sz="0" w:space="0" w:color="auto"/>
                            <w:right w:val="none" w:sz="0" w:space="0" w:color="auto"/>
                          </w:divBdr>
                          <w:divsChild>
                            <w:div w:id="48917067">
                              <w:marLeft w:val="0"/>
                              <w:marRight w:val="0"/>
                              <w:marTop w:val="0"/>
                              <w:marBottom w:val="0"/>
                              <w:divBdr>
                                <w:top w:val="none" w:sz="0" w:space="0" w:color="auto"/>
                                <w:left w:val="none" w:sz="0" w:space="0" w:color="auto"/>
                                <w:bottom w:val="none" w:sz="0" w:space="0" w:color="auto"/>
                                <w:right w:val="none" w:sz="0" w:space="0" w:color="auto"/>
                              </w:divBdr>
                            </w:div>
                            <w:div w:id="1753508125">
                              <w:marLeft w:val="0"/>
                              <w:marRight w:val="0"/>
                              <w:marTop w:val="0"/>
                              <w:marBottom w:val="0"/>
                              <w:divBdr>
                                <w:top w:val="none" w:sz="0" w:space="0" w:color="auto"/>
                                <w:left w:val="none" w:sz="0" w:space="0" w:color="auto"/>
                                <w:bottom w:val="none" w:sz="0" w:space="0" w:color="auto"/>
                                <w:right w:val="none" w:sz="0" w:space="0" w:color="auto"/>
                              </w:divBdr>
                            </w:div>
                            <w:div w:id="435322020">
                              <w:marLeft w:val="0"/>
                              <w:marRight w:val="0"/>
                              <w:marTop w:val="0"/>
                              <w:marBottom w:val="0"/>
                              <w:divBdr>
                                <w:top w:val="none" w:sz="0" w:space="0" w:color="auto"/>
                                <w:left w:val="none" w:sz="0" w:space="0" w:color="auto"/>
                                <w:bottom w:val="none" w:sz="0" w:space="0" w:color="auto"/>
                                <w:right w:val="none" w:sz="0" w:space="0" w:color="auto"/>
                              </w:divBdr>
                            </w:div>
                          </w:divsChild>
                        </w:div>
                        <w:div w:id="2127234635">
                          <w:marLeft w:val="0"/>
                          <w:marRight w:val="0"/>
                          <w:marTop w:val="0"/>
                          <w:marBottom w:val="144"/>
                          <w:divBdr>
                            <w:top w:val="none" w:sz="0" w:space="0" w:color="auto"/>
                            <w:left w:val="none" w:sz="0" w:space="0" w:color="auto"/>
                            <w:bottom w:val="none" w:sz="0" w:space="0" w:color="auto"/>
                            <w:right w:val="none" w:sz="0" w:space="0" w:color="auto"/>
                          </w:divBdr>
                          <w:divsChild>
                            <w:div w:id="1044209407">
                              <w:marLeft w:val="0"/>
                              <w:marRight w:val="0"/>
                              <w:marTop w:val="0"/>
                              <w:marBottom w:val="0"/>
                              <w:divBdr>
                                <w:top w:val="none" w:sz="0" w:space="0" w:color="auto"/>
                                <w:left w:val="none" w:sz="0" w:space="0" w:color="auto"/>
                                <w:bottom w:val="none" w:sz="0" w:space="0" w:color="auto"/>
                                <w:right w:val="none" w:sz="0" w:space="0" w:color="auto"/>
                              </w:divBdr>
                              <w:divsChild>
                                <w:div w:id="756248106">
                                  <w:marLeft w:val="0"/>
                                  <w:marRight w:val="0"/>
                                  <w:marTop w:val="0"/>
                                  <w:marBottom w:val="0"/>
                                  <w:divBdr>
                                    <w:top w:val="none" w:sz="0" w:space="0" w:color="auto"/>
                                    <w:left w:val="none" w:sz="0" w:space="0" w:color="auto"/>
                                    <w:bottom w:val="none" w:sz="0" w:space="0" w:color="auto"/>
                                    <w:right w:val="none" w:sz="0" w:space="0" w:color="auto"/>
                                  </w:divBdr>
                                </w:div>
                                <w:div w:id="330986796">
                                  <w:marLeft w:val="0"/>
                                  <w:marRight w:val="0"/>
                                  <w:marTop w:val="0"/>
                                  <w:marBottom w:val="0"/>
                                  <w:divBdr>
                                    <w:top w:val="none" w:sz="0" w:space="0" w:color="auto"/>
                                    <w:left w:val="none" w:sz="0" w:space="0" w:color="auto"/>
                                    <w:bottom w:val="none" w:sz="0" w:space="0" w:color="auto"/>
                                    <w:right w:val="none" w:sz="0" w:space="0" w:color="auto"/>
                                  </w:divBdr>
                                  <w:divsChild>
                                    <w:div w:id="19465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3829">
                              <w:marLeft w:val="0"/>
                              <w:marRight w:val="0"/>
                              <w:marTop w:val="0"/>
                              <w:marBottom w:val="0"/>
                              <w:divBdr>
                                <w:top w:val="none" w:sz="0" w:space="0" w:color="auto"/>
                                <w:left w:val="none" w:sz="0" w:space="0" w:color="auto"/>
                                <w:bottom w:val="none" w:sz="0" w:space="0" w:color="auto"/>
                                <w:right w:val="none" w:sz="0" w:space="0" w:color="auto"/>
                              </w:divBdr>
                              <w:divsChild>
                                <w:div w:id="120074969">
                                  <w:marLeft w:val="0"/>
                                  <w:marRight w:val="0"/>
                                  <w:marTop w:val="0"/>
                                  <w:marBottom w:val="0"/>
                                  <w:divBdr>
                                    <w:top w:val="none" w:sz="0" w:space="0" w:color="auto"/>
                                    <w:left w:val="none" w:sz="0" w:space="0" w:color="auto"/>
                                    <w:bottom w:val="none" w:sz="0" w:space="0" w:color="auto"/>
                                    <w:right w:val="none" w:sz="0" w:space="0" w:color="auto"/>
                                  </w:divBdr>
                                </w:div>
                                <w:div w:id="1984003212">
                                  <w:marLeft w:val="0"/>
                                  <w:marRight w:val="0"/>
                                  <w:marTop w:val="0"/>
                                  <w:marBottom w:val="0"/>
                                  <w:divBdr>
                                    <w:top w:val="none" w:sz="0" w:space="0" w:color="auto"/>
                                    <w:left w:val="none" w:sz="0" w:space="0" w:color="auto"/>
                                    <w:bottom w:val="none" w:sz="0" w:space="0" w:color="auto"/>
                                    <w:right w:val="none" w:sz="0" w:space="0" w:color="auto"/>
                                  </w:divBdr>
                                  <w:divsChild>
                                    <w:div w:id="8563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92656">
                          <w:marLeft w:val="0"/>
                          <w:marRight w:val="0"/>
                          <w:marTop w:val="0"/>
                          <w:marBottom w:val="0"/>
                          <w:divBdr>
                            <w:top w:val="none" w:sz="0" w:space="0" w:color="auto"/>
                            <w:left w:val="none" w:sz="0" w:space="0" w:color="auto"/>
                            <w:bottom w:val="none" w:sz="0" w:space="0" w:color="auto"/>
                            <w:right w:val="none" w:sz="0" w:space="0" w:color="auto"/>
                          </w:divBdr>
                          <w:divsChild>
                            <w:div w:id="596712160">
                              <w:marLeft w:val="0"/>
                              <w:marRight w:val="0"/>
                              <w:marTop w:val="0"/>
                              <w:marBottom w:val="0"/>
                              <w:divBdr>
                                <w:top w:val="none" w:sz="0" w:space="0" w:color="auto"/>
                                <w:left w:val="none" w:sz="0" w:space="0" w:color="auto"/>
                                <w:bottom w:val="none" w:sz="0" w:space="0" w:color="auto"/>
                                <w:right w:val="none" w:sz="0" w:space="0" w:color="auto"/>
                              </w:divBdr>
                              <w:divsChild>
                                <w:div w:id="20560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2022-10-03T10:58:00Z</dcterms:created>
  <dcterms:modified xsi:type="dcterms:W3CDTF">2022-10-03T11:02:00Z</dcterms:modified>
</cp:coreProperties>
</file>