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EE0" w:rsidRPr="00234EE0" w:rsidRDefault="00234EE0" w:rsidP="00234EE0">
      <w:pPr>
        <w:pBdr>
          <w:bottom w:val="single" w:sz="6" w:space="15" w:color="DDDDDD"/>
        </w:pBdr>
        <w:spacing w:after="450" w:line="420" w:lineRule="atLeast"/>
        <w:outlineLvl w:val="0"/>
        <w:rPr>
          <w:rFonts w:ascii="Arial" w:eastAsia="Times New Roman" w:hAnsi="Arial" w:cs="Arial"/>
          <w:color w:val="FF0000"/>
          <w:kern w:val="36"/>
          <w:sz w:val="28"/>
          <w:szCs w:val="28"/>
          <w:lang w:eastAsia="tr-TR"/>
        </w:rPr>
      </w:pPr>
      <w:r w:rsidRPr="00234EE0">
        <w:rPr>
          <w:rFonts w:ascii="Arial" w:eastAsia="Times New Roman" w:hAnsi="Arial" w:cs="Arial"/>
          <w:color w:val="FF0000"/>
          <w:kern w:val="36"/>
          <w:sz w:val="28"/>
          <w:szCs w:val="28"/>
          <w:lang w:eastAsia="tr-TR"/>
        </w:rPr>
        <w:t>106 SERİ NO'LU KATMA DEĞER VERGİSİ GENEL TEBLİĞİ</w:t>
      </w:r>
    </w:p>
    <w:p w:rsidR="00234EE0" w:rsidRPr="00234EE0" w:rsidRDefault="00234EE0" w:rsidP="00234EE0">
      <w:pPr>
        <w:shd w:val="clear" w:color="auto" w:fill="EEEEEE"/>
        <w:spacing w:after="0" w:line="240" w:lineRule="auto"/>
        <w:rPr>
          <w:rFonts w:ascii="Arial" w:eastAsia="Times New Roman" w:hAnsi="Arial" w:cs="Arial"/>
          <w:b/>
          <w:bCs/>
          <w:color w:val="494949"/>
          <w:sz w:val="24"/>
          <w:szCs w:val="24"/>
          <w:lang w:eastAsia="tr-TR"/>
        </w:rPr>
      </w:pPr>
      <w:r w:rsidRPr="00234EE0">
        <w:rPr>
          <w:rFonts w:ascii="Arial" w:eastAsia="Times New Roman" w:hAnsi="Arial" w:cs="Arial"/>
          <w:b/>
          <w:bCs/>
          <w:color w:val="494949"/>
          <w:sz w:val="24"/>
          <w:szCs w:val="24"/>
          <w:lang w:eastAsia="tr-TR"/>
        </w:rPr>
        <w:t>Resmi Gazete No: </w:t>
      </w:r>
      <w:r w:rsidRPr="00234EE0">
        <w:rPr>
          <w:rFonts w:ascii="Arial" w:eastAsia="Times New Roman" w:hAnsi="Arial" w:cs="Arial"/>
          <w:color w:val="494949"/>
          <w:sz w:val="24"/>
          <w:szCs w:val="24"/>
          <w:lang w:eastAsia="tr-TR"/>
        </w:rPr>
        <w:t>26596</w:t>
      </w:r>
    </w:p>
    <w:p w:rsidR="00234EE0" w:rsidRPr="00234EE0" w:rsidRDefault="00234EE0" w:rsidP="00234EE0">
      <w:pPr>
        <w:shd w:val="clear" w:color="auto" w:fill="EEEEEE"/>
        <w:spacing w:after="0" w:line="240" w:lineRule="auto"/>
        <w:rPr>
          <w:rFonts w:ascii="Arial" w:eastAsia="Times New Roman" w:hAnsi="Arial" w:cs="Arial"/>
          <w:b/>
          <w:bCs/>
          <w:color w:val="494949"/>
          <w:sz w:val="24"/>
          <w:szCs w:val="24"/>
          <w:lang w:eastAsia="tr-TR"/>
        </w:rPr>
      </w:pPr>
      <w:r w:rsidRPr="00234EE0">
        <w:rPr>
          <w:rFonts w:ascii="Arial" w:eastAsia="Times New Roman" w:hAnsi="Arial" w:cs="Arial"/>
          <w:b/>
          <w:bCs/>
          <w:color w:val="494949"/>
          <w:sz w:val="24"/>
          <w:szCs w:val="24"/>
          <w:lang w:eastAsia="tr-TR"/>
        </w:rPr>
        <w:t>Resmi Gazete Tarihi: </w:t>
      </w:r>
      <w:proofErr w:type="gramStart"/>
      <w:r w:rsidRPr="00234EE0">
        <w:rPr>
          <w:rFonts w:ascii="Arial" w:eastAsia="Times New Roman" w:hAnsi="Arial" w:cs="Arial"/>
          <w:color w:val="494949"/>
          <w:sz w:val="24"/>
          <w:szCs w:val="24"/>
          <w:lang w:eastAsia="tr-TR"/>
        </w:rPr>
        <w:t>28/07/2007</w:t>
      </w:r>
      <w:proofErr w:type="gramEnd"/>
    </w:p>
    <w:p w:rsidR="00234EE0" w:rsidRPr="00234EE0" w:rsidRDefault="00234EE0" w:rsidP="00234EE0">
      <w:pPr>
        <w:shd w:val="clear" w:color="auto" w:fill="EEEEEE"/>
        <w:spacing w:after="0" w:line="240" w:lineRule="auto"/>
        <w:rPr>
          <w:rFonts w:ascii="Arial" w:eastAsia="Times New Roman" w:hAnsi="Arial" w:cs="Arial"/>
          <w:b/>
          <w:bCs/>
          <w:color w:val="494949"/>
          <w:sz w:val="24"/>
          <w:szCs w:val="24"/>
          <w:lang w:eastAsia="tr-TR"/>
        </w:rPr>
      </w:pPr>
    </w:p>
    <w:p w:rsidR="00234EE0" w:rsidRPr="00234EE0" w:rsidRDefault="00234EE0" w:rsidP="00234EE0">
      <w:pPr>
        <w:shd w:val="clear" w:color="auto" w:fill="EEEEEE"/>
        <w:spacing w:after="0" w:line="240" w:lineRule="auto"/>
        <w:rPr>
          <w:rFonts w:ascii="Arial" w:eastAsia="Times New Roman" w:hAnsi="Arial" w:cs="Arial"/>
          <w:b/>
          <w:bCs/>
          <w:color w:val="494949"/>
          <w:sz w:val="24"/>
          <w:szCs w:val="24"/>
          <w:lang w:eastAsia="tr-TR"/>
        </w:rPr>
      </w:pPr>
      <w:r w:rsidRPr="00234EE0">
        <w:rPr>
          <w:rFonts w:ascii="Arial" w:eastAsia="Times New Roman" w:hAnsi="Arial" w:cs="Arial"/>
          <w:color w:val="494949"/>
          <w:sz w:val="24"/>
          <w:szCs w:val="24"/>
          <w:lang w:eastAsia="tr-TR"/>
        </w:rPr>
        <w:t>Katma Değer Vergisi (KDV) uygulamalarına ilişkin olarak aşağıdaki açıklama ve düzenlemelerin yapılmasına gerek duyulmuştur.</w:t>
      </w:r>
    </w:p>
    <w:p w:rsidR="00234EE0" w:rsidRPr="00234EE0" w:rsidRDefault="00234EE0" w:rsidP="00234EE0">
      <w:pPr>
        <w:spacing w:after="150" w:line="240" w:lineRule="auto"/>
        <w:rPr>
          <w:rFonts w:ascii="Arial" w:eastAsia="Times New Roman" w:hAnsi="Arial" w:cs="Arial"/>
          <w:b/>
          <w:bCs/>
          <w:color w:val="494949"/>
          <w:sz w:val="24"/>
          <w:szCs w:val="24"/>
          <w:lang w:eastAsia="tr-TR"/>
        </w:rPr>
      </w:pP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b/>
          <w:bCs/>
          <w:color w:val="494949"/>
          <w:sz w:val="24"/>
          <w:szCs w:val="24"/>
          <w:lang w:eastAsia="tr-TR"/>
        </w:rPr>
        <w:t>A. İNDİRİMLİ ORANA TABİ İŞLEMLERDE İADE UYGULAMASI</w:t>
      </w: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color w:val="494949"/>
          <w:sz w:val="24"/>
          <w:szCs w:val="24"/>
          <w:lang w:eastAsia="tr-TR"/>
        </w:rPr>
        <w:t>KDV Kanununun (29/2) maddesine göre indirimli orana tabi işlemlerden kaynaklanan KDV iade alacaklarının yılı içinde mahsuben iadesi mümkün bulunmaktadır. İade uygulamasına ilişkin usul ve esaslar 2006 ve izleyen yıllarda gerçekleştirilecek indirimli orana tabi işlemler için geçerli olmak üzere, aynı maddenin Bakanlığımıza verdiği yetkiye dayanılarak 99, 101 ve 105 Seri No.lu KDV Genel Tebliğleri ile belirlenmiştir.</w:t>
      </w: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color w:val="494949"/>
          <w:sz w:val="24"/>
          <w:szCs w:val="24"/>
          <w:lang w:eastAsia="tr-TR"/>
        </w:rPr>
        <w:t xml:space="preserve">Faaliyetleri indirimli KDV oranına tabi işlemlerden oluşan </w:t>
      </w:r>
      <w:proofErr w:type="spellStart"/>
      <w:r w:rsidRPr="00234EE0">
        <w:rPr>
          <w:rFonts w:ascii="Arial" w:eastAsia="Times New Roman" w:hAnsi="Arial" w:cs="Arial"/>
          <w:color w:val="494949"/>
          <w:sz w:val="24"/>
          <w:szCs w:val="24"/>
          <w:lang w:eastAsia="tr-TR"/>
        </w:rPr>
        <w:t>kollektif</w:t>
      </w:r>
      <w:proofErr w:type="spellEnd"/>
      <w:r w:rsidRPr="00234EE0">
        <w:rPr>
          <w:rFonts w:ascii="Arial" w:eastAsia="Times New Roman" w:hAnsi="Arial" w:cs="Arial"/>
          <w:color w:val="494949"/>
          <w:sz w:val="24"/>
          <w:szCs w:val="24"/>
          <w:lang w:eastAsia="tr-TR"/>
        </w:rPr>
        <w:t xml:space="preserve"> şirketler ile adi ortaklıklar (şirketler) adına ortaya çıkan KDV iade alacakları, 99 ve 101 Seri No.lu KDV Genel Tebliğlerinde belirtilen borçlarının yanı sıra, bu Tebliğin yayımlandığı tarihten sonra yapılacak iade talepleri için geçerli olmak üzere, söz konusu şirket ortaklarının yalnızca vergi (ithalde alınanlar </w:t>
      </w:r>
      <w:proofErr w:type="gramStart"/>
      <w:r w:rsidRPr="00234EE0">
        <w:rPr>
          <w:rFonts w:ascii="Arial" w:eastAsia="Times New Roman" w:hAnsi="Arial" w:cs="Arial"/>
          <w:color w:val="494949"/>
          <w:sz w:val="24"/>
          <w:szCs w:val="24"/>
          <w:lang w:eastAsia="tr-TR"/>
        </w:rPr>
        <w:t>dahil</w:t>
      </w:r>
      <w:proofErr w:type="gramEnd"/>
      <w:r w:rsidRPr="00234EE0">
        <w:rPr>
          <w:rFonts w:ascii="Arial" w:eastAsia="Times New Roman" w:hAnsi="Arial" w:cs="Arial"/>
          <w:color w:val="494949"/>
          <w:sz w:val="24"/>
          <w:szCs w:val="24"/>
          <w:lang w:eastAsia="tr-TR"/>
        </w:rPr>
        <w:t>) ve SSK prim borçlarına da mahsup edilebilecektir.  </w:t>
      </w: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color w:val="494949"/>
          <w:sz w:val="24"/>
          <w:szCs w:val="24"/>
          <w:lang w:eastAsia="tr-TR"/>
        </w:rPr>
        <w:t xml:space="preserve">Mahsup talepleri yukarıda anılan tebliğlerde yapılan düzenlemeler çerçevesinde yerine getirilecek ve mahsup talep dilekçesine, 99 Seri No.lu KDV Genel Tebliğinin (1.4.1.) numaralı bölümde sayılan belgelerin </w:t>
      </w:r>
      <w:proofErr w:type="spellStart"/>
      <w:r w:rsidRPr="00234EE0">
        <w:rPr>
          <w:rFonts w:ascii="Arial" w:eastAsia="Times New Roman" w:hAnsi="Arial" w:cs="Arial"/>
          <w:color w:val="494949"/>
          <w:sz w:val="24"/>
          <w:szCs w:val="24"/>
          <w:lang w:eastAsia="tr-TR"/>
        </w:rPr>
        <w:t>yanısıra</w:t>
      </w:r>
      <w:proofErr w:type="spellEnd"/>
      <w:r w:rsidRPr="00234EE0">
        <w:rPr>
          <w:rFonts w:ascii="Arial" w:eastAsia="Times New Roman" w:hAnsi="Arial" w:cs="Arial"/>
          <w:color w:val="494949"/>
          <w:sz w:val="24"/>
          <w:szCs w:val="24"/>
          <w:lang w:eastAsia="tr-TR"/>
        </w:rPr>
        <w:t>, diğer ortakların mahsup yapılmasına izin verdiğini gösteren noter tarafından onaylanmış belge de eklenecektir.</w:t>
      </w: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color w:val="494949"/>
          <w:sz w:val="24"/>
          <w:szCs w:val="24"/>
          <w:lang w:eastAsia="tr-TR"/>
        </w:rPr>
        <w:t>Öte yandan Kurumlar Vergisi Kanununa göre vergi dairesine iş ortaklığı olarak mükellefiyet tesis ettiren işletmelerin, diğer kurumlar vergisi mükelleflerinde olduğu gibi, ortaklarının vergi ve SSK prim borçlarına bu uygulama kapsamında mahsup yapılması mümkün bulunmamaktadır.</w:t>
      </w: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b/>
          <w:bCs/>
          <w:color w:val="494949"/>
          <w:sz w:val="24"/>
          <w:szCs w:val="24"/>
          <w:lang w:eastAsia="tr-TR"/>
        </w:rPr>
        <w:t>B. KONUT YAPI KOOPERATİFLERİNE VERİLEN İNŞAAT TAAHHÜT İŞLERİNDE İSTİSNA VEYA İNDİRİMLİ ORAN UYGULAMASI</w:t>
      </w: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color w:val="494949"/>
          <w:sz w:val="24"/>
          <w:szCs w:val="24"/>
          <w:lang w:eastAsia="tr-TR"/>
        </w:rPr>
        <w:t xml:space="preserve">KDV Kanununun geçici 15 inci maddesinde, </w:t>
      </w:r>
      <w:proofErr w:type="gramStart"/>
      <w:r w:rsidRPr="00234EE0">
        <w:rPr>
          <w:rFonts w:ascii="Arial" w:eastAsia="Times New Roman" w:hAnsi="Arial" w:cs="Arial"/>
          <w:color w:val="494949"/>
          <w:sz w:val="24"/>
          <w:szCs w:val="24"/>
          <w:lang w:eastAsia="tr-TR"/>
        </w:rPr>
        <w:t>29/7/1998</w:t>
      </w:r>
      <w:proofErr w:type="gramEnd"/>
      <w:r w:rsidRPr="00234EE0">
        <w:rPr>
          <w:rFonts w:ascii="Arial" w:eastAsia="Times New Roman" w:hAnsi="Arial" w:cs="Arial"/>
          <w:color w:val="494949"/>
          <w:sz w:val="24"/>
          <w:szCs w:val="24"/>
          <w:lang w:eastAsia="tr-TR"/>
        </w:rPr>
        <w:t xml:space="preserve"> tarihinden önce bina inşaat ruhsatı alınmış inşaatlara ilişkin olarak konut yapı kooperatiflerine yapılan inşaat taahhüt işleri 1/1/1998 tarihinden geçerli olmak üzere KDV'den istisna edilmiştir. Bina inşaat ruhsatını </w:t>
      </w:r>
      <w:proofErr w:type="gramStart"/>
      <w:r w:rsidRPr="00234EE0">
        <w:rPr>
          <w:rFonts w:ascii="Arial" w:eastAsia="Times New Roman" w:hAnsi="Arial" w:cs="Arial"/>
          <w:color w:val="494949"/>
          <w:sz w:val="24"/>
          <w:szCs w:val="24"/>
          <w:lang w:eastAsia="tr-TR"/>
        </w:rPr>
        <w:t>29/7/1998</w:t>
      </w:r>
      <w:proofErr w:type="gramEnd"/>
      <w:r w:rsidRPr="00234EE0">
        <w:rPr>
          <w:rFonts w:ascii="Arial" w:eastAsia="Times New Roman" w:hAnsi="Arial" w:cs="Arial"/>
          <w:color w:val="494949"/>
          <w:sz w:val="24"/>
          <w:szCs w:val="24"/>
          <w:lang w:eastAsia="tr-TR"/>
        </w:rPr>
        <w:t xml:space="preserve"> tarihinden sonra almış konut yapı kooperatiflerine yapılacak inşaat taahhüt işleri ise 2002/4480 sayılı Bakanlar Kurulu Kararına ekli I sayılı listenin 12. sırası uyarınca %1 oranında KDV'ne tabi bulunmaktadır.</w:t>
      </w: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color w:val="494949"/>
          <w:sz w:val="24"/>
          <w:szCs w:val="24"/>
          <w:lang w:eastAsia="tr-TR"/>
        </w:rPr>
        <w:t>Konut yapı kooperatiflerine ifa edilen inşaat taahhüt işlerinde istisna veya indirimli oranda KDV uygulamasına ilişkin olarak yayımlanmış KDV Genel Tebliğleri ile Sirkülerlerinde gerekli düzenleme ve açıklamalar yapılmıştır.</w:t>
      </w: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color w:val="494949"/>
          <w:sz w:val="24"/>
          <w:szCs w:val="24"/>
          <w:lang w:eastAsia="tr-TR"/>
        </w:rPr>
        <w:t xml:space="preserve">Bu Tebliğin yayımlandığı tarihten itibaren sözleşmesi imzalanacak inşaat taahhüt işlerinde istisna veya indirimli oranda KDV uygulamasından yararlanılabilmesi için, </w:t>
      </w:r>
      <w:r w:rsidRPr="00234EE0">
        <w:rPr>
          <w:rFonts w:ascii="Arial" w:eastAsia="Times New Roman" w:hAnsi="Arial" w:cs="Arial"/>
          <w:color w:val="494949"/>
          <w:sz w:val="24"/>
          <w:szCs w:val="24"/>
          <w:lang w:eastAsia="tr-TR"/>
        </w:rPr>
        <w:lastRenderedPageBreak/>
        <w:t>yukarıda belirtilen düzenlemelerde aranılan şartların yanı sıra, inşaatın yapıldığı arsanın tapu sicilinde inşaat taahhüt hizmetini alan kooperatif tüzel kişiliği adına tescil edilmiş olması da gerekmektedir.</w:t>
      </w:r>
    </w:p>
    <w:p w:rsidR="00234EE0" w:rsidRPr="00234EE0" w:rsidRDefault="00234EE0" w:rsidP="00234EE0">
      <w:pPr>
        <w:spacing w:after="150" w:line="240" w:lineRule="auto"/>
        <w:jc w:val="both"/>
        <w:rPr>
          <w:rFonts w:ascii="Arial" w:eastAsia="Times New Roman" w:hAnsi="Arial" w:cs="Arial"/>
          <w:color w:val="494949"/>
          <w:sz w:val="24"/>
          <w:szCs w:val="24"/>
          <w:lang w:eastAsia="tr-TR"/>
        </w:rPr>
      </w:pPr>
      <w:r w:rsidRPr="00234EE0">
        <w:rPr>
          <w:rFonts w:ascii="Arial" w:eastAsia="Times New Roman" w:hAnsi="Arial" w:cs="Arial"/>
          <w:color w:val="494949"/>
          <w:sz w:val="24"/>
          <w:szCs w:val="24"/>
          <w:lang w:eastAsia="tr-TR"/>
        </w:rPr>
        <w:t>Tebliğ olunur.</w:t>
      </w:r>
    </w:p>
    <w:p w:rsidR="00855458" w:rsidRDefault="00855458"/>
    <w:sectPr w:rsidR="00855458" w:rsidSect="008554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4EE0"/>
    <w:rsid w:val="00234EE0"/>
    <w:rsid w:val="008554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458"/>
  </w:style>
  <w:style w:type="paragraph" w:styleId="Balk1">
    <w:name w:val="heading 1"/>
    <w:basedOn w:val="Normal"/>
    <w:link w:val="Balk1Char"/>
    <w:uiPriority w:val="9"/>
    <w:qFormat/>
    <w:rsid w:val="00234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34E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4EE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34EE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34EE0"/>
    <w:rPr>
      <w:color w:val="0000FF"/>
      <w:u w:val="single"/>
    </w:rPr>
  </w:style>
  <w:style w:type="character" w:customStyle="1" w:styleId="date-display-single">
    <w:name w:val="date-display-single"/>
    <w:basedOn w:val="VarsaylanParagrafYazTipi"/>
    <w:rsid w:val="00234EE0"/>
  </w:style>
  <w:style w:type="paragraph" w:styleId="NormalWeb">
    <w:name w:val="Normal (Web)"/>
    <w:basedOn w:val="Normal"/>
    <w:uiPriority w:val="99"/>
    <w:semiHidden/>
    <w:unhideWhenUsed/>
    <w:rsid w:val="00234E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34EE0"/>
    <w:rPr>
      <w:b/>
      <w:bCs/>
    </w:rPr>
  </w:style>
  <w:style w:type="paragraph" w:styleId="BalonMetni">
    <w:name w:val="Balloon Text"/>
    <w:basedOn w:val="Normal"/>
    <w:link w:val="BalonMetniChar"/>
    <w:uiPriority w:val="99"/>
    <w:semiHidden/>
    <w:unhideWhenUsed/>
    <w:rsid w:val="00234E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4E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588801">
      <w:bodyDiv w:val="1"/>
      <w:marLeft w:val="0"/>
      <w:marRight w:val="0"/>
      <w:marTop w:val="0"/>
      <w:marBottom w:val="0"/>
      <w:divBdr>
        <w:top w:val="none" w:sz="0" w:space="0" w:color="auto"/>
        <w:left w:val="none" w:sz="0" w:space="0" w:color="auto"/>
        <w:bottom w:val="none" w:sz="0" w:space="0" w:color="auto"/>
        <w:right w:val="none" w:sz="0" w:space="0" w:color="auto"/>
      </w:divBdr>
      <w:divsChild>
        <w:div w:id="1004287684">
          <w:marLeft w:val="0"/>
          <w:marRight w:val="0"/>
          <w:marTop w:val="0"/>
          <w:marBottom w:val="0"/>
          <w:divBdr>
            <w:top w:val="none" w:sz="0" w:space="0" w:color="auto"/>
            <w:left w:val="none" w:sz="0" w:space="0" w:color="auto"/>
            <w:bottom w:val="none" w:sz="0" w:space="0" w:color="auto"/>
            <w:right w:val="none" w:sz="0" w:space="0" w:color="auto"/>
          </w:divBdr>
          <w:divsChild>
            <w:div w:id="235018191">
              <w:marLeft w:val="0"/>
              <w:marRight w:val="0"/>
              <w:marTop w:val="0"/>
              <w:marBottom w:val="0"/>
              <w:divBdr>
                <w:top w:val="none" w:sz="0" w:space="0" w:color="auto"/>
                <w:left w:val="none" w:sz="0" w:space="0" w:color="auto"/>
                <w:bottom w:val="none" w:sz="0" w:space="0" w:color="auto"/>
                <w:right w:val="none" w:sz="0" w:space="0" w:color="auto"/>
              </w:divBdr>
              <w:divsChild>
                <w:div w:id="1659530428">
                  <w:marLeft w:val="0"/>
                  <w:marRight w:val="0"/>
                  <w:marTop w:val="0"/>
                  <w:marBottom w:val="0"/>
                  <w:divBdr>
                    <w:top w:val="none" w:sz="0" w:space="0" w:color="auto"/>
                    <w:left w:val="none" w:sz="0" w:space="0" w:color="auto"/>
                    <w:bottom w:val="none" w:sz="0" w:space="0" w:color="auto"/>
                    <w:right w:val="none" w:sz="0" w:space="0" w:color="auto"/>
                  </w:divBdr>
                  <w:divsChild>
                    <w:div w:id="1773158530">
                      <w:marLeft w:val="0"/>
                      <w:marRight w:val="0"/>
                      <w:marTop w:val="0"/>
                      <w:marBottom w:val="0"/>
                      <w:divBdr>
                        <w:top w:val="none" w:sz="0" w:space="0" w:color="auto"/>
                        <w:left w:val="none" w:sz="0" w:space="0" w:color="auto"/>
                        <w:bottom w:val="none" w:sz="0" w:space="0" w:color="auto"/>
                        <w:right w:val="none" w:sz="0" w:space="0" w:color="auto"/>
                      </w:divBdr>
                      <w:divsChild>
                        <w:div w:id="1272662534">
                          <w:marLeft w:val="0"/>
                          <w:marRight w:val="0"/>
                          <w:marTop w:val="0"/>
                          <w:marBottom w:val="0"/>
                          <w:divBdr>
                            <w:top w:val="none" w:sz="0" w:space="0" w:color="auto"/>
                            <w:left w:val="none" w:sz="0" w:space="0" w:color="auto"/>
                            <w:bottom w:val="none" w:sz="0" w:space="0" w:color="auto"/>
                            <w:right w:val="none" w:sz="0" w:space="0" w:color="auto"/>
                          </w:divBdr>
                          <w:divsChild>
                            <w:div w:id="1746608759">
                              <w:marLeft w:val="0"/>
                              <w:marRight w:val="0"/>
                              <w:marTop w:val="0"/>
                              <w:marBottom w:val="0"/>
                              <w:divBdr>
                                <w:top w:val="none" w:sz="0" w:space="0" w:color="auto"/>
                                <w:left w:val="none" w:sz="0" w:space="0" w:color="auto"/>
                                <w:bottom w:val="none" w:sz="0" w:space="0" w:color="auto"/>
                                <w:right w:val="none" w:sz="0" w:space="0" w:color="auto"/>
                              </w:divBdr>
                              <w:divsChild>
                                <w:div w:id="2092197144">
                                  <w:marLeft w:val="0"/>
                                  <w:marRight w:val="0"/>
                                  <w:marTop w:val="0"/>
                                  <w:marBottom w:val="0"/>
                                  <w:divBdr>
                                    <w:top w:val="none" w:sz="0" w:space="0" w:color="auto"/>
                                    <w:left w:val="none" w:sz="0" w:space="0" w:color="auto"/>
                                    <w:bottom w:val="none" w:sz="0" w:space="0" w:color="auto"/>
                                    <w:right w:val="none" w:sz="0" w:space="0" w:color="auto"/>
                                  </w:divBdr>
                                  <w:divsChild>
                                    <w:div w:id="515003538">
                                      <w:marLeft w:val="0"/>
                                      <w:marRight w:val="0"/>
                                      <w:marTop w:val="0"/>
                                      <w:marBottom w:val="0"/>
                                      <w:divBdr>
                                        <w:top w:val="none" w:sz="0" w:space="0" w:color="auto"/>
                                        <w:left w:val="none" w:sz="0" w:space="0" w:color="auto"/>
                                        <w:bottom w:val="none" w:sz="0" w:space="0" w:color="auto"/>
                                        <w:right w:val="none" w:sz="0" w:space="0" w:color="auto"/>
                                      </w:divBdr>
                                      <w:divsChild>
                                        <w:div w:id="2125495906">
                                          <w:marLeft w:val="0"/>
                                          <w:marRight w:val="0"/>
                                          <w:marTop w:val="0"/>
                                          <w:marBottom w:val="0"/>
                                          <w:divBdr>
                                            <w:top w:val="none" w:sz="0" w:space="0" w:color="auto"/>
                                            <w:left w:val="none" w:sz="0" w:space="0" w:color="auto"/>
                                            <w:bottom w:val="none" w:sz="0" w:space="0" w:color="auto"/>
                                            <w:right w:val="none" w:sz="0" w:space="0" w:color="auto"/>
                                          </w:divBdr>
                                          <w:divsChild>
                                            <w:div w:id="2038768990">
                                              <w:marLeft w:val="0"/>
                                              <w:marRight w:val="0"/>
                                              <w:marTop w:val="0"/>
                                              <w:marBottom w:val="0"/>
                                              <w:divBdr>
                                                <w:top w:val="none" w:sz="0" w:space="0" w:color="auto"/>
                                                <w:left w:val="none" w:sz="0" w:space="0" w:color="auto"/>
                                                <w:bottom w:val="none" w:sz="0" w:space="0" w:color="auto"/>
                                                <w:right w:val="none" w:sz="0" w:space="0" w:color="auto"/>
                                              </w:divBdr>
                                            </w:div>
                                            <w:div w:id="1221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915677">
              <w:marLeft w:val="300"/>
              <w:marRight w:val="0"/>
              <w:marTop w:val="0"/>
              <w:marBottom w:val="0"/>
              <w:divBdr>
                <w:top w:val="none" w:sz="0" w:space="0" w:color="auto"/>
                <w:left w:val="none" w:sz="0" w:space="0" w:color="auto"/>
                <w:bottom w:val="none" w:sz="0" w:space="0" w:color="auto"/>
                <w:right w:val="none" w:sz="0" w:space="0" w:color="auto"/>
              </w:divBdr>
              <w:divsChild>
                <w:div w:id="2036038803">
                  <w:marLeft w:val="0"/>
                  <w:marRight w:val="0"/>
                  <w:marTop w:val="0"/>
                  <w:marBottom w:val="0"/>
                  <w:divBdr>
                    <w:top w:val="none" w:sz="0" w:space="0" w:color="auto"/>
                    <w:left w:val="none" w:sz="0" w:space="0" w:color="auto"/>
                    <w:bottom w:val="none" w:sz="0" w:space="0" w:color="auto"/>
                    <w:right w:val="none" w:sz="0" w:space="0" w:color="auto"/>
                  </w:divBdr>
                </w:div>
                <w:div w:id="1527789528">
                  <w:marLeft w:val="0"/>
                  <w:marRight w:val="0"/>
                  <w:marTop w:val="0"/>
                  <w:marBottom w:val="0"/>
                  <w:divBdr>
                    <w:top w:val="none" w:sz="0" w:space="0" w:color="auto"/>
                    <w:left w:val="none" w:sz="0" w:space="0" w:color="auto"/>
                    <w:bottom w:val="none" w:sz="0" w:space="0" w:color="auto"/>
                    <w:right w:val="none" w:sz="0" w:space="0" w:color="auto"/>
                  </w:divBdr>
                  <w:divsChild>
                    <w:div w:id="775296627">
                      <w:marLeft w:val="0"/>
                      <w:marRight w:val="0"/>
                      <w:marTop w:val="0"/>
                      <w:marBottom w:val="0"/>
                      <w:divBdr>
                        <w:top w:val="none" w:sz="0" w:space="0" w:color="auto"/>
                        <w:left w:val="none" w:sz="0" w:space="0" w:color="auto"/>
                        <w:bottom w:val="none" w:sz="0" w:space="0" w:color="auto"/>
                        <w:right w:val="none" w:sz="0" w:space="0" w:color="auto"/>
                      </w:divBdr>
                      <w:divsChild>
                        <w:div w:id="365955551">
                          <w:marLeft w:val="0"/>
                          <w:marRight w:val="0"/>
                          <w:marTop w:val="0"/>
                          <w:marBottom w:val="180"/>
                          <w:divBdr>
                            <w:top w:val="none" w:sz="0" w:space="0" w:color="auto"/>
                            <w:left w:val="none" w:sz="0" w:space="0" w:color="auto"/>
                            <w:bottom w:val="none" w:sz="0" w:space="0" w:color="auto"/>
                            <w:right w:val="none" w:sz="0" w:space="0" w:color="auto"/>
                          </w:divBdr>
                          <w:divsChild>
                            <w:div w:id="966163740">
                              <w:marLeft w:val="0"/>
                              <w:marRight w:val="0"/>
                              <w:marTop w:val="0"/>
                              <w:marBottom w:val="0"/>
                              <w:divBdr>
                                <w:top w:val="none" w:sz="0" w:space="0" w:color="auto"/>
                                <w:left w:val="none" w:sz="0" w:space="0" w:color="auto"/>
                                <w:bottom w:val="none" w:sz="0" w:space="0" w:color="auto"/>
                                <w:right w:val="none" w:sz="0" w:space="0" w:color="auto"/>
                              </w:divBdr>
                            </w:div>
                            <w:div w:id="1393236525">
                              <w:marLeft w:val="0"/>
                              <w:marRight w:val="0"/>
                              <w:marTop w:val="0"/>
                              <w:marBottom w:val="0"/>
                              <w:divBdr>
                                <w:top w:val="none" w:sz="0" w:space="0" w:color="auto"/>
                                <w:left w:val="none" w:sz="0" w:space="0" w:color="auto"/>
                                <w:bottom w:val="none" w:sz="0" w:space="0" w:color="auto"/>
                                <w:right w:val="none" w:sz="0" w:space="0" w:color="auto"/>
                              </w:divBdr>
                            </w:div>
                            <w:div w:id="1000890922">
                              <w:marLeft w:val="0"/>
                              <w:marRight w:val="0"/>
                              <w:marTop w:val="0"/>
                              <w:marBottom w:val="0"/>
                              <w:divBdr>
                                <w:top w:val="none" w:sz="0" w:space="0" w:color="auto"/>
                                <w:left w:val="none" w:sz="0" w:space="0" w:color="auto"/>
                                <w:bottom w:val="none" w:sz="0" w:space="0" w:color="auto"/>
                                <w:right w:val="none" w:sz="0" w:space="0" w:color="auto"/>
                              </w:divBdr>
                            </w:div>
                          </w:divsChild>
                        </w:div>
                        <w:div w:id="686953014">
                          <w:marLeft w:val="0"/>
                          <w:marRight w:val="0"/>
                          <w:marTop w:val="0"/>
                          <w:marBottom w:val="300"/>
                          <w:divBdr>
                            <w:top w:val="none" w:sz="0" w:space="0" w:color="auto"/>
                            <w:left w:val="none" w:sz="0" w:space="0" w:color="auto"/>
                            <w:bottom w:val="none" w:sz="0" w:space="0" w:color="auto"/>
                            <w:right w:val="none" w:sz="0" w:space="0" w:color="auto"/>
                          </w:divBdr>
                          <w:divsChild>
                            <w:div w:id="1007947259">
                              <w:marLeft w:val="0"/>
                              <w:marRight w:val="0"/>
                              <w:marTop w:val="0"/>
                              <w:marBottom w:val="0"/>
                              <w:divBdr>
                                <w:top w:val="none" w:sz="0" w:space="0" w:color="auto"/>
                                <w:left w:val="none" w:sz="0" w:space="0" w:color="auto"/>
                                <w:bottom w:val="none" w:sz="0" w:space="0" w:color="auto"/>
                                <w:right w:val="none" w:sz="0" w:space="0" w:color="auto"/>
                              </w:divBdr>
                              <w:divsChild>
                                <w:div w:id="836114250">
                                  <w:marLeft w:val="0"/>
                                  <w:marRight w:val="0"/>
                                  <w:marTop w:val="0"/>
                                  <w:marBottom w:val="0"/>
                                  <w:divBdr>
                                    <w:top w:val="none" w:sz="0" w:space="0" w:color="auto"/>
                                    <w:left w:val="none" w:sz="0" w:space="0" w:color="auto"/>
                                    <w:bottom w:val="none" w:sz="0" w:space="0" w:color="auto"/>
                                    <w:right w:val="none" w:sz="0" w:space="0" w:color="auto"/>
                                  </w:divBdr>
                                </w:div>
                                <w:div w:id="1625304752">
                                  <w:marLeft w:val="0"/>
                                  <w:marRight w:val="0"/>
                                  <w:marTop w:val="0"/>
                                  <w:marBottom w:val="0"/>
                                  <w:divBdr>
                                    <w:top w:val="none" w:sz="0" w:space="0" w:color="auto"/>
                                    <w:left w:val="none" w:sz="0" w:space="0" w:color="auto"/>
                                    <w:bottom w:val="none" w:sz="0" w:space="0" w:color="auto"/>
                                    <w:right w:val="none" w:sz="0" w:space="0" w:color="auto"/>
                                  </w:divBdr>
                                  <w:divsChild>
                                    <w:div w:id="19709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2390">
                              <w:marLeft w:val="0"/>
                              <w:marRight w:val="0"/>
                              <w:marTop w:val="0"/>
                              <w:marBottom w:val="0"/>
                              <w:divBdr>
                                <w:top w:val="none" w:sz="0" w:space="0" w:color="auto"/>
                                <w:left w:val="none" w:sz="0" w:space="0" w:color="auto"/>
                                <w:bottom w:val="none" w:sz="0" w:space="0" w:color="auto"/>
                                <w:right w:val="none" w:sz="0" w:space="0" w:color="auto"/>
                              </w:divBdr>
                              <w:divsChild>
                                <w:div w:id="1563561389">
                                  <w:marLeft w:val="0"/>
                                  <w:marRight w:val="0"/>
                                  <w:marTop w:val="0"/>
                                  <w:marBottom w:val="0"/>
                                  <w:divBdr>
                                    <w:top w:val="none" w:sz="0" w:space="0" w:color="auto"/>
                                    <w:left w:val="none" w:sz="0" w:space="0" w:color="auto"/>
                                    <w:bottom w:val="none" w:sz="0" w:space="0" w:color="auto"/>
                                    <w:right w:val="none" w:sz="0" w:space="0" w:color="auto"/>
                                  </w:divBdr>
                                </w:div>
                                <w:div w:id="589244165">
                                  <w:marLeft w:val="0"/>
                                  <w:marRight w:val="0"/>
                                  <w:marTop w:val="0"/>
                                  <w:marBottom w:val="0"/>
                                  <w:divBdr>
                                    <w:top w:val="none" w:sz="0" w:space="0" w:color="auto"/>
                                    <w:left w:val="none" w:sz="0" w:space="0" w:color="auto"/>
                                    <w:bottom w:val="none" w:sz="0" w:space="0" w:color="auto"/>
                                    <w:right w:val="none" w:sz="0" w:space="0" w:color="auto"/>
                                  </w:divBdr>
                                  <w:divsChild>
                                    <w:div w:id="7757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1831">
                          <w:marLeft w:val="0"/>
                          <w:marRight w:val="0"/>
                          <w:marTop w:val="0"/>
                          <w:marBottom w:val="0"/>
                          <w:divBdr>
                            <w:top w:val="none" w:sz="0" w:space="0" w:color="auto"/>
                            <w:left w:val="none" w:sz="0" w:space="0" w:color="auto"/>
                            <w:bottom w:val="none" w:sz="0" w:space="0" w:color="auto"/>
                            <w:right w:val="none" w:sz="0" w:space="0" w:color="auto"/>
                          </w:divBdr>
                          <w:divsChild>
                            <w:div w:id="556669435">
                              <w:marLeft w:val="0"/>
                              <w:marRight w:val="0"/>
                              <w:marTop w:val="0"/>
                              <w:marBottom w:val="0"/>
                              <w:divBdr>
                                <w:top w:val="none" w:sz="0" w:space="0" w:color="auto"/>
                                <w:left w:val="none" w:sz="0" w:space="0" w:color="auto"/>
                                <w:bottom w:val="none" w:sz="0" w:space="0" w:color="auto"/>
                                <w:right w:val="none" w:sz="0" w:space="0" w:color="auto"/>
                              </w:divBdr>
                              <w:divsChild>
                                <w:div w:id="8190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2022-11-10T10:42:00Z</dcterms:created>
  <dcterms:modified xsi:type="dcterms:W3CDTF">2022-11-10T10:44:00Z</dcterms:modified>
</cp:coreProperties>
</file>