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596" w:rsidRPr="00371596" w:rsidRDefault="00371596" w:rsidP="00371596">
      <w:pPr>
        <w:pBdr>
          <w:bottom w:val="single" w:sz="6" w:space="15" w:color="DDDDDD"/>
        </w:pBdr>
        <w:spacing w:after="450" w:line="420" w:lineRule="atLeast"/>
        <w:outlineLvl w:val="0"/>
        <w:rPr>
          <w:rFonts w:ascii="Arial" w:eastAsia="Times New Roman" w:hAnsi="Arial" w:cs="Arial"/>
          <w:color w:val="111111"/>
          <w:kern w:val="36"/>
          <w:sz w:val="24"/>
          <w:szCs w:val="24"/>
          <w:lang w:eastAsia="tr-TR"/>
        </w:rPr>
      </w:pPr>
      <w:r w:rsidRPr="00371596">
        <w:rPr>
          <w:rFonts w:ascii="Arial" w:eastAsia="Times New Roman" w:hAnsi="Arial" w:cs="Arial"/>
          <w:color w:val="111111"/>
          <w:kern w:val="36"/>
          <w:sz w:val="24"/>
          <w:szCs w:val="24"/>
          <w:lang w:eastAsia="tr-TR"/>
        </w:rPr>
        <w:t>Konut yapı kooperatiflerine yapılan inşaat taahhüt işlerinde katma değer vergisi (KDV) istisnası ve indirimli KDV oranı uygulaması hakkında.</w:t>
      </w:r>
    </w:p>
    <w:p w:rsidR="00371596" w:rsidRPr="00371596" w:rsidRDefault="00371596" w:rsidP="00371596">
      <w:pPr>
        <w:shd w:val="clear" w:color="auto" w:fill="EEEEEE"/>
        <w:spacing w:after="0" w:line="240" w:lineRule="auto"/>
        <w:rPr>
          <w:rFonts w:ascii="Arial" w:eastAsia="Times New Roman" w:hAnsi="Arial" w:cs="Arial"/>
          <w:b/>
          <w:bCs/>
          <w:color w:val="494949"/>
          <w:sz w:val="20"/>
          <w:szCs w:val="20"/>
          <w:lang w:eastAsia="tr-TR"/>
        </w:rPr>
      </w:pPr>
      <w:r w:rsidRPr="00371596">
        <w:rPr>
          <w:rFonts w:ascii="Arial" w:eastAsia="Times New Roman" w:hAnsi="Arial" w:cs="Arial"/>
          <w:b/>
          <w:bCs/>
          <w:color w:val="494949"/>
          <w:sz w:val="20"/>
          <w:szCs w:val="20"/>
          <w:lang w:eastAsia="tr-TR"/>
        </w:rPr>
        <w:t>Tarih: </w:t>
      </w:r>
      <w:proofErr w:type="gramStart"/>
      <w:r w:rsidRPr="00371596">
        <w:rPr>
          <w:rFonts w:ascii="Arial" w:eastAsia="Times New Roman" w:hAnsi="Arial" w:cs="Arial"/>
          <w:color w:val="494949"/>
          <w:sz w:val="20"/>
          <w:lang w:eastAsia="tr-TR"/>
        </w:rPr>
        <w:t>07/05/2010</w:t>
      </w:r>
      <w:proofErr w:type="gramEnd"/>
    </w:p>
    <w:p w:rsidR="00371596" w:rsidRPr="00371596" w:rsidRDefault="00371596" w:rsidP="00371596">
      <w:pPr>
        <w:shd w:val="clear" w:color="auto" w:fill="EEEEEE"/>
        <w:spacing w:after="0" w:line="240" w:lineRule="auto"/>
        <w:rPr>
          <w:rFonts w:ascii="Arial" w:eastAsia="Times New Roman" w:hAnsi="Arial" w:cs="Arial"/>
          <w:b/>
          <w:bCs/>
          <w:color w:val="494949"/>
          <w:sz w:val="20"/>
          <w:szCs w:val="20"/>
          <w:lang w:eastAsia="tr-TR"/>
        </w:rPr>
      </w:pPr>
      <w:r w:rsidRPr="00371596">
        <w:rPr>
          <w:rFonts w:ascii="Arial" w:eastAsia="Times New Roman" w:hAnsi="Arial" w:cs="Arial"/>
          <w:b/>
          <w:bCs/>
          <w:color w:val="494949"/>
          <w:sz w:val="20"/>
          <w:szCs w:val="20"/>
          <w:lang w:eastAsia="tr-TR"/>
        </w:rPr>
        <w:t>Sayı: </w:t>
      </w:r>
      <w:r w:rsidRPr="00371596">
        <w:rPr>
          <w:rFonts w:ascii="Arial" w:eastAsia="Times New Roman" w:hAnsi="Arial" w:cs="Arial"/>
          <w:color w:val="494949"/>
          <w:sz w:val="20"/>
          <w:szCs w:val="20"/>
          <w:lang w:eastAsia="tr-TR"/>
        </w:rPr>
        <w:t>KDVK-56/2010-4</w:t>
      </w:r>
    </w:p>
    <w:p w:rsidR="00371596" w:rsidRPr="00371596" w:rsidRDefault="00371596" w:rsidP="00371596">
      <w:pPr>
        <w:spacing w:after="150" w:line="240" w:lineRule="auto"/>
        <w:rPr>
          <w:rFonts w:ascii="Arial" w:eastAsia="Times New Roman" w:hAnsi="Arial" w:cs="Arial"/>
          <w:color w:val="494949"/>
          <w:sz w:val="20"/>
          <w:szCs w:val="20"/>
          <w:lang w:eastAsia="tr-TR"/>
        </w:rPr>
      </w:pPr>
      <w:r w:rsidRPr="00371596">
        <w:rPr>
          <w:rFonts w:ascii="Arial" w:eastAsia="Times New Roman" w:hAnsi="Arial" w:cs="Arial"/>
          <w:color w:val="494949"/>
          <w:sz w:val="20"/>
          <w:szCs w:val="20"/>
          <w:lang w:eastAsia="tr-TR"/>
        </w:rPr>
        <w:t> </w:t>
      </w:r>
    </w:p>
    <w:p w:rsidR="00371596" w:rsidRPr="00371596" w:rsidRDefault="00371596" w:rsidP="00371596">
      <w:pPr>
        <w:spacing w:after="150" w:line="240" w:lineRule="auto"/>
        <w:jc w:val="center"/>
        <w:rPr>
          <w:rFonts w:ascii="Arial" w:eastAsia="Times New Roman" w:hAnsi="Arial" w:cs="Arial"/>
          <w:color w:val="494949"/>
          <w:sz w:val="24"/>
          <w:szCs w:val="24"/>
          <w:lang w:eastAsia="tr-TR"/>
        </w:rPr>
      </w:pPr>
      <w:r w:rsidRPr="00371596">
        <w:rPr>
          <w:rFonts w:ascii="Arial" w:eastAsia="Times New Roman" w:hAnsi="Arial" w:cs="Arial"/>
          <w:b/>
          <w:bCs/>
          <w:color w:val="494949"/>
          <w:sz w:val="24"/>
          <w:szCs w:val="24"/>
          <w:lang w:eastAsia="tr-TR"/>
        </w:rPr>
        <w:t>T.C.</w:t>
      </w:r>
      <w:r w:rsidRPr="00371596">
        <w:rPr>
          <w:rFonts w:ascii="Arial" w:eastAsia="Times New Roman" w:hAnsi="Arial" w:cs="Arial"/>
          <w:b/>
          <w:bCs/>
          <w:color w:val="494949"/>
          <w:sz w:val="24"/>
          <w:szCs w:val="24"/>
          <w:lang w:eastAsia="tr-TR"/>
        </w:rPr>
        <w:br/>
        <w:t>MALİYE BAKANLIĞI</w:t>
      </w:r>
      <w:r w:rsidRPr="00371596">
        <w:rPr>
          <w:rFonts w:ascii="Arial" w:eastAsia="Times New Roman" w:hAnsi="Arial" w:cs="Arial"/>
          <w:b/>
          <w:bCs/>
          <w:color w:val="494949"/>
          <w:sz w:val="24"/>
          <w:szCs w:val="24"/>
          <w:lang w:eastAsia="tr-TR"/>
        </w:rPr>
        <w:br/>
        <w:t>Gelir İdaresi Başkanlığı</w:t>
      </w:r>
    </w:p>
    <w:p w:rsidR="00371596" w:rsidRPr="00371596" w:rsidRDefault="00371596" w:rsidP="00371596">
      <w:pPr>
        <w:spacing w:after="150" w:line="240" w:lineRule="auto"/>
        <w:jc w:val="center"/>
        <w:rPr>
          <w:rFonts w:ascii="Arial" w:eastAsia="Times New Roman" w:hAnsi="Arial" w:cs="Arial"/>
          <w:color w:val="494949"/>
          <w:sz w:val="24"/>
          <w:szCs w:val="24"/>
          <w:lang w:eastAsia="tr-TR"/>
        </w:rPr>
      </w:pPr>
      <w:r w:rsidRPr="00371596">
        <w:rPr>
          <w:rFonts w:ascii="Arial" w:eastAsia="Times New Roman" w:hAnsi="Arial" w:cs="Arial"/>
          <w:b/>
          <w:bCs/>
          <w:color w:val="494949"/>
          <w:sz w:val="24"/>
          <w:szCs w:val="24"/>
          <w:lang w:eastAsia="tr-TR"/>
        </w:rPr>
        <w:t>KATMA DEĞER VERGİSİ SİRKÜLERİ/56</w:t>
      </w:r>
    </w:p>
    <w:p w:rsidR="00371596" w:rsidRPr="00371596" w:rsidRDefault="00371596" w:rsidP="00371596">
      <w:pPr>
        <w:spacing w:after="0" w:line="240" w:lineRule="auto"/>
        <w:rPr>
          <w:rFonts w:ascii="Arial" w:eastAsia="Times New Roman" w:hAnsi="Arial" w:cs="Arial"/>
          <w:color w:val="494949"/>
          <w:sz w:val="24"/>
          <w:szCs w:val="24"/>
          <w:lang w:eastAsia="tr-TR"/>
        </w:rPr>
      </w:pPr>
    </w:p>
    <w:tbl>
      <w:tblPr>
        <w:tblW w:w="10500" w:type="dxa"/>
        <w:tblCellMar>
          <w:left w:w="0" w:type="dxa"/>
          <w:right w:w="0" w:type="dxa"/>
        </w:tblCellMar>
        <w:tblLook w:val="04A0"/>
      </w:tblPr>
      <w:tblGrid>
        <w:gridCol w:w="2332"/>
        <w:gridCol w:w="8168"/>
      </w:tblGrid>
      <w:tr w:rsidR="00371596" w:rsidRPr="00371596" w:rsidTr="00371596">
        <w:tc>
          <w:tcPr>
            <w:tcW w:w="2265" w:type="dxa"/>
            <w:tcBorders>
              <w:top w:val="nil"/>
              <w:left w:val="nil"/>
              <w:bottom w:val="nil"/>
              <w:right w:val="nil"/>
            </w:tcBorders>
            <w:shd w:val="clear" w:color="auto" w:fill="auto"/>
            <w:hideMark/>
          </w:tcPr>
          <w:p w:rsidR="00371596" w:rsidRPr="00371596" w:rsidRDefault="00371596" w:rsidP="00371596">
            <w:pPr>
              <w:spacing w:after="0" w:line="240" w:lineRule="auto"/>
              <w:rPr>
                <w:rFonts w:ascii="Times New Roman" w:eastAsia="Times New Roman" w:hAnsi="Times New Roman" w:cs="Times New Roman"/>
                <w:sz w:val="24"/>
                <w:szCs w:val="24"/>
                <w:lang w:eastAsia="tr-TR"/>
              </w:rPr>
            </w:pPr>
            <w:r w:rsidRPr="00371596">
              <w:rPr>
                <w:rFonts w:ascii="Times New Roman" w:eastAsia="Times New Roman" w:hAnsi="Times New Roman" w:cs="Times New Roman"/>
                <w:b/>
                <w:bCs/>
                <w:sz w:val="24"/>
                <w:szCs w:val="24"/>
                <w:lang w:eastAsia="tr-TR"/>
              </w:rPr>
              <w:t>Konusu</w:t>
            </w:r>
          </w:p>
        </w:tc>
        <w:tc>
          <w:tcPr>
            <w:tcW w:w="7935" w:type="dxa"/>
            <w:tcBorders>
              <w:top w:val="nil"/>
              <w:left w:val="nil"/>
              <w:bottom w:val="nil"/>
              <w:right w:val="nil"/>
            </w:tcBorders>
            <w:shd w:val="clear" w:color="auto" w:fill="auto"/>
            <w:hideMark/>
          </w:tcPr>
          <w:p w:rsidR="00371596" w:rsidRPr="00371596" w:rsidRDefault="00371596" w:rsidP="00371596">
            <w:pPr>
              <w:spacing w:after="0" w:line="240" w:lineRule="auto"/>
              <w:rPr>
                <w:rFonts w:ascii="Times New Roman" w:eastAsia="Times New Roman" w:hAnsi="Times New Roman" w:cs="Times New Roman"/>
                <w:sz w:val="24"/>
                <w:szCs w:val="24"/>
                <w:lang w:eastAsia="tr-TR"/>
              </w:rPr>
            </w:pPr>
            <w:r w:rsidRPr="00371596">
              <w:rPr>
                <w:rFonts w:ascii="Times New Roman" w:eastAsia="Times New Roman" w:hAnsi="Times New Roman" w:cs="Times New Roman"/>
                <w:b/>
                <w:bCs/>
                <w:sz w:val="24"/>
                <w:szCs w:val="24"/>
                <w:lang w:eastAsia="tr-TR"/>
              </w:rPr>
              <w:t>: </w:t>
            </w:r>
            <w:r w:rsidRPr="00371596">
              <w:rPr>
                <w:rFonts w:ascii="Times New Roman" w:eastAsia="Times New Roman" w:hAnsi="Times New Roman" w:cs="Times New Roman"/>
                <w:sz w:val="24"/>
                <w:szCs w:val="24"/>
                <w:lang w:eastAsia="tr-TR"/>
              </w:rPr>
              <w:t>Konut yapı kooperatiflerine yapılan inşaat taahhüt işlerinde katma değer vergisi (KDV) istisnası ve indirimli KDV oranı uygulaması hakkında.</w:t>
            </w:r>
          </w:p>
        </w:tc>
      </w:tr>
      <w:tr w:rsidR="00371596" w:rsidRPr="00371596" w:rsidTr="00371596">
        <w:tc>
          <w:tcPr>
            <w:tcW w:w="2265" w:type="dxa"/>
            <w:tcBorders>
              <w:top w:val="nil"/>
              <w:left w:val="nil"/>
              <w:bottom w:val="nil"/>
              <w:right w:val="nil"/>
            </w:tcBorders>
            <w:shd w:val="clear" w:color="auto" w:fill="auto"/>
            <w:hideMark/>
          </w:tcPr>
          <w:p w:rsidR="00371596" w:rsidRPr="00371596" w:rsidRDefault="00371596" w:rsidP="00371596">
            <w:pPr>
              <w:spacing w:after="0" w:line="240" w:lineRule="auto"/>
              <w:rPr>
                <w:rFonts w:ascii="Times New Roman" w:eastAsia="Times New Roman" w:hAnsi="Times New Roman" w:cs="Times New Roman"/>
                <w:sz w:val="24"/>
                <w:szCs w:val="24"/>
                <w:lang w:eastAsia="tr-TR"/>
              </w:rPr>
            </w:pPr>
            <w:r w:rsidRPr="00371596">
              <w:rPr>
                <w:rFonts w:ascii="Times New Roman" w:eastAsia="Times New Roman" w:hAnsi="Times New Roman" w:cs="Times New Roman"/>
                <w:b/>
                <w:bCs/>
                <w:sz w:val="24"/>
                <w:szCs w:val="24"/>
                <w:lang w:eastAsia="tr-TR"/>
              </w:rPr>
              <w:t>Tarihi</w:t>
            </w:r>
          </w:p>
        </w:tc>
        <w:tc>
          <w:tcPr>
            <w:tcW w:w="7935" w:type="dxa"/>
            <w:tcBorders>
              <w:top w:val="nil"/>
              <w:left w:val="nil"/>
              <w:bottom w:val="nil"/>
              <w:right w:val="nil"/>
            </w:tcBorders>
            <w:shd w:val="clear" w:color="auto" w:fill="auto"/>
            <w:hideMark/>
          </w:tcPr>
          <w:p w:rsidR="00371596" w:rsidRPr="00371596" w:rsidRDefault="00371596" w:rsidP="00371596">
            <w:pPr>
              <w:spacing w:after="0" w:line="240" w:lineRule="auto"/>
              <w:rPr>
                <w:rFonts w:ascii="Times New Roman" w:eastAsia="Times New Roman" w:hAnsi="Times New Roman" w:cs="Times New Roman"/>
                <w:sz w:val="24"/>
                <w:szCs w:val="24"/>
                <w:lang w:eastAsia="tr-TR"/>
              </w:rPr>
            </w:pPr>
            <w:r w:rsidRPr="00371596">
              <w:rPr>
                <w:rFonts w:ascii="Times New Roman" w:eastAsia="Times New Roman" w:hAnsi="Times New Roman" w:cs="Times New Roman"/>
                <w:b/>
                <w:bCs/>
                <w:sz w:val="24"/>
                <w:szCs w:val="24"/>
                <w:lang w:eastAsia="tr-TR"/>
              </w:rPr>
              <w:t>:</w:t>
            </w:r>
            <w:r w:rsidRPr="00371596">
              <w:rPr>
                <w:rFonts w:ascii="Times New Roman" w:eastAsia="Times New Roman" w:hAnsi="Times New Roman" w:cs="Times New Roman"/>
                <w:sz w:val="24"/>
                <w:szCs w:val="24"/>
                <w:lang w:eastAsia="tr-TR"/>
              </w:rPr>
              <w:t> 7/5 /2010</w:t>
            </w:r>
          </w:p>
        </w:tc>
      </w:tr>
      <w:tr w:rsidR="00371596" w:rsidRPr="00371596" w:rsidTr="00371596">
        <w:tc>
          <w:tcPr>
            <w:tcW w:w="2265" w:type="dxa"/>
            <w:tcBorders>
              <w:top w:val="nil"/>
              <w:left w:val="nil"/>
              <w:bottom w:val="nil"/>
              <w:right w:val="nil"/>
            </w:tcBorders>
            <w:shd w:val="clear" w:color="auto" w:fill="auto"/>
            <w:hideMark/>
          </w:tcPr>
          <w:p w:rsidR="00371596" w:rsidRPr="00371596" w:rsidRDefault="00371596" w:rsidP="00371596">
            <w:pPr>
              <w:spacing w:after="0" w:line="240" w:lineRule="auto"/>
              <w:rPr>
                <w:rFonts w:ascii="Times New Roman" w:eastAsia="Times New Roman" w:hAnsi="Times New Roman" w:cs="Times New Roman"/>
                <w:sz w:val="24"/>
                <w:szCs w:val="24"/>
                <w:lang w:eastAsia="tr-TR"/>
              </w:rPr>
            </w:pPr>
            <w:r w:rsidRPr="00371596">
              <w:rPr>
                <w:rFonts w:ascii="Times New Roman" w:eastAsia="Times New Roman" w:hAnsi="Times New Roman" w:cs="Times New Roman"/>
                <w:b/>
                <w:bCs/>
                <w:sz w:val="24"/>
                <w:szCs w:val="24"/>
                <w:lang w:eastAsia="tr-TR"/>
              </w:rPr>
              <w:t>Sayısı</w:t>
            </w:r>
          </w:p>
        </w:tc>
        <w:tc>
          <w:tcPr>
            <w:tcW w:w="7935" w:type="dxa"/>
            <w:tcBorders>
              <w:top w:val="nil"/>
              <w:left w:val="nil"/>
              <w:bottom w:val="nil"/>
              <w:right w:val="nil"/>
            </w:tcBorders>
            <w:shd w:val="clear" w:color="auto" w:fill="auto"/>
            <w:hideMark/>
          </w:tcPr>
          <w:p w:rsidR="00371596" w:rsidRPr="00371596" w:rsidRDefault="00371596" w:rsidP="00371596">
            <w:pPr>
              <w:spacing w:after="0" w:line="240" w:lineRule="auto"/>
              <w:rPr>
                <w:rFonts w:ascii="Times New Roman" w:eastAsia="Times New Roman" w:hAnsi="Times New Roman" w:cs="Times New Roman"/>
                <w:sz w:val="24"/>
                <w:szCs w:val="24"/>
                <w:lang w:eastAsia="tr-TR"/>
              </w:rPr>
            </w:pPr>
            <w:r w:rsidRPr="00371596">
              <w:rPr>
                <w:rFonts w:ascii="Times New Roman" w:eastAsia="Times New Roman" w:hAnsi="Times New Roman" w:cs="Times New Roman"/>
                <w:b/>
                <w:bCs/>
                <w:sz w:val="24"/>
                <w:szCs w:val="24"/>
                <w:lang w:eastAsia="tr-TR"/>
              </w:rPr>
              <w:t>:</w:t>
            </w:r>
            <w:r w:rsidRPr="00371596">
              <w:rPr>
                <w:rFonts w:ascii="Times New Roman" w:eastAsia="Times New Roman" w:hAnsi="Times New Roman" w:cs="Times New Roman"/>
                <w:sz w:val="24"/>
                <w:szCs w:val="24"/>
                <w:lang w:eastAsia="tr-TR"/>
              </w:rPr>
              <w:t> KDVK-56/2010-4</w:t>
            </w:r>
          </w:p>
        </w:tc>
      </w:tr>
      <w:tr w:rsidR="00371596" w:rsidRPr="00371596" w:rsidTr="00371596">
        <w:tc>
          <w:tcPr>
            <w:tcW w:w="2265" w:type="dxa"/>
            <w:tcBorders>
              <w:top w:val="nil"/>
              <w:left w:val="nil"/>
              <w:bottom w:val="nil"/>
              <w:right w:val="nil"/>
            </w:tcBorders>
            <w:shd w:val="clear" w:color="auto" w:fill="auto"/>
            <w:hideMark/>
          </w:tcPr>
          <w:p w:rsidR="00371596" w:rsidRPr="00371596" w:rsidRDefault="00371596" w:rsidP="00371596">
            <w:pPr>
              <w:spacing w:after="0" w:line="240" w:lineRule="auto"/>
              <w:rPr>
                <w:rFonts w:ascii="Times New Roman" w:eastAsia="Times New Roman" w:hAnsi="Times New Roman" w:cs="Times New Roman"/>
                <w:sz w:val="24"/>
                <w:szCs w:val="24"/>
                <w:lang w:eastAsia="tr-TR"/>
              </w:rPr>
            </w:pPr>
            <w:r w:rsidRPr="00371596">
              <w:rPr>
                <w:rFonts w:ascii="Times New Roman" w:eastAsia="Times New Roman" w:hAnsi="Times New Roman" w:cs="Times New Roman"/>
                <w:b/>
                <w:bCs/>
                <w:sz w:val="24"/>
                <w:szCs w:val="24"/>
                <w:lang w:eastAsia="tr-TR"/>
              </w:rPr>
              <w:t>İlgili Olduğu Maddeler  ve Tebliğler</w:t>
            </w:r>
          </w:p>
        </w:tc>
        <w:tc>
          <w:tcPr>
            <w:tcW w:w="7935" w:type="dxa"/>
            <w:tcBorders>
              <w:top w:val="nil"/>
              <w:left w:val="nil"/>
              <w:bottom w:val="nil"/>
              <w:right w:val="nil"/>
            </w:tcBorders>
            <w:shd w:val="clear" w:color="auto" w:fill="auto"/>
            <w:hideMark/>
          </w:tcPr>
          <w:p w:rsidR="00371596" w:rsidRPr="00371596" w:rsidRDefault="00371596" w:rsidP="00371596">
            <w:pPr>
              <w:spacing w:after="0" w:line="240" w:lineRule="auto"/>
              <w:rPr>
                <w:rFonts w:ascii="Times New Roman" w:eastAsia="Times New Roman" w:hAnsi="Times New Roman" w:cs="Times New Roman"/>
                <w:sz w:val="24"/>
                <w:szCs w:val="24"/>
                <w:lang w:eastAsia="tr-TR"/>
              </w:rPr>
            </w:pPr>
            <w:r w:rsidRPr="00371596">
              <w:rPr>
                <w:rFonts w:ascii="Times New Roman" w:eastAsia="Times New Roman" w:hAnsi="Times New Roman" w:cs="Times New Roman"/>
                <w:b/>
                <w:bCs/>
                <w:sz w:val="24"/>
                <w:szCs w:val="24"/>
                <w:lang w:eastAsia="tr-TR"/>
              </w:rPr>
              <w:t>:</w:t>
            </w:r>
            <w:r w:rsidRPr="00371596">
              <w:rPr>
                <w:rFonts w:ascii="Times New Roman" w:eastAsia="Times New Roman" w:hAnsi="Times New Roman" w:cs="Times New Roman"/>
                <w:sz w:val="24"/>
                <w:szCs w:val="24"/>
                <w:lang w:eastAsia="tr-TR"/>
              </w:rPr>
              <w:t> KDV Kanununun 1/1, 28, 29/2 ve geçici 15 inci maddeleri.</w:t>
            </w:r>
          </w:p>
        </w:tc>
      </w:tr>
      <w:tr w:rsidR="00371596" w:rsidRPr="00371596" w:rsidTr="00371596">
        <w:tc>
          <w:tcPr>
            <w:tcW w:w="2265" w:type="dxa"/>
            <w:tcBorders>
              <w:top w:val="nil"/>
              <w:left w:val="nil"/>
              <w:bottom w:val="nil"/>
              <w:right w:val="nil"/>
            </w:tcBorders>
            <w:shd w:val="clear" w:color="auto" w:fill="auto"/>
            <w:hideMark/>
          </w:tcPr>
          <w:p w:rsidR="00371596" w:rsidRPr="00371596" w:rsidRDefault="00371596" w:rsidP="00371596">
            <w:pPr>
              <w:spacing w:after="0" w:line="240" w:lineRule="auto"/>
              <w:rPr>
                <w:rFonts w:ascii="Times New Roman" w:eastAsia="Times New Roman" w:hAnsi="Times New Roman" w:cs="Times New Roman"/>
                <w:sz w:val="24"/>
                <w:szCs w:val="24"/>
                <w:lang w:eastAsia="tr-TR"/>
              </w:rPr>
            </w:pPr>
          </w:p>
        </w:tc>
        <w:tc>
          <w:tcPr>
            <w:tcW w:w="7935" w:type="dxa"/>
            <w:tcBorders>
              <w:top w:val="nil"/>
              <w:left w:val="nil"/>
              <w:bottom w:val="nil"/>
              <w:right w:val="nil"/>
            </w:tcBorders>
            <w:shd w:val="clear" w:color="auto" w:fill="auto"/>
            <w:hideMark/>
          </w:tcPr>
          <w:p w:rsidR="00371596" w:rsidRPr="00371596" w:rsidRDefault="00371596" w:rsidP="00371596">
            <w:pPr>
              <w:spacing w:after="0" w:line="240" w:lineRule="auto"/>
              <w:rPr>
                <w:rFonts w:ascii="Times New Roman" w:eastAsia="Times New Roman" w:hAnsi="Times New Roman" w:cs="Times New Roman"/>
                <w:sz w:val="24"/>
                <w:szCs w:val="24"/>
                <w:lang w:eastAsia="tr-TR"/>
              </w:rPr>
            </w:pPr>
          </w:p>
        </w:tc>
      </w:tr>
      <w:tr w:rsidR="00371596" w:rsidRPr="00371596" w:rsidTr="00371596">
        <w:tc>
          <w:tcPr>
            <w:tcW w:w="2265" w:type="dxa"/>
            <w:tcBorders>
              <w:top w:val="nil"/>
              <w:left w:val="nil"/>
              <w:bottom w:val="nil"/>
              <w:right w:val="nil"/>
            </w:tcBorders>
            <w:shd w:val="clear" w:color="auto" w:fill="auto"/>
            <w:hideMark/>
          </w:tcPr>
          <w:p w:rsidR="00371596" w:rsidRPr="00371596" w:rsidRDefault="00371596" w:rsidP="00371596">
            <w:pPr>
              <w:spacing w:after="0" w:line="240" w:lineRule="auto"/>
              <w:rPr>
                <w:rFonts w:ascii="Times New Roman" w:eastAsia="Times New Roman" w:hAnsi="Times New Roman" w:cs="Times New Roman"/>
                <w:sz w:val="24"/>
                <w:szCs w:val="24"/>
                <w:lang w:eastAsia="tr-TR"/>
              </w:rPr>
            </w:pPr>
          </w:p>
        </w:tc>
        <w:tc>
          <w:tcPr>
            <w:tcW w:w="7935" w:type="dxa"/>
            <w:tcBorders>
              <w:top w:val="nil"/>
              <w:left w:val="nil"/>
              <w:bottom w:val="nil"/>
              <w:right w:val="nil"/>
            </w:tcBorders>
            <w:shd w:val="clear" w:color="auto" w:fill="auto"/>
            <w:hideMark/>
          </w:tcPr>
          <w:p w:rsidR="00371596" w:rsidRPr="00371596" w:rsidRDefault="00371596" w:rsidP="00371596">
            <w:pPr>
              <w:spacing w:after="0" w:line="240" w:lineRule="auto"/>
              <w:rPr>
                <w:rFonts w:ascii="Times New Roman" w:eastAsia="Times New Roman" w:hAnsi="Times New Roman" w:cs="Times New Roman"/>
                <w:sz w:val="24"/>
                <w:szCs w:val="24"/>
                <w:lang w:eastAsia="tr-TR"/>
              </w:rPr>
            </w:pPr>
          </w:p>
        </w:tc>
      </w:tr>
    </w:tbl>
    <w:p w:rsidR="00371596" w:rsidRPr="00371596" w:rsidRDefault="00371596" w:rsidP="00371596">
      <w:pPr>
        <w:spacing w:before="240" w:after="150" w:line="240" w:lineRule="auto"/>
        <w:rPr>
          <w:rFonts w:ascii="Arial" w:eastAsia="Times New Roman" w:hAnsi="Arial" w:cs="Arial"/>
          <w:color w:val="494949"/>
          <w:sz w:val="24"/>
          <w:szCs w:val="24"/>
          <w:lang w:eastAsia="tr-TR"/>
        </w:rPr>
      </w:pPr>
      <w:r w:rsidRPr="00371596">
        <w:rPr>
          <w:rFonts w:ascii="Arial" w:eastAsia="Times New Roman" w:hAnsi="Arial" w:cs="Arial"/>
          <w:b/>
          <w:bCs/>
          <w:color w:val="494949"/>
          <w:sz w:val="24"/>
          <w:szCs w:val="24"/>
          <w:lang w:eastAsia="tr-TR"/>
        </w:rPr>
        <w:t>A.     Giriş</w:t>
      </w:r>
    </w:p>
    <w:p w:rsidR="00371596" w:rsidRPr="00371596" w:rsidRDefault="00371596" w:rsidP="00371596">
      <w:pPr>
        <w:spacing w:after="150" w:line="240" w:lineRule="auto"/>
        <w:rPr>
          <w:rFonts w:ascii="Arial" w:eastAsia="Times New Roman" w:hAnsi="Arial" w:cs="Arial"/>
          <w:color w:val="494949"/>
          <w:sz w:val="24"/>
          <w:szCs w:val="24"/>
          <w:lang w:eastAsia="tr-TR"/>
        </w:rPr>
      </w:pPr>
      <w:r w:rsidRPr="00371596">
        <w:rPr>
          <w:rFonts w:ascii="Arial" w:eastAsia="Times New Roman" w:hAnsi="Arial" w:cs="Arial"/>
          <w:color w:val="494949"/>
          <w:sz w:val="24"/>
          <w:szCs w:val="24"/>
          <w:lang w:eastAsia="tr-TR"/>
        </w:rPr>
        <w:t>Konut yapı kooperatiflerine yapılan inşaat taahhüt işlerinde istisna ve indirimli oranda KDV uygulaması konusunda 49, 66 ve 106 Seri No.lu KDV Genel Tebliğleri  ile 5 No.lu KDV Sirkülerinde gerekli açıklamalar yapılmıştır.</w:t>
      </w:r>
    </w:p>
    <w:p w:rsidR="00371596" w:rsidRPr="00371596" w:rsidRDefault="00371596" w:rsidP="00371596">
      <w:pPr>
        <w:spacing w:after="150" w:line="240" w:lineRule="auto"/>
        <w:rPr>
          <w:rFonts w:ascii="Arial" w:eastAsia="Times New Roman" w:hAnsi="Arial" w:cs="Arial"/>
          <w:color w:val="494949"/>
          <w:sz w:val="24"/>
          <w:szCs w:val="24"/>
          <w:lang w:eastAsia="tr-TR"/>
        </w:rPr>
      </w:pPr>
      <w:r w:rsidRPr="00371596">
        <w:rPr>
          <w:rFonts w:ascii="Arial" w:eastAsia="Times New Roman" w:hAnsi="Arial" w:cs="Arial"/>
          <w:color w:val="494949"/>
          <w:sz w:val="24"/>
          <w:szCs w:val="24"/>
          <w:lang w:eastAsia="tr-TR"/>
        </w:rPr>
        <w:t>Ancak Başkanlığımıza intikal eden olaylardan, bahsi geçen konuyla ilgili işlemlerin niteliğinin belirlenmesi konusunda tereddütler yaşandığı anlaşılmış olup, konuyla ilgili olarak aşağıdaki açıklamaların yapılmasına ihtiyaç duyulmuştur.</w:t>
      </w:r>
    </w:p>
    <w:p w:rsidR="00371596" w:rsidRPr="00371596" w:rsidRDefault="00371596" w:rsidP="00371596">
      <w:pPr>
        <w:spacing w:after="150" w:line="240" w:lineRule="auto"/>
        <w:rPr>
          <w:rFonts w:ascii="Arial" w:eastAsia="Times New Roman" w:hAnsi="Arial" w:cs="Arial"/>
          <w:color w:val="494949"/>
          <w:sz w:val="24"/>
          <w:szCs w:val="24"/>
          <w:lang w:eastAsia="tr-TR"/>
        </w:rPr>
      </w:pPr>
      <w:r w:rsidRPr="00371596">
        <w:rPr>
          <w:rFonts w:ascii="Arial" w:eastAsia="Times New Roman" w:hAnsi="Arial" w:cs="Arial"/>
          <w:b/>
          <w:bCs/>
          <w:color w:val="494949"/>
          <w:sz w:val="24"/>
          <w:szCs w:val="24"/>
          <w:lang w:eastAsia="tr-TR"/>
        </w:rPr>
        <w:t>B.     Konuyla İlgili Yasal Hüküm ve Düzenlemeler</w:t>
      </w:r>
    </w:p>
    <w:p w:rsidR="00371596" w:rsidRPr="00371596" w:rsidRDefault="00371596" w:rsidP="00371596">
      <w:pPr>
        <w:spacing w:after="150" w:line="240" w:lineRule="auto"/>
        <w:rPr>
          <w:rFonts w:ascii="Arial" w:eastAsia="Times New Roman" w:hAnsi="Arial" w:cs="Arial"/>
          <w:color w:val="494949"/>
          <w:sz w:val="24"/>
          <w:szCs w:val="24"/>
          <w:lang w:eastAsia="tr-TR"/>
        </w:rPr>
      </w:pPr>
      <w:r w:rsidRPr="00371596">
        <w:rPr>
          <w:rFonts w:ascii="Arial" w:eastAsia="Times New Roman" w:hAnsi="Arial" w:cs="Arial"/>
          <w:color w:val="494949"/>
          <w:sz w:val="24"/>
          <w:szCs w:val="24"/>
          <w:lang w:eastAsia="tr-TR"/>
        </w:rPr>
        <w:t xml:space="preserve">KDV Kanununun geçici 15 inci maddesi ile </w:t>
      </w:r>
      <w:proofErr w:type="gramStart"/>
      <w:r w:rsidRPr="00371596">
        <w:rPr>
          <w:rFonts w:ascii="Arial" w:eastAsia="Times New Roman" w:hAnsi="Arial" w:cs="Arial"/>
          <w:color w:val="494949"/>
          <w:sz w:val="24"/>
          <w:szCs w:val="24"/>
          <w:lang w:eastAsia="tr-TR"/>
        </w:rPr>
        <w:t>29/7/1998</w:t>
      </w:r>
      <w:proofErr w:type="gramEnd"/>
      <w:r w:rsidRPr="00371596">
        <w:rPr>
          <w:rFonts w:ascii="Arial" w:eastAsia="Times New Roman" w:hAnsi="Arial" w:cs="Arial"/>
          <w:color w:val="494949"/>
          <w:sz w:val="24"/>
          <w:szCs w:val="24"/>
          <w:lang w:eastAsia="tr-TR"/>
        </w:rPr>
        <w:t xml:space="preserve"> tarihinden önce bina inşaat ruhsatı alınmış inşaatlara ilişkin olarak konut yapı kooperatiflerine yapılan inşaat taahhüt işleri KDV'den istisna edilmiştir.</w:t>
      </w:r>
    </w:p>
    <w:p w:rsidR="00371596" w:rsidRPr="00371596" w:rsidRDefault="00371596" w:rsidP="00371596">
      <w:pPr>
        <w:spacing w:after="150" w:line="240" w:lineRule="auto"/>
        <w:rPr>
          <w:rFonts w:ascii="Arial" w:eastAsia="Times New Roman" w:hAnsi="Arial" w:cs="Arial"/>
          <w:color w:val="494949"/>
          <w:sz w:val="24"/>
          <w:szCs w:val="24"/>
          <w:lang w:eastAsia="tr-TR"/>
        </w:rPr>
      </w:pPr>
      <w:proofErr w:type="gramStart"/>
      <w:r w:rsidRPr="00371596">
        <w:rPr>
          <w:rFonts w:ascii="Arial" w:eastAsia="Times New Roman" w:hAnsi="Arial" w:cs="Arial"/>
          <w:color w:val="494949"/>
          <w:sz w:val="24"/>
          <w:szCs w:val="24"/>
          <w:lang w:eastAsia="tr-TR"/>
        </w:rPr>
        <w:t>29/7/1998</w:t>
      </w:r>
      <w:proofErr w:type="gramEnd"/>
      <w:r w:rsidRPr="00371596">
        <w:rPr>
          <w:rFonts w:ascii="Arial" w:eastAsia="Times New Roman" w:hAnsi="Arial" w:cs="Arial"/>
          <w:color w:val="494949"/>
          <w:sz w:val="24"/>
          <w:szCs w:val="24"/>
          <w:lang w:eastAsia="tr-TR"/>
        </w:rPr>
        <w:t xml:space="preserve"> tarihinden sonra bina inşaat ruhsatı alınmış inşaatlara ilişkin olarak "konut yapı kooperatiflerine yapılan inşaat taahhüt işleri" ise  30/12/2007 tarih ve 26742 sayılı Resmi Gazete'de yayımlanan 2007/13033 sayılı Bakanlar Kurulu Kararnamesine ekli (I) sayılı listenin 12 </w:t>
      </w:r>
      <w:proofErr w:type="spellStart"/>
      <w:r w:rsidRPr="00371596">
        <w:rPr>
          <w:rFonts w:ascii="Arial" w:eastAsia="Times New Roman" w:hAnsi="Arial" w:cs="Arial"/>
          <w:color w:val="494949"/>
          <w:sz w:val="24"/>
          <w:szCs w:val="24"/>
          <w:lang w:eastAsia="tr-TR"/>
        </w:rPr>
        <w:t>nci</w:t>
      </w:r>
      <w:proofErr w:type="spellEnd"/>
      <w:r w:rsidRPr="00371596">
        <w:rPr>
          <w:rFonts w:ascii="Arial" w:eastAsia="Times New Roman" w:hAnsi="Arial" w:cs="Arial"/>
          <w:color w:val="494949"/>
          <w:sz w:val="24"/>
          <w:szCs w:val="24"/>
          <w:lang w:eastAsia="tr-TR"/>
        </w:rPr>
        <w:t xml:space="preserve"> sırası uyarınca % 1 oranında KDV'ye tabidir.</w:t>
      </w:r>
    </w:p>
    <w:p w:rsidR="00371596" w:rsidRPr="00371596" w:rsidRDefault="00371596" w:rsidP="00371596">
      <w:pPr>
        <w:spacing w:after="150" w:line="240" w:lineRule="auto"/>
        <w:rPr>
          <w:rFonts w:ascii="Arial" w:eastAsia="Times New Roman" w:hAnsi="Arial" w:cs="Arial"/>
          <w:color w:val="494949"/>
          <w:sz w:val="24"/>
          <w:szCs w:val="24"/>
          <w:lang w:eastAsia="tr-TR"/>
        </w:rPr>
      </w:pPr>
      <w:r w:rsidRPr="00371596">
        <w:rPr>
          <w:rFonts w:ascii="Arial" w:eastAsia="Times New Roman" w:hAnsi="Arial" w:cs="Arial"/>
          <w:color w:val="494949"/>
          <w:sz w:val="24"/>
          <w:szCs w:val="24"/>
          <w:lang w:eastAsia="tr-TR"/>
        </w:rPr>
        <w:t>Konut yapı kooperatiflerine yapılan inşaat taahhüt işlerinde KDV uygulamasına ilişkin açıklamalara 49, 66 ve 106 Seri No.lu KDV Genel Tebliğleri  ile 5 No.lu KDV Sirkülerinde yer verilmiştir.</w:t>
      </w:r>
    </w:p>
    <w:p w:rsidR="00371596" w:rsidRPr="00371596" w:rsidRDefault="00371596" w:rsidP="00371596">
      <w:pPr>
        <w:spacing w:after="150" w:line="240" w:lineRule="auto"/>
        <w:rPr>
          <w:rFonts w:ascii="Arial" w:eastAsia="Times New Roman" w:hAnsi="Arial" w:cs="Arial"/>
          <w:color w:val="494949"/>
          <w:sz w:val="24"/>
          <w:szCs w:val="24"/>
          <w:lang w:eastAsia="tr-TR"/>
        </w:rPr>
      </w:pPr>
      <w:r w:rsidRPr="00371596">
        <w:rPr>
          <w:rFonts w:ascii="Arial" w:eastAsia="Times New Roman" w:hAnsi="Arial" w:cs="Arial"/>
          <w:b/>
          <w:bCs/>
          <w:color w:val="494949"/>
          <w:sz w:val="24"/>
          <w:szCs w:val="24"/>
          <w:lang w:eastAsia="tr-TR"/>
        </w:rPr>
        <w:t>C.     İstisna veya İndirimli Oran Uygulamasından Yararlanacak İnşaat İşleri</w:t>
      </w:r>
    </w:p>
    <w:p w:rsidR="00371596" w:rsidRPr="00371596" w:rsidRDefault="00371596" w:rsidP="00371596">
      <w:pPr>
        <w:spacing w:after="150" w:line="240" w:lineRule="auto"/>
        <w:rPr>
          <w:rFonts w:ascii="Arial" w:eastAsia="Times New Roman" w:hAnsi="Arial" w:cs="Arial"/>
          <w:color w:val="494949"/>
          <w:sz w:val="24"/>
          <w:szCs w:val="24"/>
          <w:lang w:eastAsia="tr-TR"/>
        </w:rPr>
      </w:pPr>
      <w:r w:rsidRPr="00371596">
        <w:rPr>
          <w:rFonts w:ascii="Arial" w:eastAsia="Times New Roman" w:hAnsi="Arial" w:cs="Arial"/>
          <w:color w:val="494949"/>
          <w:sz w:val="24"/>
          <w:szCs w:val="24"/>
          <w:lang w:eastAsia="tr-TR"/>
        </w:rPr>
        <w:t>Yukarıda belirtilen düzenlemelere göre konut yapı kooperatiflerine yapılan inşaat taahhüt işlerinde istisna veya indirimli oran uygulanabilmesi için;</w:t>
      </w:r>
    </w:p>
    <w:p w:rsidR="00371596" w:rsidRPr="00371596" w:rsidRDefault="00371596" w:rsidP="00371596">
      <w:pPr>
        <w:spacing w:after="150" w:line="240" w:lineRule="auto"/>
        <w:rPr>
          <w:rFonts w:ascii="Arial" w:eastAsia="Times New Roman" w:hAnsi="Arial" w:cs="Arial"/>
          <w:color w:val="494949"/>
          <w:sz w:val="24"/>
          <w:szCs w:val="24"/>
          <w:lang w:eastAsia="tr-TR"/>
        </w:rPr>
      </w:pPr>
      <w:r w:rsidRPr="00371596">
        <w:rPr>
          <w:rFonts w:ascii="Arial" w:eastAsia="Times New Roman" w:hAnsi="Arial" w:cs="Arial"/>
          <w:color w:val="494949"/>
          <w:sz w:val="24"/>
          <w:szCs w:val="24"/>
          <w:lang w:eastAsia="tr-TR"/>
        </w:rPr>
        <w:t>- Kooperatifin konut yapı kooperatifi statüsünde olması,</w:t>
      </w:r>
    </w:p>
    <w:p w:rsidR="00371596" w:rsidRPr="00371596" w:rsidRDefault="00371596" w:rsidP="00371596">
      <w:pPr>
        <w:spacing w:after="150" w:line="240" w:lineRule="auto"/>
        <w:rPr>
          <w:rFonts w:ascii="Arial" w:eastAsia="Times New Roman" w:hAnsi="Arial" w:cs="Arial"/>
          <w:color w:val="494949"/>
          <w:sz w:val="24"/>
          <w:szCs w:val="24"/>
          <w:lang w:eastAsia="tr-TR"/>
        </w:rPr>
      </w:pPr>
      <w:r w:rsidRPr="00371596">
        <w:rPr>
          <w:rFonts w:ascii="Arial" w:eastAsia="Times New Roman" w:hAnsi="Arial" w:cs="Arial"/>
          <w:color w:val="494949"/>
          <w:sz w:val="24"/>
          <w:szCs w:val="24"/>
          <w:lang w:eastAsia="tr-TR"/>
        </w:rPr>
        <w:lastRenderedPageBreak/>
        <w:t>- İşin konut yapı kooperatifine yapılması,</w:t>
      </w:r>
    </w:p>
    <w:p w:rsidR="00371596" w:rsidRPr="00371596" w:rsidRDefault="00371596" w:rsidP="00371596">
      <w:pPr>
        <w:spacing w:after="150" w:line="240" w:lineRule="auto"/>
        <w:rPr>
          <w:rFonts w:ascii="Arial" w:eastAsia="Times New Roman" w:hAnsi="Arial" w:cs="Arial"/>
          <w:color w:val="494949"/>
          <w:sz w:val="24"/>
          <w:szCs w:val="24"/>
          <w:lang w:eastAsia="tr-TR"/>
        </w:rPr>
      </w:pPr>
      <w:r w:rsidRPr="00371596">
        <w:rPr>
          <w:rFonts w:ascii="Arial" w:eastAsia="Times New Roman" w:hAnsi="Arial" w:cs="Arial"/>
          <w:color w:val="494949"/>
          <w:sz w:val="24"/>
          <w:szCs w:val="24"/>
          <w:lang w:eastAsia="tr-TR"/>
        </w:rPr>
        <w:t>- Yapılan işin inşaat işi olması ve taahhüde dayanması</w:t>
      </w:r>
    </w:p>
    <w:p w:rsidR="00371596" w:rsidRPr="00371596" w:rsidRDefault="00371596" w:rsidP="00371596">
      <w:pPr>
        <w:spacing w:after="150" w:line="240" w:lineRule="auto"/>
        <w:rPr>
          <w:rFonts w:ascii="Arial" w:eastAsia="Times New Roman" w:hAnsi="Arial" w:cs="Arial"/>
          <w:color w:val="494949"/>
          <w:sz w:val="24"/>
          <w:szCs w:val="24"/>
          <w:lang w:eastAsia="tr-TR"/>
        </w:rPr>
      </w:pPr>
      <w:proofErr w:type="gramStart"/>
      <w:r w:rsidRPr="00371596">
        <w:rPr>
          <w:rFonts w:ascii="Arial" w:eastAsia="Times New Roman" w:hAnsi="Arial" w:cs="Arial"/>
          <w:color w:val="494949"/>
          <w:sz w:val="24"/>
          <w:szCs w:val="24"/>
          <w:lang w:eastAsia="tr-TR"/>
        </w:rPr>
        <w:t>şartlarının</w:t>
      </w:r>
      <w:proofErr w:type="gramEnd"/>
      <w:r w:rsidRPr="00371596">
        <w:rPr>
          <w:rFonts w:ascii="Arial" w:eastAsia="Times New Roman" w:hAnsi="Arial" w:cs="Arial"/>
          <w:color w:val="494949"/>
          <w:sz w:val="24"/>
          <w:szCs w:val="24"/>
          <w:lang w:eastAsia="tr-TR"/>
        </w:rPr>
        <w:t xml:space="preserve"> birlikte gerçekleşmesi gerekmektedir.</w:t>
      </w:r>
    </w:p>
    <w:p w:rsidR="00371596" w:rsidRPr="00371596" w:rsidRDefault="00371596" w:rsidP="00371596">
      <w:pPr>
        <w:spacing w:after="150" w:line="240" w:lineRule="auto"/>
        <w:rPr>
          <w:rFonts w:ascii="Arial" w:eastAsia="Times New Roman" w:hAnsi="Arial" w:cs="Arial"/>
          <w:color w:val="494949"/>
          <w:sz w:val="24"/>
          <w:szCs w:val="24"/>
          <w:lang w:eastAsia="tr-TR"/>
        </w:rPr>
      </w:pPr>
      <w:r w:rsidRPr="00371596">
        <w:rPr>
          <w:rFonts w:ascii="Arial" w:eastAsia="Times New Roman" w:hAnsi="Arial" w:cs="Arial"/>
          <w:color w:val="494949"/>
          <w:sz w:val="24"/>
          <w:szCs w:val="24"/>
          <w:lang w:eastAsia="tr-TR"/>
        </w:rPr>
        <w:t>İşin konut yapı kooperatifine yapılmasına ilişkin şartın gerçekleşip gerçekleşmediği, yapı ruhsatının münhasıran konut yapı kooperatifi adına düzenlenmiş olmasına (bir başka deyişle, ruhsatın "yapı sahibi" bölümünde yalnızca konut yapı kooperatifinin adına yer verilmiş olmasına) göre belirlenecektir.</w:t>
      </w:r>
    </w:p>
    <w:p w:rsidR="00371596" w:rsidRPr="00371596" w:rsidRDefault="00371596" w:rsidP="00371596">
      <w:pPr>
        <w:spacing w:after="150" w:line="240" w:lineRule="auto"/>
        <w:rPr>
          <w:rFonts w:ascii="Arial" w:eastAsia="Times New Roman" w:hAnsi="Arial" w:cs="Arial"/>
          <w:color w:val="494949"/>
          <w:sz w:val="24"/>
          <w:szCs w:val="24"/>
          <w:lang w:eastAsia="tr-TR"/>
        </w:rPr>
      </w:pPr>
      <w:r w:rsidRPr="00371596">
        <w:rPr>
          <w:rFonts w:ascii="Arial" w:eastAsia="Times New Roman" w:hAnsi="Arial" w:cs="Arial"/>
          <w:b/>
          <w:bCs/>
          <w:color w:val="494949"/>
          <w:sz w:val="24"/>
          <w:szCs w:val="24"/>
          <w:lang w:eastAsia="tr-TR"/>
        </w:rPr>
        <w:t>D.    Değerlendirme ve Sonuç</w:t>
      </w:r>
    </w:p>
    <w:p w:rsidR="00371596" w:rsidRPr="00371596" w:rsidRDefault="00371596" w:rsidP="00371596">
      <w:pPr>
        <w:spacing w:after="150" w:line="240" w:lineRule="auto"/>
        <w:rPr>
          <w:rFonts w:ascii="Arial" w:eastAsia="Times New Roman" w:hAnsi="Arial" w:cs="Arial"/>
          <w:color w:val="494949"/>
          <w:sz w:val="24"/>
          <w:szCs w:val="24"/>
          <w:lang w:eastAsia="tr-TR"/>
        </w:rPr>
      </w:pPr>
      <w:r w:rsidRPr="00371596">
        <w:rPr>
          <w:rFonts w:ascii="Arial" w:eastAsia="Times New Roman" w:hAnsi="Arial" w:cs="Arial"/>
          <w:color w:val="494949"/>
          <w:sz w:val="24"/>
          <w:szCs w:val="24"/>
          <w:lang w:eastAsia="tr-TR"/>
        </w:rPr>
        <w:t>Yapı ruhsatının "yapı sahibi" bölümünde adı yer alan konut yapı kooperatiflerine verilecek inşaat taahhüt işleri, bu bölümde başkaca bir gerçek ya da tüzel kişinin adına yer verilmemiş olmak ve yukarıda sayılan diğer şartları taşımak kaydıyla istisna veya indirimli oran uygulamasından yararlanacaktır. </w:t>
      </w:r>
    </w:p>
    <w:p w:rsidR="00371596" w:rsidRPr="00371596" w:rsidRDefault="00371596" w:rsidP="00371596">
      <w:pPr>
        <w:spacing w:after="150" w:line="240" w:lineRule="auto"/>
        <w:rPr>
          <w:rFonts w:ascii="Arial" w:eastAsia="Times New Roman" w:hAnsi="Arial" w:cs="Arial"/>
          <w:color w:val="494949"/>
          <w:sz w:val="24"/>
          <w:szCs w:val="24"/>
          <w:lang w:eastAsia="tr-TR"/>
        </w:rPr>
      </w:pPr>
      <w:r w:rsidRPr="00371596">
        <w:rPr>
          <w:rFonts w:ascii="Arial" w:eastAsia="Times New Roman" w:hAnsi="Arial" w:cs="Arial"/>
          <w:color w:val="494949"/>
          <w:sz w:val="24"/>
          <w:szCs w:val="24"/>
          <w:lang w:eastAsia="tr-TR"/>
        </w:rPr>
        <w:t xml:space="preserve">Yapı ruhsatının "yapı sahibi" bölümünde adı bulunmamasına rağmen "yapı müteahhidi" bölümünde adı yer alan bir konut yapı kooperatifine yapılan inşaat taahhüt işlerinde ise "işin konut yapı kooperatifine </w:t>
      </w:r>
      <w:proofErr w:type="spellStart"/>
      <w:r w:rsidRPr="00371596">
        <w:rPr>
          <w:rFonts w:ascii="Arial" w:eastAsia="Times New Roman" w:hAnsi="Arial" w:cs="Arial"/>
          <w:color w:val="494949"/>
          <w:sz w:val="24"/>
          <w:szCs w:val="24"/>
          <w:lang w:eastAsia="tr-TR"/>
        </w:rPr>
        <w:t>yapılması"na</w:t>
      </w:r>
      <w:proofErr w:type="spellEnd"/>
      <w:r w:rsidRPr="00371596">
        <w:rPr>
          <w:rFonts w:ascii="Arial" w:eastAsia="Times New Roman" w:hAnsi="Arial" w:cs="Arial"/>
          <w:color w:val="494949"/>
          <w:sz w:val="24"/>
          <w:szCs w:val="24"/>
          <w:lang w:eastAsia="tr-TR"/>
        </w:rPr>
        <w:t xml:space="preserve"> yönelik şart gerçekleşmediğinden istisna ya da indirimli oran uygulanmayacaktır.</w:t>
      </w:r>
    </w:p>
    <w:p w:rsidR="00371596" w:rsidRPr="00371596" w:rsidRDefault="00371596" w:rsidP="00371596">
      <w:pPr>
        <w:spacing w:after="150" w:line="240" w:lineRule="auto"/>
        <w:rPr>
          <w:rFonts w:ascii="Arial" w:eastAsia="Times New Roman" w:hAnsi="Arial" w:cs="Arial"/>
          <w:color w:val="494949"/>
          <w:sz w:val="24"/>
          <w:szCs w:val="24"/>
          <w:lang w:eastAsia="tr-TR"/>
        </w:rPr>
      </w:pPr>
      <w:r w:rsidRPr="00371596">
        <w:rPr>
          <w:rFonts w:ascii="Arial" w:eastAsia="Times New Roman" w:hAnsi="Arial" w:cs="Arial"/>
          <w:color w:val="494949"/>
          <w:sz w:val="24"/>
          <w:szCs w:val="24"/>
          <w:lang w:eastAsia="tr-TR"/>
        </w:rPr>
        <w:t xml:space="preserve">Öte yandan, kat karşılığı inşaat işlerinde iki ayrı teslim (birincisi arsa sahibinin müteahhide arsa teslimi, ikincisi müteahhidin arsa sahibine konut teslimi) söz konusudur. Dolayısıyla, bu kapsamdaki işlemler teslim mahiyetinde olduğundan kat karşılığı inşaat işlerinde konut yapı kooperatiflerine ifa edilen bir inşaat taahhüt işinden söz edilemez. Örneğin, yapı ruhsatında adı "yapı sahibi" bölümünde yer alan bir konut yapı kooperatifinin, adı "yapı müteahhidi" bölümünde yer alan bir konut yapı kooperatifi ile kat karşılığı anlaşması durumunda yapı sahibi kooperatife konut teslimi söz konusu olduğundan istisna   ya da indirimli oran uygulamasından söz edilemeyecektir. Bina inşaat ruhsatının "yapı müteahhidi" bölümünde adı yer alan konut yapı kooperatifine bu kapsamda ifa edilen inşaat taahhüt işleri ise, işin sahibi söz konusu konut yapı kooperatifi olmadığından ve dolayısıyla  "işin konut yapı kooperatifine </w:t>
      </w:r>
      <w:proofErr w:type="spellStart"/>
      <w:r w:rsidRPr="00371596">
        <w:rPr>
          <w:rFonts w:ascii="Arial" w:eastAsia="Times New Roman" w:hAnsi="Arial" w:cs="Arial"/>
          <w:color w:val="494949"/>
          <w:sz w:val="24"/>
          <w:szCs w:val="24"/>
          <w:lang w:eastAsia="tr-TR"/>
        </w:rPr>
        <w:t>yapılması"na</w:t>
      </w:r>
      <w:proofErr w:type="spellEnd"/>
      <w:r w:rsidRPr="00371596">
        <w:rPr>
          <w:rFonts w:ascii="Arial" w:eastAsia="Times New Roman" w:hAnsi="Arial" w:cs="Arial"/>
          <w:color w:val="494949"/>
          <w:sz w:val="24"/>
          <w:szCs w:val="24"/>
          <w:lang w:eastAsia="tr-TR"/>
        </w:rPr>
        <w:t xml:space="preserve"> yönelik şart gerçekleşmediğinden genel hükümler çerçevesinde KDV'ye tabi olacaktır.</w:t>
      </w:r>
    </w:p>
    <w:p w:rsidR="00371596" w:rsidRPr="00371596" w:rsidRDefault="00371596" w:rsidP="00371596">
      <w:pPr>
        <w:spacing w:after="150" w:line="240" w:lineRule="auto"/>
        <w:rPr>
          <w:rFonts w:ascii="Arial" w:eastAsia="Times New Roman" w:hAnsi="Arial" w:cs="Arial"/>
          <w:color w:val="494949"/>
          <w:sz w:val="24"/>
          <w:szCs w:val="24"/>
          <w:lang w:eastAsia="tr-TR"/>
        </w:rPr>
      </w:pPr>
      <w:r w:rsidRPr="00371596">
        <w:rPr>
          <w:rFonts w:ascii="Arial" w:eastAsia="Times New Roman" w:hAnsi="Arial" w:cs="Arial"/>
          <w:color w:val="494949"/>
          <w:sz w:val="24"/>
          <w:szCs w:val="24"/>
          <w:lang w:eastAsia="tr-TR"/>
        </w:rPr>
        <w:t xml:space="preserve">Diğer taraftan, 106 Seri No.lu KDV Genel Tebliğinin (B) bölümünün yürütmesi, Danıştay 4 üncü Dairesinin </w:t>
      </w:r>
      <w:proofErr w:type="gramStart"/>
      <w:r w:rsidRPr="00371596">
        <w:rPr>
          <w:rFonts w:ascii="Arial" w:eastAsia="Times New Roman" w:hAnsi="Arial" w:cs="Arial"/>
          <w:color w:val="494949"/>
          <w:sz w:val="24"/>
          <w:szCs w:val="24"/>
          <w:lang w:eastAsia="tr-TR"/>
        </w:rPr>
        <w:t>27/11/2008</w:t>
      </w:r>
      <w:proofErr w:type="gramEnd"/>
      <w:r w:rsidRPr="00371596">
        <w:rPr>
          <w:rFonts w:ascii="Arial" w:eastAsia="Times New Roman" w:hAnsi="Arial" w:cs="Arial"/>
          <w:color w:val="494949"/>
          <w:sz w:val="24"/>
          <w:szCs w:val="24"/>
          <w:lang w:eastAsia="tr-TR"/>
        </w:rPr>
        <w:t xml:space="preserve"> tarih ve 2008/2158 Esas No.lu Kararı ile durdurulduğundan, konut yapı kooperatiflerine ifa edilecek inşaat taahhüt işlerinde istisna    ya da indirimli oran uygulamasında "inşaatın yapıldığı arsanın tapu sicilinde inşaat taahhüt hizmetini alan kooperatif tüzel kişiliği adına tescil edilmiş olması" şartı ayrıca aranmayacaktır.</w:t>
      </w:r>
    </w:p>
    <w:p w:rsidR="00371596" w:rsidRPr="00371596" w:rsidRDefault="00371596" w:rsidP="00371596">
      <w:pPr>
        <w:spacing w:after="150" w:line="240" w:lineRule="auto"/>
        <w:rPr>
          <w:rFonts w:ascii="Arial" w:eastAsia="Times New Roman" w:hAnsi="Arial" w:cs="Arial"/>
          <w:color w:val="494949"/>
          <w:sz w:val="24"/>
          <w:szCs w:val="24"/>
          <w:lang w:eastAsia="tr-TR"/>
        </w:rPr>
      </w:pPr>
      <w:r w:rsidRPr="00371596">
        <w:rPr>
          <w:rFonts w:ascii="Arial" w:eastAsia="Times New Roman" w:hAnsi="Arial" w:cs="Arial"/>
          <w:color w:val="494949"/>
          <w:sz w:val="24"/>
          <w:szCs w:val="24"/>
          <w:lang w:eastAsia="tr-TR"/>
        </w:rPr>
        <w:t xml:space="preserve">Buna göre, yukarıda açıklanan şartlar çerçevesinde, konut yapı kooperatiflerine ifa edilecek inşaat taahhüt işleri, bina inşaat ruhsatının </w:t>
      </w:r>
      <w:proofErr w:type="gramStart"/>
      <w:r w:rsidRPr="00371596">
        <w:rPr>
          <w:rFonts w:ascii="Arial" w:eastAsia="Times New Roman" w:hAnsi="Arial" w:cs="Arial"/>
          <w:color w:val="494949"/>
          <w:sz w:val="24"/>
          <w:szCs w:val="24"/>
          <w:lang w:eastAsia="tr-TR"/>
        </w:rPr>
        <w:t>29/7/1998</w:t>
      </w:r>
      <w:proofErr w:type="gramEnd"/>
      <w:r w:rsidRPr="00371596">
        <w:rPr>
          <w:rFonts w:ascii="Arial" w:eastAsia="Times New Roman" w:hAnsi="Arial" w:cs="Arial"/>
          <w:color w:val="494949"/>
          <w:sz w:val="24"/>
          <w:szCs w:val="24"/>
          <w:lang w:eastAsia="tr-TR"/>
        </w:rPr>
        <w:t xml:space="preserve"> tarihinden önce alınmış olması halinde KDV'den istisna tutulacak, bina inşaat ruhsatı bu tarihten sonra alınmışsa %1 oranında KDV'ye tabi olacaktır.</w:t>
      </w:r>
    </w:p>
    <w:p w:rsidR="00371596" w:rsidRPr="00371596" w:rsidRDefault="00371596" w:rsidP="00371596">
      <w:pPr>
        <w:spacing w:after="150" w:line="240" w:lineRule="auto"/>
        <w:rPr>
          <w:rFonts w:ascii="Arial" w:eastAsia="Times New Roman" w:hAnsi="Arial" w:cs="Arial"/>
          <w:color w:val="494949"/>
          <w:sz w:val="24"/>
          <w:szCs w:val="24"/>
          <w:lang w:eastAsia="tr-TR"/>
        </w:rPr>
      </w:pPr>
      <w:r w:rsidRPr="00371596">
        <w:rPr>
          <w:rFonts w:ascii="Arial" w:eastAsia="Times New Roman" w:hAnsi="Arial" w:cs="Arial"/>
          <w:color w:val="494949"/>
          <w:sz w:val="24"/>
          <w:szCs w:val="24"/>
          <w:lang w:eastAsia="tr-TR"/>
        </w:rPr>
        <w:t>Ancak inşaat yapı ruhsatının münhasıran konut yapı kooperatifi adına düzenlenmediği durumlarda, söz konusu kooperatiflere verilecek inşaat taahhüt işlerinde istisna ya da indirimli oranda KDV uygulanması mümkün bulunmadığından bu kooperatiflere yapılacak teslim ve hizmetler, söz konusu teslim ve hizmetler için belirlenen oranlarda KDV'ye tabi tutulacaktır.</w:t>
      </w:r>
      <w:r w:rsidRPr="00371596">
        <w:rPr>
          <w:rFonts w:ascii="Arial" w:eastAsia="Times New Roman" w:hAnsi="Arial" w:cs="Arial"/>
          <w:b/>
          <w:bCs/>
          <w:color w:val="494949"/>
          <w:sz w:val="24"/>
          <w:szCs w:val="24"/>
          <w:lang w:eastAsia="tr-TR"/>
        </w:rPr>
        <w:t> </w:t>
      </w:r>
    </w:p>
    <w:p w:rsidR="00371596" w:rsidRPr="00371596" w:rsidRDefault="00371596" w:rsidP="00371596">
      <w:pPr>
        <w:spacing w:after="150" w:line="240" w:lineRule="auto"/>
        <w:rPr>
          <w:rFonts w:ascii="Arial" w:eastAsia="Times New Roman" w:hAnsi="Arial" w:cs="Arial"/>
          <w:color w:val="494949"/>
          <w:sz w:val="24"/>
          <w:szCs w:val="24"/>
          <w:lang w:eastAsia="tr-TR"/>
        </w:rPr>
      </w:pPr>
      <w:r w:rsidRPr="00371596">
        <w:rPr>
          <w:rFonts w:ascii="Arial" w:eastAsia="Times New Roman" w:hAnsi="Arial" w:cs="Arial"/>
          <w:color w:val="494949"/>
          <w:sz w:val="24"/>
          <w:szCs w:val="24"/>
          <w:lang w:eastAsia="tr-TR"/>
        </w:rPr>
        <w:lastRenderedPageBreak/>
        <w:t>Duyurulur.</w:t>
      </w:r>
    </w:p>
    <w:p w:rsidR="00371596" w:rsidRPr="00371596" w:rsidRDefault="00371596" w:rsidP="00371596">
      <w:pPr>
        <w:spacing w:after="150" w:line="240" w:lineRule="auto"/>
        <w:rPr>
          <w:rFonts w:ascii="Arial" w:eastAsia="Times New Roman" w:hAnsi="Arial" w:cs="Arial"/>
          <w:color w:val="494949"/>
          <w:sz w:val="24"/>
          <w:szCs w:val="24"/>
          <w:lang w:eastAsia="tr-TR"/>
        </w:rPr>
      </w:pPr>
      <w:r w:rsidRPr="00371596">
        <w:rPr>
          <w:rFonts w:ascii="Arial" w:eastAsia="Times New Roman" w:hAnsi="Arial" w:cs="Arial"/>
          <w:color w:val="494949"/>
          <w:sz w:val="24"/>
          <w:szCs w:val="24"/>
          <w:lang w:eastAsia="tr-TR"/>
        </w:rPr>
        <w:t> </w:t>
      </w:r>
    </w:p>
    <w:p w:rsidR="00371596" w:rsidRPr="00371596" w:rsidRDefault="00371596" w:rsidP="00371596">
      <w:pPr>
        <w:spacing w:after="150" w:line="240" w:lineRule="auto"/>
        <w:rPr>
          <w:rFonts w:ascii="Arial" w:eastAsia="Times New Roman" w:hAnsi="Arial" w:cs="Arial"/>
          <w:color w:val="494949"/>
          <w:sz w:val="24"/>
          <w:szCs w:val="24"/>
          <w:lang w:eastAsia="tr-TR"/>
        </w:rPr>
      </w:pPr>
      <w:r w:rsidRPr="00371596">
        <w:rPr>
          <w:rFonts w:ascii="Arial" w:eastAsia="Times New Roman" w:hAnsi="Arial" w:cs="Arial"/>
          <w:b/>
          <w:bCs/>
          <w:color w:val="494949"/>
          <w:sz w:val="24"/>
          <w:szCs w:val="24"/>
          <w:lang w:eastAsia="tr-TR"/>
        </w:rPr>
        <w:t>                                                                                                  Mehmet KİLCİ</w:t>
      </w:r>
    </w:p>
    <w:p w:rsidR="00371596" w:rsidRPr="00371596" w:rsidRDefault="00371596" w:rsidP="00371596">
      <w:pPr>
        <w:spacing w:after="150" w:line="240" w:lineRule="auto"/>
        <w:rPr>
          <w:rFonts w:ascii="Arial" w:eastAsia="Times New Roman" w:hAnsi="Arial" w:cs="Arial"/>
          <w:color w:val="494949"/>
          <w:sz w:val="24"/>
          <w:szCs w:val="24"/>
          <w:lang w:eastAsia="tr-TR"/>
        </w:rPr>
      </w:pPr>
      <w:r w:rsidRPr="00371596">
        <w:rPr>
          <w:rFonts w:ascii="Arial" w:eastAsia="Times New Roman" w:hAnsi="Arial" w:cs="Arial"/>
          <w:b/>
          <w:bCs/>
          <w:color w:val="494949"/>
          <w:sz w:val="24"/>
          <w:szCs w:val="24"/>
          <w:lang w:eastAsia="tr-TR"/>
        </w:rPr>
        <w:t>                                                                                                 Gelir İdaresi Başkanı</w:t>
      </w:r>
    </w:p>
    <w:p w:rsidR="00F22137" w:rsidRDefault="00F22137"/>
    <w:sectPr w:rsidR="00F22137" w:rsidSect="00F2213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71596"/>
    <w:rsid w:val="00371596"/>
    <w:rsid w:val="00F2213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137"/>
  </w:style>
  <w:style w:type="paragraph" w:styleId="Balk1">
    <w:name w:val="heading 1"/>
    <w:basedOn w:val="Normal"/>
    <w:link w:val="Balk1Char"/>
    <w:uiPriority w:val="9"/>
    <w:qFormat/>
    <w:rsid w:val="003715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37159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71596"/>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371596"/>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371596"/>
    <w:rPr>
      <w:color w:val="0000FF"/>
      <w:u w:val="single"/>
    </w:rPr>
  </w:style>
  <w:style w:type="character" w:customStyle="1" w:styleId="date-display-single">
    <w:name w:val="date-display-single"/>
    <w:basedOn w:val="VarsaylanParagrafYazTipi"/>
    <w:rsid w:val="00371596"/>
  </w:style>
  <w:style w:type="paragraph" w:styleId="NormalWeb">
    <w:name w:val="Normal (Web)"/>
    <w:basedOn w:val="Normal"/>
    <w:uiPriority w:val="99"/>
    <w:semiHidden/>
    <w:unhideWhenUsed/>
    <w:rsid w:val="0037159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71596"/>
    <w:rPr>
      <w:b/>
      <w:bCs/>
    </w:rPr>
  </w:style>
  <w:style w:type="paragraph" w:styleId="BalonMetni">
    <w:name w:val="Balloon Text"/>
    <w:basedOn w:val="Normal"/>
    <w:link w:val="BalonMetniChar"/>
    <w:uiPriority w:val="99"/>
    <w:semiHidden/>
    <w:unhideWhenUsed/>
    <w:rsid w:val="0037159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715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6934694">
      <w:bodyDiv w:val="1"/>
      <w:marLeft w:val="0"/>
      <w:marRight w:val="0"/>
      <w:marTop w:val="0"/>
      <w:marBottom w:val="0"/>
      <w:divBdr>
        <w:top w:val="none" w:sz="0" w:space="0" w:color="auto"/>
        <w:left w:val="none" w:sz="0" w:space="0" w:color="auto"/>
        <w:bottom w:val="none" w:sz="0" w:space="0" w:color="auto"/>
        <w:right w:val="none" w:sz="0" w:space="0" w:color="auto"/>
      </w:divBdr>
      <w:divsChild>
        <w:div w:id="1003511507">
          <w:marLeft w:val="0"/>
          <w:marRight w:val="0"/>
          <w:marTop w:val="0"/>
          <w:marBottom w:val="0"/>
          <w:divBdr>
            <w:top w:val="none" w:sz="0" w:space="0" w:color="auto"/>
            <w:left w:val="none" w:sz="0" w:space="0" w:color="auto"/>
            <w:bottom w:val="none" w:sz="0" w:space="0" w:color="auto"/>
            <w:right w:val="none" w:sz="0" w:space="0" w:color="auto"/>
          </w:divBdr>
          <w:divsChild>
            <w:div w:id="40833297">
              <w:marLeft w:val="0"/>
              <w:marRight w:val="0"/>
              <w:marTop w:val="0"/>
              <w:marBottom w:val="0"/>
              <w:divBdr>
                <w:top w:val="none" w:sz="0" w:space="0" w:color="auto"/>
                <w:left w:val="none" w:sz="0" w:space="0" w:color="auto"/>
                <w:bottom w:val="none" w:sz="0" w:space="0" w:color="auto"/>
                <w:right w:val="none" w:sz="0" w:space="0" w:color="auto"/>
              </w:divBdr>
              <w:divsChild>
                <w:div w:id="1754081500">
                  <w:marLeft w:val="0"/>
                  <w:marRight w:val="0"/>
                  <w:marTop w:val="0"/>
                  <w:marBottom w:val="0"/>
                  <w:divBdr>
                    <w:top w:val="none" w:sz="0" w:space="0" w:color="auto"/>
                    <w:left w:val="none" w:sz="0" w:space="0" w:color="auto"/>
                    <w:bottom w:val="none" w:sz="0" w:space="0" w:color="auto"/>
                    <w:right w:val="none" w:sz="0" w:space="0" w:color="auto"/>
                  </w:divBdr>
                  <w:divsChild>
                    <w:div w:id="791828579">
                      <w:marLeft w:val="0"/>
                      <w:marRight w:val="0"/>
                      <w:marTop w:val="0"/>
                      <w:marBottom w:val="0"/>
                      <w:divBdr>
                        <w:top w:val="none" w:sz="0" w:space="0" w:color="auto"/>
                        <w:left w:val="none" w:sz="0" w:space="0" w:color="auto"/>
                        <w:bottom w:val="none" w:sz="0" w:space="0" w:color="auto"/>
                        <w:right w:val="none" w:sz="0" w:space="0" w:color="auto"/>
                      </w:divBdr>
                      <w:divsChild>
                        <w:div w:id="948124187">
                          <w:marLeft w:val="0"/>
                          <w:marRight w:val="0"/>
                          <w:marTop w:val="0"/>
                          <w:marBottom w:val="0"/>
                          <w:divBdr>
                            <w:top w:val="none" w:sz="0" w:space="0" w:color="auto"/>
                            <w:left w:val="none" w:sz="0" w:space="0" w:color="auto"/>
                            <w:bottom w:val="none" w:sz="0" w:space="0" w:color="auto"/>
                            <w:right w:val="none" w:sz="0" w:space="0" w:color="auto"/>
                          </w:divBdr>
                          <w:divsChild>
                            <w:div w:id="626012608">
                              <w:marLeft w:val="0"/>
                              <w:marRight w:val="0"/>
                              <w:marTop w:val="0"/>
                              <w:marBottom w:val="0"/>
                              <w:divBdr>
                                <w:top w:val="none" w:sz="0" w:space="0" w:color="auto"/>
                                <w:left w:val="none" w:sz="0" w:space="0" w:color="auto"/>
                                <w:bottom w:val="none" w:sz="0" w:space="0" w:color="auto"/>
                                <w:right w:val="none" w:sz="0" w:space="0" w:color="auto"/>
                              </w:divBdr>
                              <w:divsChild>
                                <w:div w:id="1713111975">
                                  <w:marLeft w:val="0"/>
                                  <w:marRight w:val="0"/>
                                  <w:marTop w:val="0"/>
                                  <w:marBottom w:val="0"/>
                                  <w:divBdr>
                                    <w:top w:val="none" w:sz="0" w:space="0" w:color="auto"/>
                                    <w:left w:val="none" w:sz="0" w:space="0" w:color="auto"/>
                                    <w:bottom w:val="none" w:sz="0" w:space="0" w:color="auto"/>
                                    <w:right w:val="none" w:sz="0" w:space="0" w:color="auto"/>
                                  </w:divBdr>
                                  <w:divsChild>
                                    <w:div w:id="38283106">
                                      <w:marLeft w:val="0"/>
                                      <w:marRight w:val="0"/>
                                      <w:marTop w:val="0"/>
                                      <w:marBottom w:val="0"/>
                                      <w:divBdr>
                                        <w:top w:val="none" w:sz="0" w:space="0" w:color="auto"/>
                                        <w:left w:val="none" w:sz="0" w:space="0" w:color="auto"/>
                                        <w:bottom w:val="none" w:sz="0" w:space="0" w:color="auto"/>
                                        <w:right w:val="none" w:sz="0" w:space="0" w:color="auto"/>
                                      </w:divBdr>
                                      <w:divsChild>
                                        <w:div w:id="705372679">
                                          <w:marLeft w:val="0"/>
                                          <w:marRight w:val="0"/>
                                          <w:marTop w:val="0"/>
                                          <w:marBottom w:val="0"/>
                                          <w:divBdr>
                                            <w:top w:val="none" w:sz="0" w:space="0" w:color="auto"/>
                                            <w:left w:val="none" w:sz="0" w:space="0" w:color="auto"/>
                                            <w:bottom w:val="none" w:sz="0" w:space="0" w:color="auto"/>
                                            <w:right w:val="none" w:sz="0" w:space="0" w:color="auto"/>
                                          </w:divBdr>
                                          <w:divsChild>
                                            <w:div w:id="1379740768">
                                              <w:marLeft w:val="0"/>
                                              <w:marRight w:val="0"/>
                                              <w:marTop w:val="0"/>
                                              <w:marBottom w:val="0"/>
                                              <w:divBdr>
                                                <w:top w:val="none" w:sz="0" w:space="0" w:color="auto"/>
                                                <w:left w:val="none" w:sz="0" w:space="0" w:color="auto"/>
                                                <w:bottom w:val="none" w:sz="0" w:space="0" w:color="auto"/>
                                                <w:right w:val="none" w:sz="0" w:space="0" w:color="auto"/>
                                              </w:divBdr>
                                            </w:div>
                                            <w:div w:id="184362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727741">
              <w:marLeft w:val="300"/>
              <w:marRight w:val="0"/>
              <w:marTop w:val="0"/>
              <w:marBottom w:val="0"/>
              <w:divBdr>
                <w:top w:val="none" w:sz="0" w:space="0" w:color="auto"/>
                <w:left w:val="none" w:sz="0" w:space="0" w:color="auto"/>
                <w:bottom w:val="none" w:sz="0" w:space="0" w:color="auto"/>
                <w:right w:val="none" w:sz="0" w:space="0" w:color="auto"/>
              </w:divBdr>
              <w:divsChild>
                <w:div w:id="1354844157">
                  <w:marLeft w:val="0"/>
                  <w:marRight w:val="0"/>
                  <w:marTop w:val="0"/>
                  <w:marBottom w:val="0"/>
                  <w:divBdr>
                    <w:top w:val="none" w:sz="0" w:space="0" w:color="auto"/>
                    <w:left w:val="none" w:sz="0" w:space="0" w:color="auto"/>
                    <w:bottom w:val="none" w:sz="0" w:space="0" w:color="auto"/>
                    <w:right w:val="none" w:sz="0" w:space="0" w:color="auto"/>
                  </w:divBdr>
                </w:div>
                <w:div w:id="513807015">
                  <w:marLeft w:val="0"/>
                  <w:marRight w:val="0"/>
                  <w:marTop w:val="0"/>
                  <w:marBottom w:val="0"/>
                  <w:divBdr>
                    <w:top w:val="none" w:sz="0" w:space="0" w:color="auto"/>
                    <w:left w:val="none" w:sz="0" w:space="0" w:color="auto"/>
                    <w:bottom w:val="none" w:sz="0" w:space="0" w:color="auto"/>
                    <w:right w:val="none" w:sz="0" w:space="0" w:color="auto"/>
                  </w:divBdr>
                  <w:divsChild>
                    <w:div w:id="1830361764">
                      <w:marLeft w:val="0"/>
                      <w:marRight w:val="0"/>
                      <w:marTop w:val="0"/>
                      <w:marBottom w:val="0"/>
                      <w:divBdr>
                        <w:top w:val="none" w:sz="0" w:space="0" w:color="auto"/>
                        <w:left w:val="none" w:sz="0" w:space="0" w:color="auto"/>
                        <w:bottom w:val="none" w:sz="0" w:space="0" w:color="auto"/>
                        <w:right w:val="none" w:sz="0" w:space="0" w:color="auto"/>
                      </w:divBdr>
                      <w:divsChild>
                        <w:div w:id="147867923">
                          <w:marLeft w:val="0"/>
                          <w:marRight w:val="0"/>
                          <w:marTop w:val="0"/>
                          <w:marBottom w:val="180"/>
                          <w:divBdr>
                            <w:top w:val="none" w:sz="0" w:space="0" w:color="auto"/>
                            <w:left w:val="none" w:sz="0" w:space="0" w:color="auto"/>
                            <w:bottom w:val="none" w:sz="0" w:space="0" w:color="auto"/>
                            <w:right w:val="none" w:sz="0" w:space="0" w:color="auto"/>
                          </w:divBdr>
                          <w:divsChild>
                            <w:div w:id="1609121674">
                              <w:marLeft w:val="0"/>
                              <w:marRight w:val="0"/>
                              <w:marTop w:val="0"/>
                              <w:marBottom w:val="0"/>
                              <w:divBdr>
                                <w:top w:val="none" w:sz="0" w:space="0" w:color="auto"/>
                                <w:left w:val="none" w:sz="0" w:space="0" w:color="auto"/>
                                <w:bottom w:val="none" w:sz="0" w:space="0" w:color="auto"/>
                                <w:right w:val="none" w:sz="0" w:space="0" w:color="auto"/>
                              </w:divBdr>
                            </w:div>
                            <w:div w:id="922447687">
                              <w:marLeft w:val="0"/>
                              <w:marRight w:val="0"/>
                              <w:marTop w:val="0"/>
                              <w:marBottom w:val="0"/>
                              <w:divBdr>
                                <w:top w:val="none" w:sz="0" w:space="0" w:color="auto"/>
                                <w:left w:val="none" w:sz="0" w:space="0" w:color="auto"/>
                                <w:bottom w:val="none" w:sz="0" w:space="0" w:color="auto"/>
                                <w:right w:val="none" w:sz="0" w:space="0" w:color="auto"/>
                              </w:divBdr>
                            </w:div>
                            <w:div w:id="273710643">
                              <w:marLeft w:val="0"/>
                              <w:marRight w:val="0"/>
                              <w:marTop w:val="0"/>
                              <w:marBottom w:val="0"/>
                              <w:divBdr>
                                <w:top w:val="none" w:sz="0" w:space="0" w:color="auto"/>
                                <w:left w:val="none" w:sz="0" w:space="0" w:color="auto"/>
                                <w:bottom w:val="none" w:sz="0" w:space="0" w:color="auto"/>
                                <w:right w:val="none" w:sz="0" w:space="0" w:color="auto"/>
                              </w:divBdr>
                            </w:div>
                          </w:divsChild>
                        </w:div>
                        <w:div w:id="458571443">
                          <w:marLeft w:val="0"/>
                          <w:marRight w:val="0"/>
                          <w:marTop w:val="0"/>
                          <w:marBottom w:val="300"/>
                          <w:divBdr>
                            <w:top w:val="none" w:sz="0" w:space="0" w:color="auto"/>
                            <w:left w:val="none" w:sz="0" w:space="0" w:color="auto"/>
                            <w:bottom w:val="none" w:sz="0" w:space="0" w:color="auto"/>
                            <w:right w:val="none" w:sz="0" w:space="0" w:color="auto"/>
                          </w:divBdr>
                          <w:divsChild>
                            <w:div w:id="1962373239">
                              <w:marLeft w:val="0"/>
                              <w:marRight w:val="0"/>
                              <w:marTop w:val="0"/>
                              <w:marBottom w:val="0"/>
                              <w:divBdr>
                                <w:top w:val="none" w:sz="0" w:space="0" w:color="auto"/>
                                <w:left w:val="none" w:sz="0" w:space="0" w:color="auto"/>
                                <w:bottom w:val="none" w:sz="0" w:space="0" w:color="auto"/>
                                <w:right w:val="none" w:sz="0" w:space="0" w:color="auto"/>
                              </w:divBdr>
                              <w:divsChild>
                                <w:div w:id="1980184950">
                                  <w:marLeft w:val="0"/>
                                  <w:marRight w:val="0"/>
                                  <w:marTop w:val="0"/>
                                  <w:marBottom w:val="0"/>
                                  <w:divBdr>
                                    <w:top w:val="none" w:sz="0" w:space="0" w:color="auto"/>
                                    <w:left w:val="none" w:sz="0" w:space="0" w:color="auto"/>
                                    <w:bottom w:val="none" w:sz="0" w:space="0" w:color="auto"/>
                                    <w:right w:val="none" w:sz="0" w:space="0" w:color="auto"/>
                                  </w:divBdr>
                                </w:div>
                                <w:div w:id="725760687">
                                  <w:marLeft w:val="0"/>
                                  <w:marRight w:val="0"/>
                                  <w:marTop w:val="0"/>
                                  <w:marBottom w:val="0"/>
                                  <w:divBdr>
                                    <w:top w:val="none" w:sz="0" w:space="0" w:color="auto"/>
                                    <w:left w:val="none" w:sz="0" w:space="0" w:color="auto"/>
                                    <w:bottom w:val="none" w:sz="0" w:space="0" w:color="auto"/>
                                    <w:right w:val="none" w:sz="0" w:space="0" w:color="auto"/>
                                  </w:divBdr>
                                  <w:divsChild>
                                    <w:div w:id="9433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86257">
                              <w:marLeft w:val="0"/>
                              <w:marRight w:val="0"/>
                              <w:marTop w:val="0"/>
                              <w:marBottom w:val="0"/>
                              <w:divBdr>
                                <w:top w:val="none" w:sz="0" w:space="0" w:color="auto"/>
                                <w:left w:val="none" w:sz="0" w:space="0" w:color="auto"/>
                                <w:bottom w:val="none" w:sz="0" w:space="0" w:color="auto"/>
                                <w:right w:val="none" w:sz="0" w:space="0" w:color="auto"/>
                              </w:divBdr>
                              <w:divsChild>
                                <w:div w:id="978340059">
                                  <w:marLeft w:val="0"/>
                                  <w:marRight w:val="0"/>
                                  <w:marTop w:val="0"/>
                                  <w:marBottom w:val="0"/>
                                  <w:divBdr>
                                    <w:top w:val="none" w:sz="0" w:space="0" w:color="auto"/>
                                    <w:left w:val="none" w:sz="0" w:space="0" w:color="auto"/>
                                    <w:bottom w:val="none" w:sz="0" w:space="0" w:color="auto"/>
                                    <w:right w:val="none" w:sz="0" w:space="0" w:color="auto"/>
                                  </w:divBdr>
                                </w:div>
                                <w:div w:id="1350791588">
                                  <w:marLeft w:val="0"/>
                                  <w:marRight w:val="0"/>
                                  <w:marTop w:val="0"/>
                                  <w:marBottom w:val="0"/>
                                  <w:divBdr>
                                    <w:top w:val="none" w:sz="0" w:space="0" w:color="auto"/>
                                    <w:left w:val="none" w:sz="0" w:space="0" w:color="auto"/>
                                    <w:bottom w:val="none" w:sz="0" w:space="0" w:color="auto"/>
                                    <w:right w:val="none" w:sz="0" w:space="0" w:color="auto"/>
                                  </w:divBdr>
                                  <w:divsChild>
                                    <w:div w:id="47264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595538">
                          <w:marLeft w:val="0"/>
                          <w:marRight w:val="0"/>
                          <w:marTop w:val="0"/>
                          <w:marBottom w:val="0"/>
                          <w:divBdr>
                            <w:top w:val="none" w:sz="0" w:space="0" w:color="auto"/>
                            <w:left w:val="none" w:sz="0" w:space="0" w:color="auto"/>
                            <w:bottom w:val="none" w:sz="0" w:space="0" w:color="auto"/>
                            <w:right w:val="none" w:sz="0" w:space="0" w:color="auto"/>
                          </w:divBdr>
                          <w:divsChild>
                            <w:div w:id="593897633">
                              <w:marLeft w:val="0"/>
                              <w:marRight w:val="0"/>
                              <w:marTop w:val="0"/>
                              <w:marBottom w:val="0"/>
                              <w:divBdr>
                                <w:top w:val="none" w:sz="0" w:space="0" w:color="auto"/>
                                <w:left w:val="none" w:sz="0" w:space="0" w:color="auto"/>
                                <w:bottom w:val="none" w:sz="0" w:space="0" w:color="auto"/>
                                <w:right w:val="none" w:sz="0" w:space="0" w:color="auto"/>
                              </w:divBdr>
                              <w:divsChild>
                                <w:div w:id="200835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827</Words>
  <Characters>4717</Characters>
  <Application>Microsoft Office Word</Application>
  <DocSecurity>0</DocSecurity>
  <Lines>39</Lines>
  <Paragraphs>11</Paragraphs>
  <ScaleCrop>false</ScaleCrop>
  <Company/>
  <LinksUpToDate>false</LinksUpToDate>
  <CharactersWithSpaces>5533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2022-11-10T10:31:00Z</dcterms:created>
  <dcterms:modified xsi:type="dcterms:W3CDTF">2022-11-10T10:32:00Z</dcterms:modified>
</cp:coreProperties>
</file>