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4018E" w:rsidRPr="00D4018E" w:rsidRDefault="00D4018E" w:rsidP="00D4018E">
      <w:pPr>
        <w:shd w:val="clear" w:color="auto" w:fill="FFFFFF"/>
        <w:spacing w:before="465" w:after="0" w:line="240" w:lineRule="auto"/>
        <w:jc w:val="both"/>
        <w:outlineLvl w:val="0"/>
        <w:rPr>
          <w:rFonts w:ascii="Times New Roman" w:eastAsia="Times New Roman" w:hAnsi="Times New Roman" w:cs="Times New Roman"/>
          <w:b/>
          <w:bCs/>
          <w:color w:val="230050"/>
          <w:spacing w:val="-4"/>
          <w:kern w:val="36"/>
          <w:sz w:val="28"/>
          <w:szCs w:val="28"/>
          <w:lang w:eastAsia="tr-TR"/>
        </w:rPr>
      </w:pPr>
      <w:r w:rsidRPr="00D4018E">
        <w:rPr>
          <w:rFonts w:ascii="Times New Roman" w:eastAsia="Times New Roman" w:hAnsi="Times New Roman" w:cs="Times New Roman"/>
          <w:b/>
          <w:bCs/>
          <w:color w:val="230050"/>
          <w:spacing w:val="-4"/>
          <w:kern w:val="36"/>
          <w:sz w:val="28"/>
          <w:szCs w:val="28"/>
          <w:lang w:eastAsia="tr-TR"/>
        </w:rPr>
        <w:t>İş Sağlığı ve Güvenliği</w:t>
      </w:r>
    </w:p>
    <w:p w:rsidR="00D4018E" w:rsidRPr="00D4018E" w:rsidRDefault="00D4018E" w:rsidP="00D4018E">
      <w:pPr>
        <w:shd w:val="clear" w:color="auto" w:fill="FFFFFF"/>
        <w:spacing w:before="619" w:after="232" w:line="526" w:lineRule="atLeast"/>
        <w:jc w:val="both"/>
        <w:outlineLvl w:val="1"/>
        <w:rPr>
          <w:rFonts w:ascii="Times New Roman" w:eastAsia="Times New Roman" w:hAnsi="Times New Roman" w:cs="Times New Roman"/>
          <w:b/>
          <w:bCs/>
          <w:color w:val="FA3C4B"/>
          <w:spacing w:val="-4"/>
          <w:sz w:val="28"/>
          <w:szCs w:val="28"/>
          <w:lang w:eastAsia="tr-TR"/>
        </w:rPr>
      </w:pPr>
      <w:r w:rsidRPr="00D4018E">
        <w:rPr>
          <w:rFonts w:ascii="Times New Roman" w:eastAsia="Times New Roman" w:hAnsi="Times New Roman" w:cs="Times New Roman"/>
          <w:b/>
          <w:bCs/>
          <w:color w:val="FA3C4B"/>
          <w:spacing w:val="-4"/>
          <w:sz w:val="28"/>
          <w:szCs w:val="28"/>
          <w:lang w:eastAsia="tr-TR"/>
        </w:rPr>
        <w:t xml:space="preserve">Türkiye daha güvenli çalışıyor ve </w:t>
      </w:r>
      <w:proofErr w:type="spellStart"/>
      <w:r w:rsidRPr="00D4018E">
        <w:rPr>
          <w:rFonts w:ascii="Times New Roman" w:eastAsia="Times New Roman" w:hAnsi="Times New Roman" w:cs="Times New Roman"/>
          <w:b/>
          <w:bCs/>
          <w:color w:val="FA3C4B"/>
          <w:spacing w:val="-4"/>
          <w:sz w:val="28"/>
          <w:szCs w:val="28"/>
          <w:lang w:eastAsia="tr-TR"/>
        </w:rPr>
        <w:t>ILO’nun</w:t>
      </w:r>
      <w:proofErr w:type="spellEnd"/>
      <w:r w:rsidRPr="00D4018E">
        <w:rPr>
          <w:rFonts w:ascii="Times New Roman" w:eastAsia="Times New Roman" w:hAnsi="Times New Roman" w:cs="Times New Roman"/>
          <w:b/>
          <w:bCs/>
          <w:color w:val="FA3C4B"/>
          <w:spacing w:val="-4"/>
          <w:sz w:val="28"/>
          <w:szCs w:val="28"/>
          <w:lang w:eastAsia="tr-TR"/>
        </w:rPr>
        <w:t xml:space="preserve"> yardımlarıyla iş güvenliği ve sağlığı koşullarını iyileştirme çabalarını sürdürüyor</w:t>
      </w:r>
    </w:p>
    <w:p w:rsidR="00D4018E" w:rsidRPr="00D4018E" w:rsidRDefault="00D4018E" w:rsidP="00D4018E">
      <w:pPr>
        <w:shd w:val="clear" w:color="auto" w:fill="FFFFFF"/>
        <w:spacing w:after="0" w:line="240" w:lineRule="auto"/>
        <w:jc w:val="both"/>
        <w:rPr>
          <w:rFonts w:ascii="Times New Roman" w:eastAsia="Times New Roman" w:hAnsi="Times New Roman" w:cs="Times New Roman"/>
          <w:color w:val="230050"/>
          <w:sz w:val="28"/>
          <w:szCs w:val="28"/>
          <w:lang w:eastAsia="tr-TR"/>
        </w:rPr>
      </w:pPr>
      <w:r w:rsidRPr="00D4018E">
        <w:rPr>
          <w:rFonts w:ascii="Times New Roman" w:eastAsia="Times New Roman" w:hAnsi="Times New Roman" w:cs="Times New Roman"/>
          <w:color w:val="230050"/>
          <w:sz w:val="28"/>
          <w:szCs w:val="28"/>
          <w:lang w:eastAsia="tr-TR"/>
        </w:rPr>
        <w:t xml:space="preserve">Türkiye’de İSG koşullarının iyileştirilmesine yönelik çabalar özellikle iki anlaşmanın Kabul edildiği 2005 yılından bu yana devam ediyor: İş Güvenliği ve Sağlığı Sözleşmesi, 1981 (No. 155) ve İş Sağlığı Hizmetleri Sözleşmesi, 1985 (No. 161). 2015 yılında, İş Sağlığı ve Güvenliğini Geliştirme Çerçeve Sözleşmesi, 2006 (No. 187) . Türkiye’de yürürlüğe girince yeni uluslararası taahhütler üstlenilmiş oldu. </w:t>
      </w:r>
      <w:proofErr w:type="gramStart"/>
      <w:r w:rsidRPr="00D4018E">
        <w:rPr>
          <w:rFonts w:ascii="Times New Roman" w:eastAsia="Times New Roman" w:hAnsi="Times New Roman" w:cs="Times New Roman"/>
          <w:color w:val="230050"/>
          <w:sz w:val="28"/>
          <w:szCs w:val="28"/>
          <w:lang w:eastAsia="tr-TR"/>
        </w:rPr>
        <w:t>Geçen yıl meydana gelen iş kazaları, bu arada özellikle Soma’daki madende gerçekleşen trajik kaza bu alandaki ulusal çabalara daha da ivme kazandırdı; Türkiye bu yılın 23 Mart’ından bu yana iki sözleşmeye daha taraf durumundadır: İnşaat İşlerinde Güvenlik ve Sağlık Sözleşmesi, 1988, (No. 167) ve Madencilikte Güvenlik ve Sağlık Sözleşmesi (No. 176) .</w:t>
      </w:r>
      <w:proofErr w:type="gramEnd"/>
    </w:p>
    <w:p w:rsidR="00D4018E" w:rsidRPr="00D4018E" w:rsidRDefault="00D4018E" w:rsidP="00D4018E">
      <w:pPr>
        <w:shd w:val="clear" w:color="auto" w:fill="FFFFFF"/>
        <w:spacing w:before="619" w:after="232" w:line="526" w:lineRule="atLeast"/>
        <w:jc w:val="both"/>
        <w:outlineLvl w:val="1"/>
        <w:rPr>
          <w:rFonts w:ascii="Times New Roman" w:eastAsia="Times New Roman" w:hAnsi="Times New Roman" w:cs="Times New Roman"/>
          <w:b/>
          <w:bCs/>
          <w:color w:val="FA3C4B"/>
          <w:spacing w:val="-4"/>
          <w:sz w:val="28"/>
          <w:szCs w:val="28"/>
          <w:lang w:eastAsia="tr-TR"/>
        </w:rPr>
      </w:pPr>
      <w:r w:rsidRPr="00D4018E">
        <w:rPr>
          <w:rFonts w:ascii="Times New Roman" w:eastAsia="Times New Roman" w:hAnsi="Times New Roman" w:cs="Times New Roman"/>
          <w:b/>
          <w:bCs/>
          <w:color w:val="FA3C4B"/>
          <w:spacing w:val="-4"/>
          <w:sz w:val="28"/>
          <w:szCs w:val="28"/>
          <w:lang w:eastAsia="tr-TR"/>
        </w:rPr>
        <w:t>İSG PROJESİ BAŞLADI</w:t>
      </w:r>
    </w:p>
    <w:p w:rsidR="00D4018E" w:rsidRPr="00D4018E" w:rsidRDefault="00D4018E" w:rsidP="00D4018E">
      <w:pPr>
        <w:shd w:val="clear" w:color="auto" w:fill="FFFFFF"/>
        <w:spacing w:after="0" w:line="240" w:lineRule="auto"/>
        <w:jc w:val="both"/>
        <w:rPr>
          <w:rFonts w:ascii="Times New Roman" w:eastAsia="Times New Roman" w:hAnsi="Times New Roman" w:cs="Times New Roman"/>
          <w:color w:val="230050"/>
          <w:sz w:val="28"/>
          <w:szCs w:val="28"/>
          <w:lang w:eastAsia="tr-TR"/>
        </w:rPr>
      </w:pPr>
      <w:r w:rsidRPr="00D4018E">
        <w:rPr>
          <w:rFonts w:ascii="Times New Roman" w:eastAsia="Times New Roman" w:hAnsi="Times New Roman" w:cs="Times New Roman"/>
          <w:color w:val="230050"/>
          <w:sz w:val="28"/>
          <w:szCs w:val="28"/>
          <w:lang w:eastAsia="tr-TR"/>
        </w:rPr>
        <w:t>Geçen yıl meydana gelen iş kazaları ILO ile Türkiye arasındaki işbirliğini artırıcı bir etki de yaratmıştır. Çalışma ve Sosyal Güvenlik Bakanlığı’nın (ÇSGB) ILO ile birlikte 16-17 Ekim 2014 tarihinde düzenlediği Ulusal Üç Taraflı Toplantı çerçevesinde gerçekleşenler dâhil olmak üzere üç taraflı görüşmelerin ardından Ocak 2015’te ILO-Türkiye ofisinde İSG ile ilgili bir teknik yardım projesi geliştirilmiştir. Proje, uluslararası bir İSG uzmanı tarafından yönetilmekte, kendisine Türkiye’den bir Program Görevlisi yardım etmektedir.</w:t>
      </w:r>
      <w:r w:rsidRPr="00D4018E">
        <w:rPr>
          <w:rFonts w:ascii="Times New Roman" w:eastAsia="Times New Roman" w:hAnsi="Times New Roman" w:cs="Times New Roman"/>
          <w:color w:val="230050"/>
          <w:sz w:val="28"/>
          <w:szCs w:val="28"/>
          <w:lang w:eastAsia="tr-TR"/>
        </w:rPr>
        <w:br/>
      </w:r>
      <w:r w:rsidRPr="00D4018E">
        <w:rPr>
          <w:rFonts w:ascii="Times New Roman" w:eastAsia="Times New Roman" w:hAnsi="Times New Roman" w:cs="Times New Roman"/>
          <w:color w:val="230050"/>
          <w:sz w:val="28"/>
          <w:szCs w:val="28"/>
          <w:lang w:eastAsia="tr-TR"/>
        </w:rPr>
        <w:br/>
        <w:t xml:space="preserve">Projenin amacı, üç taraflı bileşenlerle danışma halinde Türkiye’de özellikle madencilik ve inşaat sektörlerindeki </w:t>
      </w:r>
      <w:proofErr w:type="spellStart"/>
      <w:r w:rsidRPr="00D4018E">
        <w:rPr>
          <w:rFonts w:ascii="Times New Roman" w:eastAsia="Times New Roman" w:hAnsi="Times New Roman" w:cs="Times New Roman"/>
          <w:color w:val="230050"/>
          <w:sz w:val="28"/>
          <w:szCs w:val="28"/>
          <w:lang w:eastAsia="tr-TR"/>
        </w:rPr>
        <w:t>İSG’nin</w:t>
      </w:r>
      <w:proofErr w:type="spellEnd"/>
      <w:r w:rsidRPr="00D4018E">
        <w:rPr>
          <w:rFonts w:ascii="Times New Roman" w:eastAsia="Times New Roman" w:hAnsi="Times New Roman" w:cs="Times New Roman"/>
          <w:color w:val="230050"/>
          <w:sz w:val="28"/>
          <w:szCs w:val="28"/>
          <w:lang w:eastAsia="tr-TR"/>
        </w:rPr>
        <w:t xml:space="preserve"> iyileştirilmesidir. Sağlanan yardıma yol gösteren, üç tarafın ihtiyaçları, ilgili ILO Sözleşmeleri ve İş Güvenliği ve Sağlığı (III) Ulusal Politika Belgesi ve Eylem Planı (2014-2018) tarafından sağlanan çerçeve de dikkate alınmak üzere uygulamalara ilişkin olarak </w:t>
      </w:r>
      <w:proofErr w:type="spellStart"/>
      <w:r w:rsidRPr="00D4018E">
        <w:rPr>
          <w:rFonts w:ascii="Times New Roman" w:eastAsia="Times New Roman" w:hAnsi="Times New Roman" w:cs="Times New Roman"/>
          <w:color w:val="230050"/>
          <w:sz w:val="28"/>
          <w:szCs w:val="28"/>
          <w:lang w:eastAsia="tr-TR"/>
        </w:rPr>
        <w:t>ILO’nun</w:t>
      </w:r>
      <w:proofErr w:type="spellEnd"/>
      <w:r w:rsidRPr="00D4018E">
        <w:rPr>
          <w:rFonts w:ascii="Times New Roman" w:eastAsia="Times New Roman" w:hAnsi="Times New Roman" w:cs="Times New Roman"/>
          <w:color w:val="230050"/>
          <w:sz w:val="28"/>
          <w:szCs w:val="28"/>
          <w:lang w:eastAsia="tr-TR"/>
        </w:rPr>
        <w:t xml:space="preserve"> denetim organı tarafından yapılan yorumlardır.</w:t>
      </w:r>
    </w:p>
    <w:p w:rsidR="00D4018E" w:rsidRPr="00D4018E" w:rsidRDefault="00D4018E" w:rsidP="00D4018E">
      <w:pPr>
        <w:shd w:val="clear" w:color="auto" w:fill="FFFFFF"/>
        <w:spacing w:before="619" w:after="232" w:line="526" w:lineRule="atLeast"/>
        <w:jc w:val="both"/>
        <w:outlineLvl w:val="1"/>
        <w:rPr>
          <w:rFonts w:ascii="Times New Roman" w:eastAsia="Times New Roman" w:hAnsi="Times New Roman" w:cs="Times New Roman"/>
          <w:b/>
          <w:bCs/>
          <w:color w:val="FA3C4B"/>
          <w:spacing w:val="-4"/>
          <w:sz w:val="28"/>
          <w:szCs w:val="28"/>
          <w:lang w:eastAsia="tr-TR"/>
        </w:rPr>
      </w:pPr>
      <w:r w:rsidRPr="00D4018E">
        <w:rPr>
          <w:rFonts w:ascii="Times New Roman" w:eastAsia="Times New Roman" w:hAnsi="Times New Roman" w:cs="Times New Roman"/>
          <w:b/>
          <w:bCs/>
          <w:color w:val="FA3C4B"/>
          <w:spacing w:val="-4"/>
          <w:sz w:val="28"/>
          <w:szCs w:val="28"/>
          <w:lang w:eastAsia="tr-TR"/>
        </w:rPr>
        <w:t>AMAÇ: YOL HARİTASI</w:t>
      </w:r>
    </w:p>
    <w:p w:rsidR="00D4018E" w:rsidRPr="00D4018E" w:rsidRDefault="00D4018E" w:rsidP="00D4018E">
      <w:pPr>
        <w:shd w:val="clear" w:color="auto" w:fill="FFFFFF"/>
        <w:spacing w:after="0" w:line="240" w:lineRule="auto"/>
        <w:jc w:val="both"/>
        <w:rPr>
          <w:rFonts w:ascii="Times New Roman" w:eastAsia="Times New Roman" w:hAnsi="Times New Roman" w:cs="Times New Roman"/>
          <w:color w:val="230050"/>
          <w:sz w:val="28"/>
          <w:szCs w:val="28"/>
          <w:lang w:eastAsia="tr-TR"/>
        </w:rPr>
      </w:pPr>
      <w:r w:rsidRPr="00D4018E">
        <w:rPr>
          <w:rFonts w:ascii="Times New Roman" w:eastAsia="Times New Roman" w:hAnsi="Times New Roman" w:cs="Times New Roman"/>
          <w:color w:val="230050"/>
          <w:sz w:val="28"/>
          <w:szCs w:val="28"/>
          <w:lang w:eastAsia="tr-TR"/>
        </w:rPr>
        <w:lastRenderedPageBreak/>
        <w:t>Proje, ilk adım olarak, Türkiye’de İSG koşullarının iyileştirilmesi için gerekli çabalarla ilgili pratik bir yol haritası hazırlanmasını ve bu alanda yapılan uluslararası taahhütlerin giderek daha fazla yerine getirilmesini amaçlamaktadır. Daha uzun vadedeki amaç ise, muhtemelen Avrupa Birliği ile birlikte gerçekleştirilecek daha fala yapılandırılmış bir teknik işbirliği projesi çerçevesinde bu Yol Haritasındaki unsurların daha da geliştirilmesidir.</w:t>
      </w:r>
    </w:p>
    <w:p w:rsidR="00D4018E" w:rsidRPr="00D4018E" w:rsidRDefault="00D4018E" w:rsidP="00D4018E">
      <w:pPr>
        <w:shd w:val="clear" w:color="auto" w:fill="FFFFFF"/>
        <w:spacing w:before="619" w:after="232" w:line="526" w:lineRule="atLeast"/>
        <w:jc w:val="both"/>
        <w:outlineLvl w:val="1"/>
        <w:rPr>
          <w:rFonts w:ascii="Times New Roman" w:eastAsia="Times New Roman" w:hAnsi="Times New Roman" w:cs="Times New Roman"/>
          <w:b/>
          <w:bCs/>
          <w:color w:val="FA3C4B"/>
          <w:spacing w:val="-4"/>
          <w:sz w:val="28"/>
          <w:szCs w:val="28"/>
          <w:lang w:eastAsia="tr-TR"/>
        </w:rPr>
      </w:pPr>
      <w:r w:rsidRPr="00D4018E">
        <w:rPr>
          <w:rFonts w:ascii="Times New Roman" w:eastAsia="Times New Roman" w:hAnsi="Times New Roman" w:cs="Times New Roman"/>
          <w:b/>
          <w:bCs/>
          <w:color w:val="FA3C4B"/>
          <w:spacing w:val="-4"/>
          <w:sz w:val="28"/>
          <w:szCs w:val="28"/>
          <w:lang w:eastAsia="tr-TR"/>
        </w:rPr>
        <w:t>ATILAN ve GÜNDEMDE OLAN ADIMLAR</w:t>
      </w:r>
    </w:p>
    <w:p w:rsidR="00D4018E" w:rsidRPr="00D4018E" w:rsidRDefault="00D4018E" w:rsidP="00D4018E">
      <w:pPr>
        <w:shd w:val="clear" w:color="auto" w:fill="FFFFFF"/>
        <w:spacing w:after="0" w:line="240" w:lineRule="auto"/>
        <w:jc w:val="both"/>
        <w:rPr>
          <w:rFonts w:ascii="Times New Roman" w:eastAsia="Times New Roman" w:hAnsi="Times New Roman" w:cs="Times New Roman"/>
          <w:color w:val="230050"/>
          <w:sz w:val="28"/>
          <w:szCs w:val="28"/>
          <w:lang w:eastAsia="tr-TR"/>
        </w:rPr>
      </w:pPr>
      <w:r w:rsidRPr="00D4018E">
        <w:rPr>
          <w:rFonts w:ascii="Times New Roman" w:eastAsia="Times New Roman" w:hAnsi="Times New Roman" w:cs="Times New Roman"/>
          <w:color w:val="230050"/>
          <w:sz w:val="28"/>
          <w:szCs w:val="28"/>
          <w:lang w:eastAsia="tr-TR"/>
        </w:rPr>
        <w:t>Son dönemde başlatılan etkinlikler arasında aşağıdakiler de yer almaktadır:</w:t>
      </w:r>
    </w:p>
    <w:p w:rsidR="00D4018E" w:rsidRPr="00D4018E" w:rsidRDefault="00D4018E" w:rsidP="00D4018E">
      <w:pPr>
        <w:numPr>
          <w:ilvl w:val="0"/>
          <w:numId w:val="1"/>
        </w:numPr>
        <w:shd w:val="clear" w:color="auto" w:fill="FFFFFF"/>
        <w:spacing w:before="100" w:beforeAutospacing="1" w:after="155" w:line="240" w:lineRule="auto"/>
        <w:ind w:left="256"/>
        <w:jc w:val="both"/>
        <w:rPr>
          <w:rFonts w:ascii="Times New Roman" w:eastAsia="Times New Roman" w:hAnsi="Times New Roman" w:cs="Times New Roman"/>
          <w:color w:val="230050"/>
          <w:sz w:val="28"/>
          <w:szCs w:val="28"/>
          <w:lang w:eastAsia="tr-TR"/>
        </w:rPr>
      </w:pPr>
      <w:r w:rsidRPr="00D4018E">
        <w:rPr>
          <w:rFonts w:ascii="Times New Roman" w:eastAsia="Times New Roman" w:hAnsi="Times New Roman" w:cs="Times New Roman"/>
          <w:color w:val="230050"/>
          <w:sz w:val="28"/>
          <w:szCs w:val="28"/>
          <w:lang w:eastAsia="tr-TR"/>
        </w:rPr>
        <w:t>Türkiye’de, özellikle madencilik ve inşaat sektörlerinde önleyici bir güvenlik ve sağlık sisteminin en iyi nasıl yaygınlaştırılabileceğini tartışmak üzere 28 Nisan 2015 Dünya İSG Gününün Ulusal İSG Konseyi üyeleri ve davetli uzmanlarla birlikte kutlanması.</w:t>
      </w:r>
    </w:p>
    <w:p w:rsidR="00D4018E" w:rsidRPr="00D4018E" w:rsidRDefault="00D4018E" w:rsidP="00D4018E">
      <w:pPr>
        <w:numPr>
          <w:ilvl w:val="0"/>
          <w:numId w:val="1"/>
        </w:numPr>
        <w:shd w:val="clear" w:color="auto" w:fill="FFFFFF"/>
        <w:spacing w:before="100" w:beforeAutospacing="1" w:after="155" w:line="240" w:lineRule="auto"/>
        <w:ind w:left="256"/>
        <w:jc w:val="both"/>
        <w:rPr>
          <w:rFonts w:ascii="Times New Roman" w:eastAsia="Times New Roman" w:hAnsi="Times New Roman" w:cs="Times New Roman"/>
          <w:color w:val="230050"/>
          <w:sz w:val="28"/>
          <w:szCs w:val="28"/>
          <w:lang w:eastAsia="tr-TR"/>
        </w:rPr>
      </w:pPr>
      <w:r w:rsidRPr="00D4018E">
        <w:rPr>
          <w:rFonts w:ascii="Times New Roman" w:eastAsia="Times New Roman" w:hAnsi="Times New Roman" w:cs="Times New Roman"/>
          <w:color w:val="230050"/>
          <w:sz w:val="28"/>
          <w:szCs w:val="28"/>
          <w:lang w:eastAsia="tr-TR"/>
        </w:rPr>
        <w:t>İş Sağlığı ve Güvenliğini Geliştirme Çerçeve Sözleşmesi, 2006 (No. 187)’</w:t>
      </w:r>
      <w:proofErr w:type="spellStart"/>
      <w:r w:rsidRPr="00D4018E">
        <w:rPr>
          <w:rFonts w:ascii="Times New Roman" w:eastAsia="Times New Roman" w:hAnsi="Times New Roman" w:cs="Times New Roman"/>
          <w:color w:val="230050"/>
          <w:sz w:val="28"/>
          <w:szCs w:val="28"/>
          <w:lang w:eastAsia="tr-TR"/>
        </w:rPr>
        <w:t>nin</w:t>
      </w:r>
      <w:proofErr w:type="spellEnd"/>
      <w:r w:rsidRPr="00D4018E">
        <w:rPr>
          <w:rFonts w:ascii="Times New Roman" w:eastAsia="Times New Roman" w:hAnsi="Times New Roman" w:cs="Times New Roman"/>
          <w:color w:val="230050"/>
          <w:sz w:val="28"/>
          <w:szCs w:val="28"/>
          <w:lang w:eastAsia="tr-TR"/>
        </w:rPr>
        <w:t xml:space="preserve"> yürürlüğe girmesi dolayısıyla, “Önleyici bir Güvenlik ve Sağlık Kültürü Oluşturulması” adlı ILO broşürü ilgili ILO belgelerinin Türkçeleriyle birlikte Türkçe yayınlanmıştır.</w:t>
      </w:r>
    </w:p>
    <w:p w:rsidR="00D4018E" w:rsidRPr="00D4018E" w:rsidRDefault="00D4018E" w:rsidP="00D4018E">
      <w:pPr>
        <w:numPr>
          <w:ilvl w:val="0"/>
          <w:numId w:val="1"/>
        </w:numPr>
        <w:shd w:val="clear" w:color="auto" w:fill="FFFFFF"/>
        <w:spacing w:before="100" w:beforeAutospacing="1" w:after="155" w:line="240" w:lineRule="auto"/>
        <w:ind w:left="256"/>
        <w:jc w:val="both"/>
        <w:rPr>
          <w:rFonts w:ascii="Times New Roman" w:eastAsia="Times New Roman" w:hAnsi="Times New Roman" w:cs="Times New Roman"/>
          <w:color w:val="230050"/>
          <w:sz w:val="28"/>
          <w:szCs w:val="28"/>
          <w:lang w:eastAsia="tr-TR"/>
        </w:rPr>
      </w:pPr>
      <w:r w:rsidRPr="00D4018E">
        <w:rPr>
          <w:rFonts w:ascii="Times New Roman" w:eastAsia="Times New Roman" w:hAnsi="Times New Roman" w:cs="Times New Roman"/>
          <w:color w:val="230050"/>
          <w:sz w:val="28"/>
          <w:szCs w:val="28"/>
          <w:lang w:eastAsia="tr-TR"/>
        </w:rPr>
        <w:t xml:space="preserve">Türkiye’deki mevcut ulusal İSG sisteminin haritalanması yoluyla iş güvenliği ve sağlığı alanında iyileşmelere yönelik yenilenmiş çabalarda sağlanan ilerlemeyi ortaya koymak amacıyla İş Sağlığı ve Güvenliğini Geliştirme Çerçeve Sözleşmesi, 2006 (No. 187) doğrultusunda bir İSG Ülke Profili çalışmasının başlatılması. Bu </w:t>
      </w:r>
      <w:proofErr w:type="gramStart"/>
      <w:r w:rsidRPr="00D4018E">
        <w:rPr>
          <w:rFonts w:ascii="Times New Roman" w:eastAsia="Times New Roman" w:hAnsi="Times New Roman" w:cs="Times New Roman"/>
          <w:color w:val="230050"/>
          <w:sz w:val="28"/>
          <w:szCs w:val="28"/>
          <w:lang w:eastAsia="tr-TR"/>
        </w:rPr>
        <w:t>profil</w:t>
      </w:r>
      <w:proofErr w:type="gramEnd"/>
      <w:r w:rsidRPr="00D4018E">
        <w:rPr>
          <w:rFonts w:ascii="Times New Roman" w:eastAsia="Times New Roman" w:hAnsi="Times New Roman" w:cs="Times New Roman"/>
          <w:color w:val="230050"/>
          <w:sz w:val="28"/>
          <w:szCs w:val="28"/>
          <w:lang w:eastAsia="tr-TR"/>
        </w:rPr>
        <w:t xml:space="preserve"> Ağustos 2015’te yapılacak üç taraflı bir toplantıda ele alınacaktır.</w:t>
      </w:r>
    </w:p>
    <w:p w:rsidR="00D4018E" w:rsidRPr="00D4018E" w:rsidRDefault="00D4018E" w:rsidP="00D4018E">
      <w:pPr>
        <w:numPr>
          <w:ilvl w:val="0"/>
          <w:numId w:val="1"/>
        </w:numPr>
        <w:shd w:val="clear" w:color="auto" w:fill="FFFFFF"/>
        <w:spacing w:before="100" w:beforeAutospacing="1" w:after="155" w:line="240" w:lineRule="auto"/>
        <w:ind w:left="256"/>
        <w:jc w:val="both"/>
        <w:rPr>
          <w:rFonts w:ascii="Times New Roman" w:eastAsia="Times New Roman" w:hAnsi="Times New Roman" w:cs="Times New Roman"/>
          <w:color w:val="230050"/>
          <w:sz w:val="28"/>
          <w:szCs w:val="28"/>
          <w:lang w:eastAsia="tr-TR"/>
        </w:rPr>
      </w:pPr>
      <w:r w:rsidRPr="00D4018E">
        <w:rPr>
          <w:rFonts w:ascii="Times New Roman" w:eastAsia="Times New Roman" w:hAnsi="Times New Roman" w:cs="Times New Roman"/>
          <w:color w:val="230050"/>
          <w:sz w:val="28"/>
          <w:szCs w:val="28"/>
          <w:lang w:eastAsia="tr-TR"/>
        </w:rPr>
        <w:t xml:space="preserve">Madencilik sektöründe taşeronluk düzenlemeleri ve bunun İSG koşulları üzerindeki etkileriyle ilgili kapsamlı bir araştırmanın Türkiye Ekonomi Politikaları Araştırma Vakfı’na (TEPAV) </w:t>
      </w:r>
      <w:proofErr w:type="spellStart"/>
      <w:r w:rsidRPr="00D4018E">
        <w:rPr>
          <w:rFonts w:ascii="Times New Roman" w:eastAsia="Times New Roman" w:hAnsi="Times New Roman" w:cs="Times New Roman"/>
          <w:color w:val="230050"/>
          <w:sz w:val="28"/>
          <w:szCs w:val="28"/>
          <w:lang w:eastAsia="tr-TR"/>
        </w:rPr>
        <w:t>yaptırtılması</w:t>
      </w:r>
      <w:proofErr w:type="spellEnd"/>
      <w:r w:rsidRPr="00D4018E">
        <w:rPr>
          <w:rFonts w:ascii="Times New Roman" w:eastAsia="Times New Roman" w:hAnsi="Times New Roman" w:cs="Times New Roman"/>
          <w:color w:val="230050"/>
          <w:sz w:val="28"/>
          <w:szCs w:val="28"/>
          <w:lang w:eastAsia="tr-TR"/>
        </w:rPr>
        <w:t>. Bu çalışmanın sonuçları, Temmuz 2015 başlarında gerçekleştirilecek üç taraflı toplantıda değerlendirilecektir.</w:t>
      </w:r>
    </w:p>
    <w:p w:rsidR="00D4018E" w:rsidRPr="00D4018E" w:rsidRDefault="00D4018E" w:rsidP="00D4018E">
      <w:pPr>
        <w:numPr>
          <w:ilvl w:val="0"/>
          <w:numId w:val="1"/>
        </w:numPr>
        <w:shd w:val="clear" w:color="auto" w:fill="FFFFFF"/>
        <w:spacing w:before="100" w:beforeAutospacing="1" w:after="155" w:line="240" w:lineRule="auto"/>
        <w:ind w:left="256"/>
        <w:jc w:val="both"/>
        <w:rPr>
          <w:rFonts w:ascii="Times New Roman" w:eastAsia="Times New Roman" w:hAnsi="Times New Roman" w:cs="Times New Roman"/>
          <w:color w:val="230050"/>
          <w:sz w:val="28"/>
          <w:szCs w:val="28"/>
          <w:lang w:eastAsia="tr-TR"/>
        </w:rPr>
      </w:pPr>
      <w:r w:rsidRPr="00D4018E">
        <w:rPr>
          <w:rFonts w:ascii="Times New Roman" w:eastAsia="Times New Roman" w:hAnsi="Times New Roman" w:cs="Times New Roman"/>
          <w:color w:val="230050"/>
          <w:sz w:val="28"/>
          <w:szCs w:val="28"/>
          <w:lang w:eastAsia="tr-TR"/>
        </w:rPr>
        <w:t xml:space="preserve">Ulusal yasa ve uygulamaların 167 ve 176 sayılı Sözleşmelere uygunluğunda görülen açıklarla ilgili analizler </w:t>
      </w:r>
      <w:proofErr w:type="spellStart"/>
      <w:r w:rsidRPr="00D4018E">
        <w:rPr>
          <w:rFonts w:ascii="Times New Roman" w:eastAsia="Times New Roman" w:hAnsi="Times New Roman" w:cs="Times New Roman"/>
          <w:color w:val="230050"/>
          <w:sz w:val="28"/>
          <w:szCs w:val="28"/>
          <w:lang w:eastAsia="tr-TR"/>
        </w:rPr>
        <w:t>yaptırtılması</w:t>
      </w:r>
      <w:proofErr w:type="spellEnd"/>
      <w:r w:rsidRPr="00D4018E">
        <w:rPr>
          <w:rFonts w:ascii="Times New Roman" w:eastAsia="Times New Roman" w:hAnsi="Times New Roman" w:cs="Times New Roman"/>
          <w:color w:val="230050"/>
          <w:sz w:val="28"/>
          <w:szCs w:val="28"/>
          <w:lang w:eastAsia="tr-TR"/>
        </w:rPr>
        <w:t>.</w:t>
      </w:r>
    </w:p>
    <w:p w:rsidR="00D4018E" w:rsidRPr="00D4018E" w:rsidRDefault="00D4018E" w:rsidP="00D4018E">
      <w:pPr>
        <w:numPr>
          <w:ilvl w:val="0"/>
          <w:numId w:val="1"/>
        </w:numPr>
        <w:shd w:val="clear" w:color="auto" w:fill="FFFFFF"/>
        <w:spacing w:before="100" w:beforeAutospacing="1" w:after="155" w:line="240" w:lineRule="auto"/>
        <w:ind w:left="256"/>
        <w:jc w:val="both"/>
        <w:rPr>
          <w:rFonts w:ascii="Times New Roman" w:eastAsia="Times New Roman" w:hAnsi="Times New Roman" w:cs="Times New Roman"/>
          <w:color w:val="230050"/>
          <w:sz w:val="28"/>
          <w:szCs w:val="28"/>
          <w:lang w:eastAsia="tr-TR"/>
        </w:rPr>
      </w:pPr>
      <w:r w:rsidRPr="00D4018E">
        <w:rPr>
          <w:rFonts w:ascii="Times New Roman" w:eastAsia="Times New Roman" w:hAnsi="Times New Roman" w:cs="Times New Roman"/>
          <w:color w:val="230050"/>
          <w:sz w:val="28"/>
          <w:szCs w:val="28"/>
          <w:lang w:eastAsia="tr-TR"/>
        </w:rPr>
        <w:t xml:space="preserve">İş kazalarının ve hastalıklarının kayda geçirilmesi ve bildirilmesi konusunda bir </w:t>
      </w:r>
      <w:proofErr w:type="spellStart"/>
      <w:r w:rsidRPr="00D4018E">
        <w:rPr>
          <w:rFonts w:ascii="Times New Roman" w:eastAsia="Times New Roman" w:hAnsi="Times New Roman" w:cs="Times New Roman"/>
          <w:color w:val="230050"/>
          <w:sz w:val="28"/>
          <w:szCs w:val="28"/>
          <w:lang w:eastAsia="tr-TR"/>
        </w:rPr>
        <w:t>çalıştay</w:t>
      </w:r>
      <w:proofErr w:type="spellEnd"/>
      <w:r w:rsidRPr="00D4018E">
        <w:rPr>
          <w:rFonts w:ascii="Times New Roman" w:eastAsia="Times New Roman" w:hAnsi="Times New Roman" w:cs="Times New Roman"/>
          <w:color w:val="230050"/>
          <w:sz w:val="28"/>
          <w:szCs w:val="28"/>
          <w:lang w:eastAsia="tr-TR"/>
        </w:rPr>
        <w:t xml:space="preserve"> gerçekleştirilmesi. </w:t>
      </w:r>
      <w:proofErr w:type="spellStart"/>
      <w:r w:rsidRPr="00D4018E">
        <w:rPr>
          <w:rFonts w:ascii="Times New Roman" w:eastAsia="Times New Roman" w:hAnsi="Times New Roman" w:cs="Times New Roman"/>
          <w:color w:val="230050"/>
          <w:sz w:val="28"/>
          <w:szCs w:val="28"/>
          <w:lang w:eastAsia="tr-TR"/>
        </w:rPr>
        <w:t>Çalıştaya</w:t>
      </w:r>
      <w:proofErr w:type="spellEnd"/>
      <w:r w:rsidRPr="00D4018E">
        <w:rPr>
          <w:rFonts w:ascii="Times New Roman" w:eastAsia="Times New Roman" w:hAnsi="Times New Roman" w:cs="Times New Roman"/>
          <w:color w:val="230050"/>
          <w:sz w:val="28"/>
          <w:szCs w:val="28"/>
          <w:lang w:eastAsia="tr-TR"/>
        </w:rPr>
        <w:t xml:space="preserve"> Sosyal Güvenlik Kurumu, TÜRKSTAT, İş Müfettişliği, TTB gibi üç taraf temsilcileri ile birlikte WHO da katılacak ve </w:t>
      </w:r>
      <w:proofErr w:type="spellStart"/>
      <w:r w:rsidRPr="00D4018E">
        <w:rPr>
          <w:rFonts w:ascii="Times New Roman" w:eastAsia="Times New Roman" w:hAnsi="Times New Roman" w:cs="Times New Roman"/>
          <w:color w:val="230050"/>
          <w:sz w:val="28"/>
          <w:szCs w:val="28"/>
          <w:lang w:eastAsia="tr-TR"/>
        </w:rPr>
        <w:t>moderatörlük</w:t>
      </w:r>
      <w:proofErr w:type="spellEnd"/>
      <w:r w:rsidRPr="00D4018E">
        <w:rPr>
          <w:rFonts w:ascii="Times New Roman" w:eastAsia="Times New Roman" w:hAnsi="Times New Roman" w:cs="Times New Roman"/>
          <w:color w:val="230050"/>
          <w:sz w:val="28"/>
          <w:szCs w:val="28"/>
          <w:lang w:eastAsia="tr-TR"/>
        </w:rPr>
        <w:t xml:space="preserve"> eski bakanlardan Tınaz Titiz tarafından gerçekleştirilecektir.</w:t>
      </w:r>
    </w:p>
    <w:p w:rsidR="00D4018E" w:rsidRPr="00D4018E" w:rsidRDefault="00D4018E" w:rsidP="00D4018E">
      <w:pPr>
        <w:numPr>
          <w:ilvl w:val="0"/>
          <w:numId w:val="1"/>
        </w:numPr>
        <w:shd w:val="clear" w:color="auto" w:fill="FFFFFF"/>
        <w:spacing w:before="100" w:beforeAutospacing="1" w:after="155" w:line="240" w:lineRule="auto"/>
        <w:ind w:left="256"/>
        <w:jc w:val="both"/>
        <w:rPr>
          <w:rFonts w:ascii="Times New Roman" w:eastAsia="Times New Roman" w:hAnsi="Times New Roman" w:cs="Times New Roman"/>
          <w:color w:val="230050"/>
          <w:sz w:val="28"/>
          <w:szCs w:val="28"/>
          <w:lang w:eastAsia="tr-TR"/>
        </w:rPr>
      </w:pPr>
      <w:r w:rsidRPr="00D4018E">
        <w:rPr>
          <w:rFonts w:ascii="Times New Roman" w:eastAsia="Times New Roman" w:hAnsi="Times New Roman" w:cs="Times New Roman"/>
          <w:color w:val="230050"/>
          <w:sz w:val="28"/>
          <w:szCs w:val="28"/>
          <w:lang w:eastAsia="tr-TR"/>
        </w:rPr>
        <w:t>Yargıçların, avukatların ve hukuk alanındaki eğitimcilerin Uluslararası Çalışma Standartları konusunda eğitilmelerinin desteklenmesi.</w:t>
      </w:r>
    </w:p>
    <w:p w:rsidR="00D4018E" w:rsidRPr="00D4018E" w:rsidRDefault="00D4018E" w:rsidP="00D4018E">
      <w:pPr>
        <w:numPr>
          <w:ilvl w:val="0"/>
          <w:numId w:val="1"/>
        </w:numPr>
        <w:shd w:val="clear" w:color="auto" w:fill="FFFFFF"/>
        <w:spacing w:before="100" w:beforeAutospacing="1" w:after="155" w:line="240" w:lineRule="auto"/>
        <w:ind w:left="256"/>
        <w:jc w:val="both"/>
        <w:rPr>
          <w:rFonts w:ascii="Times New Roman" w:eastAsia="Times New Roman" w:hAnsi="Times New Roman" w:cs="Times New Roman"/>
          <w:color w:val="230050"/>
          <w:sz w:val="28"/>
          <w:szCs w:val="28"/>
          <w:lang w:eastAsia="tr-TR"/>
        </w:rPr>
      </w:pPr>
      <w:r w:rsidRPr="00D4018E">
        <w:rPr>
          <w:rFonts w:ascii="Times New Roman" w:eastAsia="Times New Roman" w:hAnsi="Times New Roman" w:cs="Times New Roman"/>
          <w:color w:val="230050"/>
          <w:sz w:val="28"/>
          <w:szCs w:val="28"/>
          <w:lang w:eastAsia="tr-TR"/>
        </w:rPr>
        <w:lastRenderedPageBreak/>
        <w:t>Sağlanan ulusal ve uluslararası rehberlik çerçevesinde gerçekleştirilecek eylemlerin öncelik sırasına konulması konusunda üç tarafla diyalog gerçekleştirilmesi. Halen hedef olarak belirlenen alanlar arasında iş idaresi ve işçilerin eğitimi de yer almaktadır.</w:t>
      </w:r>
    </w:p>
    <w:p w:rsidR="00D4018E" w:rsidRPr="00D4018E" w:rsidRDefault="00D4018E" w:rsidP="00D4018E">
      <w:pPr>
        <w:shd w:val="clear" w:color="auto" w:fill="FFFFFF"/>
        <w:spacing w:before="619" w:after="232" w:line="526" w:lineRule="atLeast"/>
        <w:jc w:val="both"/>
        <w:outlineLvl w:val="1"/>
        <w:rPr>
          <w:rFonts w:ascii="Times New Roman" w:eastAsia="Times New Roman" w:hAnsi="Times New Roman" w:cs="Times New Roman"/>
          <w:b/>
          <w:bCs/>
          <w:color w:val="FA3C4B"/>
          <w:spacing w:val="-4"/>
          <w:sz w:val="28"/>
          <w:szCs w:val="28"/>
          <w:lang w:eastAsia="tr-TR"/>
        </w:rPr>
      </w:pPr>
      <w:r w:rsidRPr="00D4018E">
        <w:rPr>
          <w:rFonts w:ascii="Times New Roman" w:eastAsia="Times New Roman" w:hAnsi="Times New Roman" w:cs="Times New Roman"/>
          <w:b/>
          <w:bCs/>
          <w:color w:val="FA3C4B"/>
          <w:spacing w:val="-4"/>
          <w:sz w:val="28"/>
          <w:szCs w:val="28"/>
          <w:lang w:eastAsia="tr-TR"/>
        </w:rPr>
        <w:t>YASAL DÜZENLEME ALANINDAKİ GELİŞMELER</w:t>
      </w:r>
    </w:p>
    <w:p w:rsidR="00D4018E" w:rsidRPr="00D4018E" w:rsidRDefault="00D4018E" w:rsidP="00D4018E">
      <w:pPr>
        <w:shd w:val="clear" w:color="auto" w:fill="FFFFFF"/>
        <w:spacing w:after="0" w:line="240" w:lineRule="auto"/>
        <w:jc w:val="both"/>
        <w:rPr>
          <w:rFonts w:ascii="Times New Roman" w:eastAsia="Times New Roman" w:hAnsi="Times New Roman" w:cs="Times New Roman"/>
          <w:color w:val="230050"/>
          <w:sz w:val="28"/>
          <w:szCs w:val="28"/>
          <w:lang w:eastAsia="tr-TR"/>
        </w:rPr>
      </w:pPr>
      <w:r w:rsidRPr="00D4018E">
        <w:rPr>
          <w:rFonts w:ascii="Times New Roman" w:eastAsia="Times New Roman" w:hAnsi="Times New Roman" w:cs="Times New Roman"/>
          <w:color w:val="230050"/>
          <w:sz w:val="28"/>
          <w:szCs w:val="28"/>
          <w:lang w:eastAsia="tr-TR"/>
        </w:rPr>
        <w:t xml:space="preserve">Geçen yıl meydana gelen kazalar, ilgili yasal düzenlemeler açısından iki yeni torba yasanın yakınlarla kabulüyle sonuçlanmıştır. Bu yasal düzenlemeler sonucunda 2012 tarih ve 6331 sayılı İş Güvenliği ve Sağlığı Yasası ile Eylül 2013’te kabul edilen Madencilikte İş Sağlığı ve Güvenliği Yönetmeliğinde değişikliklere gidilmiştir. </w:t>
      </w:r>
      <w:proofErr w:type="gramStart"/>
      <w:r w:rsidRPr="00D4018E">
        <w:rPr>
          <w:rFonts w:ascii="Times New Roman" w:eastAsia="Times New Roman" w:hAnsi="Times New Roman" w:cs="Times New Roman"/>
          <w:color w:val="230050"/>
          <w:sz w:val="28"/>
          <w:szCs w:val="28"/>
          <w:lang w:eastAsia="tr-TR"/>
        </w:rPr>
        <w:t xml:space="preserve">6331 sayılı yasada yapılan değişikliklerle kazaya meydan vermeyecek bir yönetim için özendiriciler ve ilgili düzenlemelere uyulmaması durumunda daha ağır yaptırımlar getirilmekte; aşırı üretim durumlarında çalışmayı askıya alma hakları pekiştirilmekte; iş sağlığı ve iş güvenliği uzmanlarından beklenen yeterlilikler ve sorumluluklar yeniden tanımlanmakta; kamusal tedarik işlemlerinde </w:t>
      </w:r>
      <w:proofErr w:type="spellStart"/>
      <w:r w:rsidRPr="00D4018E">
        <w:rPr>
          <w:rFonts w:ascii="Times New Roman" w:eastAsia="Times New Roman" w:hAnsi="Times New Roman" w:cs="Times New Roman"/>
          <w:color w:val="230050"/>
          <w:sz w:val="28"/>
          <w:szCs w:val="28"/>
          <w:lang w:eastAsia="tr-TR"/>
        </w:rPr>
        <w:t>İSG’ye</w:t>
      </w:r>
      <w:proofErr w:type="spellEnd"/>
      <w:r w:rsidRPr="00D4018E">
        <w:rPr>
          <w:rFonts w:ascii="Times New Roman" w:eastAsia="Times New Roman" w:hAnsi="Times New Roman" w:cs="Times New Roman"/>
          <w:color w:val="230050"/>
          <w:sz w:val="28"/>
          <w:szCs w:val="28"/>
          <w:lang w:eastAsia="tr-TR"/>
        </w:rPr>
        <w:t xml:space="preserve"> daha fazla dikkat edilmesi öngörülmekte ve ilgili yükseköğrenim müfredatında </w:t>
      </w:r>
      <w:proofErr w:type="spellStart"/>
      <w:r w:rsidRPr="00D4018E">
        <w:rPr>
          <w:rFonts w:ascii="Times New Roman" w:eastAsia="Times New Roman" w:hAnsi="Times New Roman" w:cs="Times New Roman"/>
          <w:color w:val="230050"/>
          <w:sz w:val="28"/>
          <w:szCs w:val="28"/>
          <w:lang w:eastAsia="tr-TR"/>
        </w:rPr>
        <w:t>İSG’nin</w:t>
      </w:r>
      <w:proofErr w:type="spellEnd"/>
      <w:r w:rsidRPr="00D4018E">
        <w:rPr>
          <w:rFonts w:ascii="Times New Roman" w:eastAsia="Times New Roman" w:hAnsi="Times New Roman" w:cs="Times New Roman"/>
          <w:color w:val="230050"/>
          <w:sz w:val="28"/>
          <w:szCs w:val="28"/>
          <w:lang w:eastAsia="tr-TR"/>
        </w:rPr>
        <w:t xml:space="preserve"> zorunlu ders olarak yer verilmektedir. </w:t>
      </w:r>
      <w:proofErr w:type="gramEnd"/>
      <w:r w:rsidRPr="00D4018E">
        <w:rPr>
          <w:rFonts w:ascii="Times New Roman" w:eastAsia="Times New Roman" w:hAnsi="Times New Roman" w:cs="Times New Roman"/>
          <w:color w:val="230050"/>
          <w:sz w:val="28"/>
          <w:szCs w:val="28"/>
          <w:lang w:eastAsia="tr-TR"/>
        </w:rPr>
        <w:t>Madencilikle ilgili yönetmeliklerde ise önleyici kontrol sondajları; yeraltı madenlerinde çalışanların ve koşulların daha güçlü sistemlerle denetlenmesi; madenlerin boşaltılması, kendi kendini kurtarma ve ilgili araçlar gibi konularda daha sıkı zorunluluklar getirilmekte, ayrıca madenlerde kendiliğinden patlama olasılığına karşı daha titiz önlemler belirlenmekte, kimi madenler için kurtarma odaları öngörülmektedir.</w:t>
      </w:r>
    </w:p>
    <w:p w:rsidR="006A27AE" w:rsidRDefault="006A27AE"/>
    <w:sectPr w:rsidR="006A27AE" w:rsidSect="006A27AE">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93A41E5"/>
    <w:multiLevelType w:val="multilevel"/>
    <w:tmpl w:val="F2B0D4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7"/>
  <w:proofState w:spelling="clean" w:grammar="clean"/>
  <w:defaultTabStop w:val="708"/>
  <w:hyphenationZone w:val="425"/>
  <w:characterSpacingControl w:val="doNotCompress"/>
  <w:compat/>
  <w:rsids>
    <w:rsidRoot w:val="00D4018E"/>
    <w:rsid w:val="006A27AE"/>
    <w:rsid w:val="00D4018E"/>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A27AE"/>
  </w:style>
  <w:style w:type="paragraph" w:styleId="Balk1">
    <w:name w:val="heading 1"/>
    <w:basedOn w:val="Normal"/>
    <w:link w:val="Balk1Char"/>
    <w:uiPriority w:val="9"/>
    <w:qFormat/>
    <w:rsid w:val="00D4018E"/>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tr-TR"/>
    </w:rPr>
  </w:style>
  <w:style w:type="paragraph" w:styleId="Balk2">
    <w:name w:val="heading 2"/>
    <w:basedOn w:val="Normal"/>
    <w:link w:val="Balk2Char"/>
    <w:uiPriority w:val="9"/>
    <w:qFormat/>
    <w:rsid w:val="00D4018E"/>
    <w:pPr>
      <w:spacing w:before="100" w:beforeAutospacing="1" w:after="100" w:afterAutospacing="1" w:line="240" w:lineRule="auto"/>
      <w:outlineLvl w:val="1"/>
    </w:pPr>
    <w:rPr>
      <w:rFonts w:ascii="Times New Roman" w:eastAsia="Times New Roman" w:hAnsi="Times New Roman" w:cs="Times New Roman"/>
      <w:b/>
      <w:bCs/>
      <w:sz w:val="36"/>
      <w:szCs w:val="36"/>
      <w:lang w:eastAsia="tr-TR"/>
    </w:rPr>
  </w:style>
  <w:style w:type="paragraph" w:styleId="Balk3">
    <w:name w:val="heading 3"/>
    <w:basedOn w:val="Normal"/>
    <w:link w:val="Balk3Char"/>
    <w:uiPriority w:val="9"/>
    <w:qFormat/>
    <w:rsid w:val="00D4018E"/>
    <w:pPr>
      <w:spacing w:before="100" w:beforeAutospacing="1" w:after="100" w:afterAutospacing="1" w:line="240" w:lineRule="auto"/>
      <w:outlineLvl w:val="2"/>
    </w:pPr>
    <w:rPr>
      <w:rFonts w:ascii="Times New Roman" w:eastAsia="Times New Roman" w:hAnsi="Times New Roman" w:cs="Times New Roman"/>
      <w:b/>
      <w:bCs/>
      <w:sz w:val="27"/>
      <w:szCs w:val="27"/>
      <w:lang w:eastAsia="tr-TR"/>
    </w:rPr>
  </w:style>
  <w:style w:type="paragraph" w:styleId="Balk4">
    <w:name w:val="heading 4"/>
    <w:basedOn w:val="Normal"/>
    <w:link w:val="Balk4Char"/>
    <w:uiPriority w:val="9"/>
    <w:qFormat/>
    <w:rsid w:val="00D4018E"/>
    <w:pPr>
      <w:spacing w:before="100" w:beforeAutospacing="1" w:after="100" w:afterAutospacing="1" w:line="240" w:lineRule="auto"/>
      <w:outlineLvl w:val="3"/>
    </w:pPr>
    <w:rPr>
      <w:rFonts w:ascii="Times New Roman" w:eastAsia="Times New Roman" w:hAnsi="Times New Roman" w:cs="Times New Roman"/>
      <w:b/>
      <w:bCs/>
      <w:sz w:val="24"/>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D4018E"/>
    <w:rPr>
      <w:rFonts w:ascii="Times New Roman" w:eastAsia="Times New Roman" w:hAnsi="Times New Roman" w:cs="Times New Roman"/>
      <w:b/>
      <w:bCs/>
      <w:kern w:val="36"/>
      <w:sz w:val="48"/>
      <w:szCs w:val="48"/>
      <w:lang w:eastAsia="tr-TR"/>
    </w:rPr>
  </w:style>
  <w:style w:type="character" w:customStyle="1" w:styleId="Balk2Char">
    <w:name w:val="Başlık 2 Char"/>
    <w:basedOn w:val="VarsaylanParagrafYazTipi"/>
    <w:link w:val="Balk2"/>
    <w:uiPriority w:val="9"/>
    <w:rsid w:val="00D4018E"/>
    <w:rPr>
      <w:rFonts w:ascii="Times New Roman" w:eastAsia="Times New Roman" w:hAnsi="Times New Roman" w:cs="Times New Roman"/>
      <w:b/>
      <w:bCs/>
      <w:sz w:val="36"/>
      <w:szCs w:val="36"/>
      <w:lang w:eastAsia="tr-TR"/>
    </w:rPr>
  </w:style>
  <w:style w:type="character" w:customStyle="1" w:styleId="Balk3Char">
    <w:name w:val="Başlık 3 Char"/>
    <w:basedOn w:val="VarsaylanParagrafYazTipi"/>
    <w:link w:val="Balk3"/>
    <w:uiPriority w:val="9"/>
    <w:rsid w:val="00D4018E"/>
    <w:rPr>
      <w:rFonts w:ascii="Times New Roman" w:eastAsia="Times New Roman" w:hAnsi="Times New Roman" w:cs="Times New Roman"/>
      <w:b/>
      <w:bCs/>
      <w:sz w:val="27"/>
      <w:szCs w:val="27"/>
      <w:lang w:eastAsia="tr-TR"/>
    </w:rPr>
  </w:style>
  <w:style w:type="character" w:customStyle="1" w:styleId="Balk4Char">
    <w:name w:val="Başlık 4 Char"/>
    <w:basedOn w:val="VarsaylanParagrafYazTipi"/>
    <w:link w:val="Balk4"/>
    <w:uiPriority w:val="9"/>
    <w:rsid w:val="00D4018E"/>
    <w:rPr>
      <w:rFonts w:ascii="Times New Roman" w:eastAsia="Times New Roman" w:hAnsi="Times New Roman" w:cs="Times New Roman"/>
      <w:b/>
      <w:bCs/>
      <w:sz w:val="24"/>
      <w:szCs w:val="24"/>
      <w:lang w:eastAsia="tr-TR"/>
    </w:rPr>
  </w:style>
  <w:style w:type="character" w:styleId="Kpr">
    <w:name w:val="Hyperlink"/>
    <w:basedOn w:val="VarsaylanParagrafYazTipi"/>
    <w:uiPriority w:val="99"/>
    <w:semiHidden/>
    <w:unhideWhenUsed/>
    <w:rsid w:val="00D4018E"/>
    <w:rPr>
      <w:color w:val="0000FF"/>
      <w:u w:val="single"/>
    </w:rPr>
  </w:style>
  <w:style w:type="character" w:customStyle="1" w:styleId="cookie-barmessage">
    <w:name w:val="cookie-bar__message"/>
    <w:basedOn w:val="VarsaylanParagrafYazTipi"/>
    <w:rsid w:val="00D4018E"/>
  </w:style>
</w:styles>
</file>

<file path=word/webSettings.xml><?xml version="1.0" encoding="utf-8"?>
<w:webSettings xmlns:r="http://schemas.openxmlformats.org/officeDocument/2006/relationships" xmlns:w="http://schemas.openxmlformats.org/wordprocessingml/2006/main">
  <w:divs>
    <w:div w:id="306714958">
      <w:bodyDiv w:val="1"/>
      <w:marLeft w:val="0"/>
      <w:marRight w:val="0"/>
      <w:marTop w:val="0"/>
      <w:marBottom w:val="0"/>
      <w:divBdr>
        <w:top w:val="none" w:sz="0" w:space="0" w:color="auto"/>
        <w:left w:val="none" w:sz="0" w:space="0" w:color="auto"/>
        <w:bottom w:val="none" w:sz="0" w:space="0" w:color="auto"/>
        <w:right w:val="none" w:sz="0" w:space="0" w:color="auto"/>
      </w:divBdr>
      <w:divsChild>
        <w:div w:id="106436211">
          <w:marLeft w:val="0"/>
          <w:marRight w:val="0"/>
          <w:marTop w:val="0"/>
          <w:marBottom w:val="0"/>
          <w:divBdr>
            <w:top w:val="none" w:sz="0" w:space="0" w:color="auto"/>
            <w:left w:val="none" w:sz="0" w:space="0" w:color="auto"/>
            <w:bottom w:val="none" w:sz="0" w:space="0" w:color="auto"/>
            <w:right w:val="none" w:sz="0" w:space="0" w:color="auto"/>
          </w:divBdr>
          <w:divsChild>
            <w:div w:id="1554122883">
              <w:marLeft w:val="-232"/>
              <w:marRight w:val="-232"/>
              <w:marTop w:val="0"/>
              <w:marBottom w:val="0"/>
              <w:divBdr>
                <w:top w:val="none" w:sz="0" w:space="0" w:color="auto"/>
                <w:left w:val="none" w:sz="0" w:space="0" w:color="auto"/>
                <w:bottom w:val="none" w:sz="0" w:space="0" w:color="auto"/>
                <w:right w:val="none" w:sz="0" w:space="0" w:color="auto"/>
              </w:divBdr>
              <w:divsChild>
                <w:div w:id="273561336">
                  <w:marLeft w:val="-232"/>
                  <w:marRight w:val="-232"/>
                  <w:marTop w:val="0"/>
                  <w:marBottom w:val="0"/>
                  <w:divBdr>
                    <w:top w:val="none" w:sz="0" w:space="0" w:color="auto"/>
                    <w:left w:val="none" w:sz="0" w:space="0" w:color="auto"/>
                    <w:bottom w:val="none" w:sz="0" w:space="0" w:color="auto"/>
                    <w:right w:val="none" w:sz="0" w:space="0" w:color="auto"/>
                  </w:divBdr>
                  <w:divsChild>
                    <w:div w:id="2099329291">
                      <w:marLeft w:val="0"/>
                      <w:marRight w:val="0"/>
                      <w:marTop w:val="0"/>
                      <w:marBottom w:val="0"/>
                      <w:divBdr>
                        <w:top w:val="none" w:sz="0" w:space="0" w:color="auto"/>
                        <w:left w:val="none" w:sz="0" w:space="0" w:color="auto"/>
                        <w:bottom w:val="none" w:sz="0" w:space="0" w:color="auto"/>
                        <w:right w:val="none" w:sz="0" w:space="0" w:color="auto"/>
                      </w:divBdr>
                      <w:divsChild>
                        <w:div w:id="527446406">
                          <w:marLeft w:val="0"/>
                          <w:marRight w:val="0"/>
                          <w:marTop w:val="465"/>
                          <w:marBottom w:val="0"/>
                          <w:divBdr>
                            <w:top w:val="none" w:sz="0" w:space="0" w:color="auto"/>
                            <w:left w:val="none" w:sz="0" w:space="0" w:color="auto"/>
                            <w:bottom w:val="none" w:sz="0" w:space="0" w:color="auto"/>
                            <w:right w:val="none" w:sz="0" w:space="0" w:color="auto"/>
                          </w:divBdr>
                        </w:div>
                      </w:divsChild>
                    </w:div>
                    <w:div w:id="1001154868">
                      <w:marLeft w:val="0"/>
                      <w:marRight w:val="0"/>
                      <w:marTop w:val="465"/>
                      <w:marBottom w:val="0"/>
                      <w:divBdr>
                        <w:top w:val="none" w:sz="0" w:space="0" w:color="auto"/>
                        <w:left w:val="none" w:sz="0" w:space="0" w:color="auto"/>
                        <w:bottom w:val="none" w:sz="0" w:space="0" w:color="auto"/>
                        <w:right w:val="none" w:sz="0" w:space="0" w:color="auto"/>
                      </w:divBdr>
                      <w:divsChild>
                        <w:div w:id="23987802">
                          <w:marLeft w:val="0"/>
                          <w:marRight w:val="0"/>
                          <w:marTop w:val="232"/>
                          <w:marBottom w:val="0"/>
                          <w:divBdr>
                            <w:top w:val="single" w:sz="6" w:space="0" w:color="E4E4E4"/>
                            <w:left w:val="single" w:sz="6" w:space="12" w:color="E4E4E4"/>
                            <w:bottom w:val="single" w:sz="6" w:space="12" w:color="E4E4E4"/>
                            <w:right w:val="single" w:sz="6" w:space="12" w:color="E4E4E4"/>
                          </w:divBdr>
                        </w:div>
                      </w:divsChild>
                    </w:div>
                  </w:divsChild>
                </w:div>
              </w:divsChild>
            </w:div>
          </w:divsChild>
        </w:div>
        <w:div w:id="133203084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869</Words>
  <Characters>4958</Characters>
  <Application>Microsoft Office Word</Application>
  <DocSecurity>0</DocSecurity>
  <Lines>41</Lines>
  <Paragraphs>11</Paragraphs>
  <ScaleCrop>false</ScaleCrop>
  <Company/>
  <LinksUpToDate>false</LinksUpToDate>
  <CharactersWithSpaces>5816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abdullah inan</dc:creator>
  <cp:lastModifiedBy>abdullah inan</cp:lastModifiedBy>
  <cp:revision>1</cp:revision>
  <dcterms:created xsi:type="dcterms:W3CDTF">2022-11-23T11:20:00Z</dcterms:created>
  <dcterms:modified xsi:type="dcterms:W3CDTF">2022-11-23T11:20:00Z</dcterms:modified>
</cp:coreProperties>
</file>