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74" w:rsidRPr="00CD4074" w:rsidRDefault="00CD4074" w:rsidP="00CD4074">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CD4074">
        <w:rPr>
          <w:rFonts w:ascii="Arial" w:eastAsia="Times New Roman" w:hAnsi="Arial" w:cs="Arial"/>
          <w:b/>
          <w:bCs/>
          <w:caps/>
          <w:color w:val="993300"/>
          <w:spacing w:val="-15"/>
          <w:kern w:val="36"/>
          <w:sz w:val="32"/>
          <w:lang w:eastAsia="tr-TR"/>
        </w:rPr>
        <w:t>KOOPERATİF HİSSE DEVRİ SÖZLEŞMESİ</w:t>
      </w:r>
      <w:r w:rsidR="006D3121">
        <w:rPr>
          <w:rFonts w:ascii="Arial" w:eastAsia="Times New Roman" w:hAnsi="Arial" w:cs="Arial"/>
          <w:b/>
          <w:bCs/>
          <w:caps/>
          <w:color w:val="993300"/>
          <w:spacing w:val="-15"/>
          <w:kern w:val="36"/>
          <w:sz w:val="32"/>
          <w:lang w:eastAsia="tr-TR"/>
        </w:rPr>
        <w:t xml:space="preserve"> NOTERLİK İŞLEMLERİ</w:t>
      </w:r>
    </w:p>
    <w:p w:rsidR="00CD4074" w:rsidRPr="00CD4074" w:rsidRDefault="00CD4074" w:rsidP="00CD4074">
      <w:pPr>
        <w:shd w:val="clear" w:color="auto" w:fill="FFFFFF"/>
        <w:spacing w:after="0" w:line="240" w:lineRule="auto"/>
        <w:ind w:left="480" w:hanging="480"/>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tbl>
      <w:tblPr>
        <w:tblW w:w="0" w:type="auto"/>
        <w:tblCellSpacing w:w="15" w:type="dxa"/>
        <w:tblCellMar>
          <w:left w:w="0" w:type="dxa"/>
          <w:right w:w="0" w:type="dxa"/>
        </w:tblCellMar>
        <w:tblLook w:val="04A0"/>
      </w:tblPr>
      <w:tblGrid>
        <w:gridCol w:w="525"/>
        <w:gridCol w:w="3357"/>
      </w:tblGrid>
      <w:tr w:rsidR="00CD4074" w:rsidRPr="00CD4074" w:rsidTr="00CD4074">
        <w:trPr>
          <w:trHeight w:val="371"/>
          <w:tblCellSpacing w:w="15" w:type="dxa"/>
        </w:trPr>
        <w:tc>
          <w:tcPr>
            <w:tcW w:w="480" w:type="dxa"/>
            <w:tcBorders>
              <w:top w:val="nil"/>
              <w:left w:val="nil"/>
              <w:bottom w:val="nil"/>
              <w:right w:val="nil"/>
            </w:tcBorders>
            <w:vAlign w:val="bottom"/>
            <w:hideMark/>
          </w:tcPr>
          <w:p w:rsidR="00CD4074" w:rsidRPr="00CD4074" w:rsidRDefault="00CD4074" w:rsidP="00CD4074">
            <w:pPr>
              <w:spacing w:after="0" w:line="240" w:lineRule="auto"/>
              <w:rPr>
                <w:rFonts w:ascii="Arial" w:eastAsia="Times New Roman" w:hAnsi="Arial" w:cs="Arial"/>
                <w:color w:val="000000"/>
                <w:sz w:val="24"/>
                <w:szCs w:val="24"/>
                <w:lang w:eastAsia="tr-TR"/>
              </w:rPr>
            </w:pPr>
            <w:r>
              <w:rPr>
                <w:rFonts w:ascii="Arial" w:eastAsia="Times New Roman" w:hAnsi="Arial" w:cs="Arial"/>
                <w:noProof/>
                <w:color w:val="000000"/>
                <w:sz w:val="24"/>
                <w:szCs w:val="24"/>
                <w:lang w:eastAsia="tr-TR"/>
              </w:rPr>
              <w:drawing>
                <wp:inline distT="0" distB="0" distL="0" distR="0">
                  <wp:extent cx="152400" cy="76200"/>
                  <wp:effectExtent l="19050" t="0" r="0" b="0"/>
                  <wp:docPr id="2" name="TOGGLE0186A1_ICON" descr="HAZIRLIK- BİLGİ EDİNME AŞA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1_ICON" descr="HAZIRLIK- BİLGİ EDİNME AŞAMASI"/>
                          <pic:cNvPicPr>
                            <a:picLocks noChangeAspect="1" noChangeArrowheads="1"/>
                          </pic:cNvPicPr>
                        </pic:nvPicPr>
                        <pic:blipFill>
                          <a:blip r:embed="rId5"/>
                          <a:srcRect/>
                          <a:stretch>
                            <a:fillRect/>
                          </a:stretch>
                        </pic:blipFill>
                        <pic:spPr bwMode="auto">
                          <a:xfrm>
                            <a:off x="0" y="0"/>
                            <a:ext cx="152400" cy="762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CD4074" w:rsidRPr="00CD4074" w:rsidRDefault="00AA4923" w:rsidP="00CD4074">
            <w:pPr>
              <w:spacing w:after="0" w:line="240" w:lineRule="auto"/>
              <w:rPr>
                <w:rFonts w:ascii="Arial" w:eastAsia="Times New Roman" w:hAnsi="Arial" w:cs="Arial"/>
                <w:color w:val="000000"/>
                <w:sz w:val="24"/>
                <w:szCs w:val="24"/>
                <w:lang w:eastAsia="tr-TR"/>
              </w:rPr>
            </w:pPr>
            <w:hyperlink r:id="rId6" w:tooltip="HAZIRLIK- BİLGİ EDİNME AŞAMASI" w:history="1">
              <w:r w:rsidR="00CD4074" w:rsidRPr="00CD4074">
                <w:rPr>
                  <w:rFonts w:ascii="Arial" w:eastAsia="Times New Roman" w:hAnsi="Arial" w:cs="Arial"/>
                  <w:color w:val="0000FF"/>
                  <w:sz w:val="20"/>
                  <w:u w:val="single"/>
                  <w:lang w:eastAsia="tr-TR"/>
                </w:rPr>
                <w:t>HAZIRLIK- BİLGİ EDİNME AŞAMASI</w:t>
              </w:r>
            </w:hyperlink>
          </w:p>
        </w:tc>
      </w:tr>
    </w:tbl>
    <w:p w:rsidR="00CD4074" w:rsidRPr="00CD4074" w:rsidRDefault="00CD4074" w:rsidP="00CD4074">
      <w:pPr>
        <w:shd w:val="clear" w:color="auto" w:fill="FFFFFF"/>
        <w:spacing w:after="0" w:line="240" w:lineRule="auto"/>
        <w:rPr>
          <w:rFonts w:ascii="Arial" w:eastAsia="Times New Roman" w:hAnsi="Arial" w:cs="Arial"/>
          <w:vanish/>
          <w:color w:val="000000"/>
          <w:sz w:val="24"/>
          <w:szCs w:val="24"/>
          <w:lang w:eastAsia="tr-TR"/>
        </w:rPr>
      </w:pPr>
    </w:p>
    <w:tbl>
      <w:tblPr>
        <w:tblW w:w="16500" w:type="dxa"/>
        <w:tblCellMar>
          <w:top w:w="15" w:type="dxa"/>
          <w:left w:w="15" w:type="dxa"/>
          <w:bottom w:w="15" w:type="dxa"/>
          <w:right w:w="15" w:type="dxa"/>
        </w:tblCellMar>
        <w:tblLook w:val="04A0"/>
      </w:tblPr>
      <w:tblGrid>
        <w:gridCol w:w="16500"/>
      </w:tblGrid>
      <w:tr w:rsidR="00CD4074" w:rsidRPr="00CD4074" w:rsidTr="00CD4074">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D4074" w:rsidRPr="00CD4074" w:rsidRDefault="00CD4074" w:rsidP="00CD4074">
            <w:pPr>
              <w:spacing w:after="0" w:line="240" w:lineRule="auto"/>
              <w:rPr>
                <w:rFonts w:ascii="Arial" w:eastAsia="Times New Roman" w:hAnsi="Arial" w:cs="Arial"/>
                <w:color w:val="000000"/>
                <w:sz w:val="24"/>
                <w:szCs w:val="24"/>
                <w:lang w:eastAsia="tr-TR"/>
              </w:rPr>
            </w:pPr>
          </w:p>
        </w:tc>
      </w:tr>
    </w:tbl>
    <w:p w:rsidR="00CD4074" w:rsidRPr="00CD4074" w:rsidRDefault="00CD4074" w:rsidP="00CD4074">
      <w:pPr>
        <w:shd w:val="clear" w:color="auto" w:fill="FFFFFF"/>
        <w:spacing w:after="0" w:line="240" w:lineRule="auto"/>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tbl>
      <w:tblPr>
        <w:tblW w:w="0" w:type="auto"/>
        <w:tblCellSpacing w:w="15" w:type="dxa"/>
        <w:tblCellMar>
          <w:left w:w="0" w:type="dxa"/>
          <w:right w:w="0" w:type="dxa"/>
        </w:tblCellMar>
        <w:tblLook w:val="04A0"/>
      </w:tblPr>
      <w:tblGrid>
        <w:gridCol w:w="525"/>
        <w:gridCol w:w="1679"/>
      </w:tblGrid>
      <w:tr w:rsidR="00CD4074" w:rsidRPr="00CD4074" w:rsidTr="00CD4074">
        <w:trPr>
          <w:tblCellSpacing w:w="15" w:type="dxa"/>
        </w:trPr>
        <w:tc>
          <w:tcPr>
            <w:tcW w:w="480" w:type="dxa"/>
            <w:tcBorders>
              <w:top w:val="nil"/>
              <w:left w:val="nil"/>
              <w:bottom w:val="nil"/>
              <w:right w:val="nil"/>
            </w:tcBorders>
            <w:vAlign w:val="bottom"/>
            <w:hideMark/>
          </w:tcPr>
          <w:p w:rsidR="00CD4074" w:rsidRPr="00CD4074" w:rsidRDefault="00CD4074" w:rsidP="00CD4074">
            <w:pPr>
              <w:spacing w:after="0" w:line="240" w:lineRule="auto"/>
              <w:rPr>
                <w:rFonts w:ascii="Arial" w:eastAsia="Times New Roman" w:hAnsi="Arial" w:cs="Arial"/>
                <w:color w:val="000000"/>
                <w:sz w:val="24"/>
                <w:szCs w:val="24"/>
                <w:lang w:eastAsia="tr-TR"/>
              </w:rPr>
            </w:pPr>
            <w:r>
              <w:rPr>
                <w:rFonts w:ascii="Arial" w:eastAsia="Times New Roman" w:hAnsi="Arial" w:cs="Arial"/>
                <w:noProof/>
                <w:color w:val="000000"/>
                <w:sz w:val="24"/>
                <w:szCs w:val="24"/>
                <w:lang w:eastAsia="tr-TR"/>
              </w:rPr>
              <w:drawing>
                <wp:inline distT="0" distB="0" distL="0" distR="0">
                  <wp:extent cx="152400" cy="76200"/>
                  <wp:effectExtent l="19050" t="0" r="0" b="0"/>
                  <wp:docPr id="3" name="TOGGLE0186A2_ICON" descr="YAZMA-ASA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2_ICON" descr="YAZMA-ASAMASI"/>
                          <pic:cNvPicPr>
                            <a:picLocks noChangeAspect="1" noChangeArrowheads="1"/>
                          </pic:cNvPicPr>
                        </pic:nvPicPr>
                        <pic:blipFill>
                          <a:blip r:embed="rId5"/>
                          <a:srcRect/>
                          <a:stretch>
                            <a:fillRect/>
                          </a:stretch>
                        </pic:blipFill>
                        <pic:spPr bwMode="auto">
                          <a:xfrm>
                            <a:off x="0" y="0"/>
                            <a:ext cx="152400" cy="762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CD4074" w:rsidRPr="00CD4074" w:rsidRDefault="00AA4923" w:rsidP="00CD4074">
            <w:pPr>
              <w:spacing w:after="0" w:line="240" w:lineRule="auto"/>
              <w:rPr>
                <w:rFonts w:ascii="Arial" w:eastAsia="Times New Roman" w:hAnsi="Arial" w:cs="Arial"/>
                <w:color w:val="000000"/>
                <w:sz w:val="24"/>
                <w:szCs w:val="24"/>
                <w:lang w:eastAsia="tr-TR"/>
              </w:rPr>
            </w:pPr>
            <w:hyperlink r:id="rId7" w:tooltip="YAZMA-ASAMASI" w:history="1">
              <w:r w:rsidR="00CD4074" w:rsidRPr="00CD4074">
                <w:rPr>
                  <w:rFonts w:ascii="Arial" w:eastAsia="Times New Roman" w:hAnsi="Arial" w:cs="Arial"/>
                  <w:color w:val="0000FF"/>
                  <w:sz w:val="20"/>
                  <w:u w:val="single"/>
                  <w:lang w:eastAsia="tr-TR"/>
                </w:rPr>
                <w:t>YAZMA AŞAMASI</w:t>
              </w:r>
            </w:hyperlink>
          </w:p>
        </w:tc>
      </w:tr>
    </w:tbl>
    <w:p w:rsidR="00CD4074" w:rsidRPr="00CD4074" w:rsidRDefault="00CD4074" w:rsidP="00CD4074">
      <w:pPr>
        <w:shd w:val="clear" w:color="auto" w:fill="FFFFFF"/>
        <w:spacing w:after="0" w:line="240" w:lineRule="auto"/>
        <w:rPr>
          <w:rFonts w:ascii="Arial" w:eastAsia="Times New Roman" w:hAnsi="Arial" w:cs="Arial"/>
          <w:vanish/>
          <w:color w:val="000000"/>
          <w:sz w:val="24"/>
          <w:szCs w:val="24"/>
          <w:lang w:eastAsia="tr-TR"/>
        </w:rPr>
      </w:pPr>
    </w:p>
    <w:tbl>
      <w:tblPr>
        <w:tblW w:w="5000" w:type="pct"/>
        <w:tblCellMar>
          <w:top w:w="15" w:type="dxa"/>
          <w:left w:w="15" w:type="dxa"/>
          <w:bottom w:w="15" w:type="dxa"/>
          <w:right w:w="15" w:type="dxa"/>
        </w:tblCellMar>
        <w:tblLook w:val="04A0"/>
      </w:tblPr>
      <w:tblGrid>
        <w:gridCol w:w="9088"/>
      </w:tblGrid>
      <w:tr w:rsidR="00CD4074" w:rsidRPr="00CD4074" w:rsidTr="00883E65">
        <w:trPr>
          <w:trHeight w:val="5217"/>
        </w:trPr>
        <w:tc>
          <w:tcPr>
            <w:tcW w:w="5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İşlem; </w:t>
            </w:r>
            <w:hyperlink r:id="rId8" w:history="1">
              <w:r w:rsidRPr="00CD4074">
                <w:rPr>
                  <w:rFonts w:ascii="Arial" w:eastAsia="Times New Roman" w:hAnsi="Arial" w:cs="Arial"/>
                  <w:color w:val="0000FF"/>
                  <w:sz w:val="24"/>
                  <w:szCs w:val="24"/>
                  <w:u w:val="single"/>
                  <w:lang w:eastAsia="tr-TR"/>
                </w:rPr>
                <w:t>noterlikte</w:t>
              </w:r>
            </w:hyperlink>
            <w:r w:rsidRPr="00CD4074">
              <w:rPr>
                <w:rFonts w:ascii="Arial" w:eastAsia="Times New Roman" w:hAnsi="Arial" w:cs="Arial"/>
                <w:color w:val="000000"/>
                <w:sz w:val="24"/>
                <w:szCs w:val="24"/>
                <w:lang w:eastAsia="tr-TR"/>
              </w:rPr>
              <w:t>, </w:t>
            </w:r>
            <w:hyperlink r:id="rId9" w:tooltip="Lütfen; Bağlantıyı yeni sekmede, yeni pencerede, gizli pencerede aç seçeneğini kullanmayınız. Farenin sol tuşuna bir kez basınız, link adresi Popup olarak açılacaktır. Açılan popup (pencereyi) kapatmak için, popup’ ın altındaki sayfanın herhangi bir alanını ye" w:history="1">
              <w:r w:rsidRPr="00CD4074">
                <w:rPr>
                  <w:rFonts w:ascii="Arial" w:eastAsia="Times New Roman" w:hAnsi="Arial" w:cs="Arial"/>
                  <w:color w:val="0000FF"/>
                  <w:sz w:val="24"/>
                  <w:szCs w:val="24"/>
                  <w:u w:val="single"/>
                  <w:lang w:eastAsia="tr-TR"/>
                </w:rPr>
                <w:t>mahallinde</w:t>
              </w:r>
            </w:hyperlink>
            <w:r w:rsidRPr="00CD4074">
              <w:rPr>
                <w:rFonts w:ascii="Arial" w:eastAsia="Times New Roman" w:hAnsi="Arial" w:cs="Arial"/>
                <w:color w:val="000000"/>
                <w:sz w:val="24"/>
                <w:szCs w:val="24"/>
                <w:lang w:eastAsia="tr-TR"/>
              </w:rPr>
              <w:t> veya </w:t>
            </w:r>
            <w:hyperlink r:id="rId10" w:tooltip="Lütfen; Bağlantıyı yeni sekmede, yeni pencerede, gizli pencerede aç seçeneğini kullanmayınız. Farenin sol tuşuna bir kez basınız, link adresi Popup olarak açılacaktır. Açılan popup (pencereyi) kapatmak için, popup’ ın altındaki sayfanın herhangi bir alanını ye" w:history="1">
              <w:r w:rsidRPr="00CD4074">
                <w:rPr>
                  <w:rFonts w:ascii="Arial" w:eastAsia="Times New Roman" w:hAnsi="Arial" w:cs="Arial"/>
                  <w:color w:val="0000FF"/>
                  <w:sz w:val="24"/>
                  <w:szCs w:val="24"/>
                  <w:u w:val="single"/>
                  <w:lang w:eastAsia="tr-TR"/>
                </w:rPr>
                <w:t>cezaevinde,</w:t>
              </w:r>
            </w:hyperlink>
            <w:r w:rsidRPr="00CD4074">
              <w:rPr>
                <w:rFonts w:ascii="Arial" w:eastAsia="Times New Roman" w:hAnsi="Arial" w:cs="Arial"/>
                <w:color w:val="000000"/>
                <w:sz w:val="24"/>
                <w:szCs w:val="24"/>
                <w:lang w:eastAsia="tr-TR"/>
              </w:rPr>
              <w:t> </w:t>
            </w:r>
            <w:hyperlink r:id="rId11" w:tooltip="Lütfen; Bağlantıyı yeni sekmede, yeni pencerede, gizli pencerede aç seçeneğini kullanmayınız. Farenin sol tuşuna bir kez basınız, link adresi Popup olarak açılacaktır. Açılan popup (pencereyi) kapatmak için, popup’ ın altındaki sayfanın herhangi bir alanını ye" w:history="1">
              <w:r w:rsidRPr="00CD4074">
                <w:rPr>
                  <w:rFonts w:ascii="Arial" w:eastAsia="Times New Roman" w:hAnsi="Arial" w:cs="Arial"/>
                  <w:color w:val="0000FF"/>
                  <w:sz w:val="24"/>
                  <w:szCs w:val="24"/>
                  <w:u w:val="single"/>
                  <w:lang w:eastAsia="tr-TR"/>
                </w:rPr>
                <w:t>Noterlik Kanununun 90 - 93 maddelerinde</w:t>
              </w:r>
            </w:hyperlink>
            <w:r w:rsidR="006D3121">
              <w:rPr>
                <w:rFonts w:ascii="Arial" w:eastAsia="Times New Roman" w:hAnsi="Arial" w:cs="Arial"/>
                <w:color w:val="000000"/>
                <w:sz w:val="24"/>
                <w:szCs w:val="24"/>
                <w:lang w:eastAsia="tr-TR"/>
              </w:rPr>
              <w:t xml:space="preserve"> </w:t>
            </w:r>
            <w:r w:rsidRPr="00CD4074">
              <w:rPr>
                <w:rFonts w:ascii="Arial" w:eastAsia="Times New Roman" w:hAnsi="Arial" w:cs="Arial"/>
                <w:color w:val="000000"/>
                <w:sz w:val="24"/>
                <w:szCs w:val="24"/>
                <w:lang w:eastAsia="tr-TR"/>
              </w:rPr>
              <w:t> bahsi geçen </w:t>
            </w:r>
            <w:hyperlink r:id="rId12" w:tooltip="Lütfen; Bağlantıyı yeni sekmede, yeni pencerede, gizli pencerede aç seçeneğini kullanmayınız. Farenin sol tuşuna bir kez basınız, link adresi Popup olarak açılacaktır. Açılan popup (pencereyi) kapatmak için, popup’ ın altındaki sayfanın herhangi bir alanını ye" w:history="1">
              <w:r w:rsidRPr="00CD4074">
                <w:rPr>
                  <w:rFonts w:ascii="Arial" w:eastAsia="Times New Roman" w:hAnsi="Arial" w:cs="Arial"/>
                  <w:color w:val="0000FF"/>
                  <w:sz w:val="24"/>
                  <w:szCs w:val="24"/>
                  <w:u w:val="single"/>
                  <w:lang w:eastAsia="tr-TR"/>
                </w:rPr>
                <w:t>onaylama</w:t>
              </w:r>
            </w:hyperlink>
            <w:r w:rsidRPr="00CD4074">
              <w:rPr>
                <w:rFonts w:ascii="Arial" w:eastAsia="Times New Roman" w:hAnsi="Arial" w:cs="Arial"/>
                <w:color w:val="000000"/>
                <w:sz w:val="24"/>
                <w:szCs w:val="24"/>
                <w:lang w:eastAsia="tr-TR"/>
              </w:rPr>
              <w:t> veya </w:t>
            </w:r>
            <w:hyperlink r:id="rId13" w:tooltip="Lütfen; Bağlantıyı yeni sekmede, yeni pencerede, gizli pencerede aç seçeneğini kullanmayınız. Farenin sol tuşuna bir kez basınız, link adresi Popup olarak açılacaktır. Açılan popup (pencereyi) kapatmak için, popup’ ın altındaki sayfanın herhangi bir alanını ye" w:history="1">
              <w:r w:rsidRPr="00CD4074">
                <w:rPr>
                  <w:rFonts w:ascii="Arial" w:eastAsia="Times New Roman" w:hAnsi="Arial" w:cs="Arial"/>
                  <w:color w:val="0000FF"/>
                  <w:sz w:val="24"/>
                  <w:szCs w:val="24"/>
                  <w:u w:val="single"/>
                  <w:lang w:eastAsia="tr-TR"/>
                </w:rPr>
                <w:t>Noterlik Kanununun 84 - 89 maddeleri</w:t>
              </w:r>
            </w:hyperlink>
            <w:r w:rsidR="006D3121">
              <w:rPr>
                <w:rFonts w:ascii="Arial" w:eastAsia="Times New Roman" w:hAnsi="Arial" w:cs="Arial"/>
                <w:color w:val="000000"/>
                <w:sz w:val="24"/>
                <w:szCs w:val="24"/>
                <w:lang w:eastAsia="tr-TR"/>
              </w:rPr>
              <w:t xml:space="preserve"> </w:t>
            </w:r>
            <w:r w:rsidRPr="00CD4074">
              <w:rPr>
                <w:rFonts w:ascii="Arial" w:eastAsia="Times New Roman" w:hAnsi="Arial" w:cs="Arial"/>
                <w:color w:val="000000"/>
                <w:sz w:val="24"/>
                <w:szCs w:val="24"/>
                <w:lang w:eastAsia="tr-TR"/>
              </w:rPr>
              <w:t> gereğince </w:t>
            </w:r>
            <w:hyperlink r:id="rId14" w:history="1">
              <w:r w:rsidRPr="00CD4074">
                <w:rPr>
                  <w:rFonts w:ascii="Arial" w:eastAsia="Times New Roman" w:hAnsi="Arial" w:cs="Arial"/>
                  <w:color w:val="0000FF"/>
                  <w:sz w:val="24"/>
                  <w:szCs w:val="24"/>
                  <w:u w:val="single"/>
                  <w:lang w:eastAsia="tr-TR"/>
                </w:rPr>
                <w:t>düzenleme</w:t>
              </w:r>
            </w:hyperlink>
            <w:r w:rsidRPr="00CD4074">
              <w:rPr>
                <w:rFonts w:ascii="Arial" w:eastAsia="Times New Roman" w:hAnsi="Arial" w:cs="Arial"/>
                <w:color w:val="000000"/>
                <w:sz w:val="24"/>
                <w:szCs w:val="24"/>
                <w:lang w:eastAsia="tr-TR"/>
              </w:rPr>
              <w:t> biçiminde yapılır.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İşlem </w:t>
            </w:r>
            <w:hyperlink r:id="rId15" w:tooltip="Lütfen; Bağlantıyı yeni sekmede, yeni pencerede, gizli pencerede aç seçeneğini kullanmayınız. Farenin sol tuşuna bir kez basınız, link adresi Popup olarak açılacaktır. Açılan popup (pencereyi) kapatmak için, popup’ ın altındaki sayfanın herhangi bir alanını ye" w:history="1">
              <w:r w:rsidRPr="00CD4074">
                <w:rPr>
                  <w:rFonts w:ascii="Arial" w:eastAsia="Times New Roman" w:hAnsi="Arial" w:cs="Arial"/>
                  <w:color w:val="0000FF"/>
                  <w:sz w:val="24"/>
                  <w:szCs w:val="24"/>
                  <w:u w:val="single"/>
                  <w:lang w:eastAsia="tr-TR"/>
                </w:rPr>
                <w:t>onaylama</w:t>
              </w:r>
            </w:hyperlink>
            <w:r w:rsidRPr="00CD4074">
              <w:rPr>
                <w:rFonts w:ascii="Arial" w:eastAsia="Times New Roman" w:hAnsi="Arial" w:cs="Arial"/>
                <w:color w:val="000000"/>
                <w:sz w:val="24"/>
                <w:szCs w:val="24"/>
                <w:lang w:eastAsia="tr-TR"/>
              </w:rPr>
              <w:t> biçiminde yapılırsa; en az,  2 </w:t>
            </w:r>
            <w:hyperlink r:id="rId16" w:history="1">
              <w:r w:rsidRPr="00CD4074">
                <w:rPr>
                  <w:rFonts w:ascii="Arial" w:eastAsia="Times New Roman" w:hAnsi="Arial" w:cs="Arial"/>
                  <w:color w:val="0000FF"/>
                  <w:sz w:val="24"/>
                  <w:szCs w:val="24"/>
                  <w:u w:val="single"/>
                  <w:lang w:eastAsia="tr-TR"/>
                </w:rPr>
                <w:t>asıl nüsha</w:t>
              </w:r>
            </w:hyperlink>
            <w:r w:rsidRPr="00CD4074">
              <w:rPr>
                <w:rFonts w:ascii="Arial" w:eastAsia="Times New Roman" w:hAnsi="Arial" w:cs="Arial"/>
                <w:color w:val="000000"/>
                <w:sz w:val="24"/>
                <w:szCs w:val="24"/>
                <w:lang w:eastAsia="tr-TR"/>
              </w:rPr>
              <w:t> 1 </w:t>
            </w:r>
            <w:hyperlink r:id="rId17" w:history="1">
              <w:r w:rsidRPr="00CD4074">
                <w:rPr>
                  <w:rFonts w:ascii="Arial" w:eastAsia="Times New Roman" w:hAnsi="Arial" w:cs="Arial"/>
                  <w:color w:val="0000FF"/>
                  <w:sz w:val="24"/>
                  <w:szCs w:val="24"/>
                  <w:u w:val="single"/>
                  <w:lang w:eastAsia="tr-TR"/>
                </w:rPr>
                <w:t>suret nüsha</w:t>
              </w:r>
            </w:hyperlink>
            <w:r w:rsidRPr="00CD4074">
              <w:rPr>
                <w:rFonts w:ascii="Arial" w:eastAsia="Times New Roman" w:hAnsi="Arial" w:cs="Arial"/>
                <w:color w:val="000000"/>
                <w:sz w:val="24"/>
                <w:szCs w:val="24"/>
                <w:lang w:eastAsia="tr-TR"/>
              </w:rPr>
              <w:t> yazılır. İlgililerin istediği kadar asıl veya suret nüsha düzenlenebilir. Devir alan sayısı 1 den fazla ise devir alan sayısı kadar asıl nüsha, devir eden 1 den fazla ise devir eden sayısı kadar suret nüsha artırılabilir.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 </w:t>
            </w:r>
          </w:p>
          <w:p w:rsidR="00CD4074" w:rsidRPr="00CD4074" w:rsidRDefault="00AA4923" w:rsidP="00CD4074">
            <w:pPr>
              <w:spacing w:after="0" w:line="240" w:lineRule="auto"/>
              <w:jc w:val="both"/>
              <w:rPr>
                <w:rFonts w:ascii="Arial" w:eastAsia="Times New Roman" w:hAnsi="Arial" w:cs="Arial"/>
                <w:color w:val="000000"/>
                <w:sz w:val="24"/>
                <w:szCs w:val="24"/>
                <w:lang w:eastAsia="tr-TR"/>
              </w:rPr>
            </w:pPr>
            <w:hyperlink r:id="rId18" w:history="1">
              <w:r w:rsidR="00CD4074" w:rsidRPr="00CD4074">
                <w:rPr>
                  <w:rFonts w:ascii="Arial" w:eastAsia="Times New Roman" w:hAnsi="Arial" w:cs="Arial"/>
                  <w:color w:val="0000FF"/>
                  <w:sz w:val="24"/>
                  <w:szCs w:val="24"/>
                  <w:u w:val="single"/>
                  <w:lang w:eastAsia="tr-TR"/>
                </w:rPr>
                <w:t>Düzenleme</w:t>
              </w:r>
            </w:hyperlink>
            <w:r w:rsidR="00CD4074" w:rsidRPr="00CD4074">
              <w:rPr>
                <w:rFonts w:ascii="Arial" w:eastAsia="Times New Roman" w:hAnsi="Arial" w:cs="Arial"/>
                <w:color w:val="000000"/>
                <w:sz w:val="24"/>
                <w:szCs w:val="24"/>
                <w:lang w:eastAsia="tr-TR"/>
              </w:rPr>
              <w:t> biçiminde yapılırsa; en az </w:t>
            </w:r>
            <w:r w:rsidR="00CD4074" w:rsidRPr="00CD4074">
              <w:rPr>
                <w:rFonts w:ascii="Arial" w:eastAsia="Times New Roman" w:hAnsi="Arial" w:cs="Arial"/>
                <w:b/>
                <w:bCs/>
                <w:color w:val="000000"/>
                <w:sz w:val="24"/>
                <w:szCs w:val="24"/>
                <w:lang w:eastAsia="tr-TR"/>
              </w:rPr>
              <w:t>1</w:t>
            </w:r>
            <w:r w:rsidR="00CD4074" w:rsidRPr="00CD4074">
              <w:rPr>
                <w:rFonts w:ascii="Arial" w:eastAsia="Times New Roman" w:hAnsi="Arial" w:cs="Arial"/>
                <w:color w:val="000000"/>
                <w:sz w:val="24"/>
                <w:szCs w:val="24"/>
                <w:lang w:eastAsia="tr-TR"/>
              </w:rPr>
              <w:t> asıl nüsha, </w:t>
            </w:r>
            <w:r w:rsidR="00CD4074" w:rsidRPr="00CD4074">
              <w:rPr>
                <w:rFonts w:ascii="Arial" w:eastAsia="Times New Roman" w:hAnsi="Arial" w:cs="Arial"/>
                <w:b/>
                <w:bCs/>
                <w:color w:val="000000"/>
                <w:sz w:val="24"/>
                <w:szCs w:val="24"/>
                <w:lang w:eastAsia="tr-TR"/>
              </w:rPr>
              <w:t>2 </w:t>
            </w:r>
            <w:r w:rsidR="00CD4074" w:rsidRPr="00CD4074">
              <w:rPr>
                <w:rFonts w:ascii="Arial" w:eastAsia="Times New Roman" w:hAnsi="Arial" w:cs="Arial"/>
                <w:color w:val="000000"/>
                <w:sz w:val="24"/>
                <w:szCs w:val="24"/>
                <w:lang w:eastAsia="tr-TR"/>
              </w:rPr>
              <w:t>suret nüsha düzenlenir. İlgililer tarafından istenirse birden fazla asıl veya suret nüsha düzenlenebilir. Devir alan sayısı 1 den fazla ise devir alan sayısı kadar asıl nüsha, devir eden 1 den fazla ise devir eden sayısı kadar suret nüsha artırılabilir.</w:t>
            </w:r>
          </w:p>
          <w:p w:rsidR="00CD4074" w:rsidRPr="00CD4074" w:rsidRDefault="00CD4074" w:rsidP="00CD4074">
            <w:pPr>
              <w:spacing w:after="0" w:line="240" w:lineRule="auto"/>
              <w:jc w:val="center"/>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AA4923" w:rsidP="00CD4074">
            <w:pPr>
              <w:spacing w:after="0" w:line="240" w:lineRule="auto"/>
              <w:jc w:val="both"/>
              <w:rPr>
                <w:rFonts w:ascii="Arial" w:eastAsia="Times New Roman" w:hAnsi="Arial" w:cs="Arial"/>
                <w:color w:val="000000"/>
                <w:sz w:val="24"/>
                <w:szCs w:val="24"/>
                <w:lang w:eastAsia="tr-TR"/>
              </w:rPr>
            </w:pPr>
            <w:hyperlink r:id="rId19" w:anchor="kooperatiflerdeortaklktankmaortanlmveortaklndevri" w:tgtFrame="hmcontent" w:history="1">
              <w:r w:rsidR="00CD4074" w:rsidRPr="00CD4074">
                <w:rPr>
                  <w:rFonts w:ascii="Arial" w:eastAsia="Times New Roman" w:hAnsi="Arial" w:cs="Arial"/>
                  <w:color w:val="0000FF"/>
                  <w:sz w:val="24"/>
                  <w:szCs w:val="24"/>
                  <w:u w:val="single"/>
                  <w:lang w:eastAsia="tr-TR"/>
                </w:rPr>
                <w:t>Kooperatiflerde ortaklıktan çıkma, ortağın ölümü ve ortaklığın devri:</w:t>
              </w:r>
            </w:hyperlink>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proofErr w:type="gramStart"/>
            <w:r w:rsidRPr="00CD4074">
              <w:rPr>
                <w:rFonts w:ascii="Arial" w:eastAsia="Times New Roman" w:hAnsi="Arial" w:cs="Arial"/>
                <w:color w:val="000000"/>
                <w:sz w:val="24"/>
                <w:szCs w:val="24"/>
                <w:lang w:eastAsia="tr-TR"/>
              </w:rPr>
              <w:t>“</w:t>
            </w:r>
            <w:hyperlink r:id="rId20" w:anchor="19" w:tgtFrame="hmcontent" w:history="1">
              <w:r w:rsidRPr="00CD4074">
                <w:rPr>
                  <w:rFonts w:ascii="Arial" w:eastAsia="Times New Roman" w:hAnsi="Arial" w:cs="Arial"/>
                  <w:color w:val="0000FF"/>
                  <w:sz w:val="24"/>
                  <w:szCs w:val="24"/>
                  <w:u w:val="single"/>
                  <w:lang w:eastAsia="tr-TR"/>
                </w:rPr>
                <w:t>1163 sayılı Kooperatifler Kanununun 19.maddesinin </w:t>
              </w:r>
            </w:hyperlink>
            <w:r w:rsidRPr="00CD4074">
              <w:rPr>
                <w:rFonts w:ascii="Arial" w:eastAsia="Times New Roman" w:hAnsi="Arial" w:cs="Arial"/>
                <w:color w:val="000000"/>
                <w:sz w:val="24"/>
                <w:szCs w:val="24"/>
                <w:lang w:eastAsia="tr-TR"/>
              </w:rPr>
              <w:t xml:space="preserve">1.fıkrasında yer alan “Kooperatife giren her şahıstan (her şahıs tarafından) en az bir ortaklık payı alınması gerekir” hükmü karşısında, tasfiye halinde olsa bile kooperatif ortaklık payının bölünmesi, kooperatif ortaklık payının bölünmesine yönelik taahhütname veya </w:t>
            </w:r>
            <w:proofErr w:type="spellStart"/>
            <w:r w:rsidRPr="00CD4074">
              <w:rPr>
                <w:rFonts w:ascii="Arial" w:eastAsia="Times New Roman" w:hAnsi="Arial" w:cs="Arial"/>
                <w:color w:val="000000"/>
                <w:sz w:val="24"/>
                <w:szCs w:val="24"/>
                <w:lang w:eastAsia="tr-TR"/>
              </w:rPr>
              <w:t>muvafakatname</w:t>
            </w:r>
            <w:proofErr w:type="spellEnd"/>
            <w:r w:rsidRPr="00CD4074">
              <w:rPr>
                <w:rFonts w:ascii="Arial" w:eastAsia="Times New Roman" w:hAnsi="Arial" w:cs="Arial"/>
                <w:color w:val="000000"/>
                <w:sz w:val="24"/>
                <w:szCs w:val="24"/>
                <w:lang w:eastAsia="tr-TR"/>
              </w:rPr>
              <w:t xml:space="preserve"> düzenlenmesi mümkün bulunmadığından, harç alınmasının da söz konusu olmayacağı düşünülmektedir”</w:t>
            </w:r>
            <w:proofErr w:type="gramEnd"/>
          </w:p>
          <w:p w:rsidR="00CD4074" w:rsidRPr="00CD4074" w:rsidRDefault="00AA4923" w:rsidP="00CD4074">
            <w:pPr>
              <w:spacing w:after="0" w:line="240" w:lineRule="auto"/>
              <w:rPr>
                <w:rFonts w:ascii="Arial" w:eastAsia="Times New Roman" w:hAnsi="Arial" w:cs="Arial"/>
                <w:color w:val="000000"/>
                <w:sz w:val="24"/>
                <w:szCs w:val="24"/>
                <w:lang w:eastAsia="tr-TR"/>
              </w:rPr>
            </w:pPr>
            <w:r w:rsidRPr="00AA4923">
              <w:rPr>
                <w:rFonts w:ascii="Arial" w:eastAsia="Times New Roman" w:hAnsi="Arial" w:cs="Arial"/>
                <w:color w:val="000000"/>
                <w:sz w:val="24"/>
                <w:szCs w:val="24"/>
                <w:lang w:eastAsia="tr-TR"/>
              </w:rPr>
              <w:pict>
                <v:rect id="_x0000_i1025" style="width:0;height:.75pt" o:hralign="center" o:hrstd="t" o:hrnoshade="t" o:hr="t" fillcolor="black" stroked="f"/>
              </w:pict>
            </w:r>
          </w:p>
          <w:p w:rsidR="00CD4074" w:rsidRPr="00CD4074" w:rsidRDefault="00AA4923" w:rsidP="00CD4074">
            <w:pPr>
              <w:spacing w:after="0" w:line="240" w:lineRule="auto"/>
              <w:jc w:val="both"/>
              <w:rPr>
                <w:rFonts w:ascii="Arial" w:eastAsia="Times New Roman" w:hAnsi="Arial" w:cs="Arial"/>
                <w:color w:val="000000"/>
                <w:sz w:val="24"/>
                <w:szCs w:val="24"/>
                <w:lang w:eastAsia="tr-TR"/>
              </w:rPr>
            </w:pPr>
            <w:hyperlink r:id="rId21" w:tgtFrame="hmcontent" w:history="1">
              <w:r w:rsidR="00CD4074" w:rsidRPr="00CD4074">
                <w:rPr>
                  <w:rFonts w:ascii="Arial" w:eastAsia="Times New Roman" w:hAnsi="Arial" w:cs="Arial"/>
                  <w:color w:val="0000FF"/>
                  <w:sz w:val="24"/>
                  <w:szCs w:val="24"/>
                  <w:u w:val="single"/>
                  <w:lang w:eastAsia="tr-TR"/>
                </w:rPr>
                <w:t>KOOPERATİFLER KANUNU</w:t>
              </w:r>
            </w:hyperlink>
            <w:r w:rsidR="00CD4074" w:rsidRPr="00CD4074">
              <w:rPr>
                <w:rFonts w:ascii="Arial" w:eastAsia="Times New Roman" w:hAnsi="Arial" w:cs="Arial"/>
                <w:color w:val="000000"/>
                <w:sz w:val="24"/>
                <w:szCs w:val="24"/>
                <w:u w:val="single"/>
                <w:lang w:eastAsia="tr-TR"/>
              </w:rPr>
              <w:t> </w:t>
            </w:r>
            <w:hyperlink r:id="rId22" w:anchor="19" w:tgtFrame="hmcontent" w:history="1">
              <w:r w:rsidR="00CD4074" w:rsidRPr="00CD4074">
                <w:rPr>
                  <w:rFonts w:ascii="Arial" w:eastAsia="Times New Roman" w:hAnsi="Arial" w:cs="Arial"/>
                  <w:color w:val="0000FF"/>
                  <w:sz w:val="24"/>
                  <w:szCs w:val="24"/>
                  <w:u w:val="single"/>
                  <w:lang w:eastAsia="tr-TR"/>
                </w:rPr>
                <w:t>MADDE 19</w:t>
              </w:r>
            </w:hyperlink>
            <w:r w:rsidR="00CD4074" w:rsidRPr="00CD4074">
              <w:rPr>
                <w:rFonts w:ascii="Arial" w:eastAsia="Times New Roman" w:hAnsi="Arial" w:cs="Arial"/>
                <w:color w:val="000000"/>
                <w:sz w:val="24"/>
                <w:szCs w:val="24"/>
                <w:lang w:eastAsia="tr-TR"/>
              </w:rPr>
              <w:t xml:space="preserve">. Kooperatife giren her şahıstan en az bir ortaklık payı alınması gerekir. </w:t>
            </w:r>
            <w:proofErr w:type="spellStart"/>
            <w:r w:rsidR="00CD4074" w:rsidRPr="00CD4074">
              <w:rPr>
                <w:rFonts w:ascii="Arial" w:eastAsia="Times New Roman" w:hAnsi="Arial" w:cs="Arial"/>
                <w:color w:val="000000"/>
                <w:sz w:val="24"/>
                <w:szCs w:val="24"/>
                <w:lang w:eastAsia="tr-TR"/>
              </w:rPr>
              <w:t>Anasözleşme</w:t>
            </w:r>
            <w:proofErr w:type="spellEnd"/>
            <w:r w:rsidR="00CD4074" w:rsidRPr="00CD4074">
              <w:rPr>
                <w:rFonts w:ascii="Arial" w:eastAsia="Times New Roman" w:hAnsi="Arial" w:cs="Arial"/>
                <w:color w:val="000000"/>
                <w:sz w:val="24"/>
                <w:szCs w:val="24"/>
                <w:lang w:eastAsia="tr-TR"/>
              </w:rPr>
              <w:t xml:space="preserve">, en yüksek had tespit ederek bir ortak tarafından bu had </w:t>
            </w:r>
            <w:proofErr w:type="gramStart"/>
            <w:r w:rsidR="00CD4074" w:rsidRPr="00CD4074">
              <w:rPr>
                <w:rFonts w:ascii="Arial" w:eastAsia="Times New Roman" w:hAnsi="Arial" w:cs="Arial"/>
                <w:color w:val="000000"/>
                <w:sz w:val="24"/>
                <w:szCs w:val="24"/>
                <w:lang w:eastAsia="tr-TR"/>
              </w:rPr>
              <w:t>dahilinde</w:t>
            </w:r>
            <w:proofErr w:type="gramEnd"/>
            <w:r w:rsidR="00CD4074" w:rsidRPr="00CD4074">
              <w:rPr>
                <w:rFonts w:ascii="Arial" w:eastAsia="Times New Roman" w:hAnsi="Arial" w:cs="Arial"/>
                <w:color w:val="000000"/>
                <w:sz w:val="24"/>
                <w:szCs w:val="24"/>
                <w:lang w:eastAsia="tr-TR"/>
              </w:rPr>
              <w:t xml:space="preserve"> birden fazla pay alınmasına cevaz verebilir.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Kooperatifler Kanununun 19. maddesine göre, her üyenin en az bir pay sahibi olması gerektiğinden kooperatifteki üyelik hakkı hisselere ayrılarak, birden fazla kişiye devredilemez. Sadece, bir kişiye hisse devri yapılabilir.</w:t>
            </w:r>
          </w:p>
        </w:tc>
      </w:tr>
    </w:tbl>
    <w:p w:rsidR="00CD4074" w:rsidRPr="00CD4074" w:rsidRDefault="00CD4074" w:rsidP="00CD4074">
      <w:pPr>
        <w:shd w:val="clear" w:color="auto" w:fill="FFFFFF"/>
        <w:spacing w:after="0" w:line="240" w:lineRule="auto"/>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tbl>
      <w:tblPr>
        <w:tblW w:w="0" w:type="auto"/>
        <w:tblCellSpacing w:w="15" w:type="dxa"/>
        <w:tblCellMar>
          <w:left w:w="0" w:type="dxa"/>
          <w:right w:w="0" w:type="dxa"/>
        </w:tblCellMar>
        <w:tblLook w:val="04A0"/>
      </w:tblPr>
      <w:tblGrid>
        <w:gridCol w:w="525"/>
        <w:gridCol w:w="3524"/>
      </w:tblGrid>
      <w:tr w:rsidR="00CD4074" w:rsidRPr="00CD4074" w:rsidTr="00CD4074">
        <w:trPr>
          <w:tblCellSpacing w:w="15" w:type="dxa"/>
        </w:trPr>
        <w:tc>
          <w:tcPr>
            <w:tcW w:w="480" w:type="dxa"/>
            <w:tcBorders>
              <w:top w:val="nil"/>
              <w:left w:val="nil"/>
              <w:bottom w:val="nil"/>
              <w:right w:val="nil"/>
            </w:tcBorders>
            <w:vAlign w:val="bottom"/>
            <w:hideMark/>
          </w:tcPr>
          <w:p w:rsidR="00CD4074" w:rsidRPr="00CD4074" w:rsidRDefault="00CD4074" w:rsidP="00CD4074">
            <w:pPr>
              <w:spacing w:after="0" w:line="240" w:lineRule="auto"/>
              <w:rPr>
                <w:rFonts w:ascii="Arial" w:eastAsia="Times New Roman" w:hAnsi="Arial" w:cs="Arial"/>
                <w:color w:val="000000"/>
                <w:sz w:val="24"/>
                <w:szCs w:val="24"/>
                <w:lang w:eastAsia="tr-TR"/>
              </w:rPr>
            </w:pPr>
            <w:r>
              <w:rPr>
                <w:rFonts w:ascii="Arial" w:eastAsia="Times New Roman" w:hAnsi="Arial" w:cs="Arial"/>
                <w:noProof/>
                <w:color w:val="000000"/>
                <w:sz w:val="24"/>
                <w:szCs w:val="24"/>
                <w:lang w:eastAsia="tr-TR"/>
              </w:rPr>
              <w:drawing>
                <wp:inline distT="0" distB="0" distL="0" distR="0">
                  <wp:extent cx="152400" cy="76200"/>
                  <wp:effectExtent l="19050" t="0" r="0" b="0"/>
                  <wp:docPr id="5" name="TOGGLE0186A3_ICON" descr="YAZMA AŞAMASI BİTTİKTEN SON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3_ICON" descr="YAZMA AŞAMASI BİTTİKTEN SONRA"/>
                          <pic:cNvPicPr>
                            <a:picLocks noChangeAspect="1" noChangeArrowheads="1"/>
                          </pic:cNvPicPr>
                        </pic:nvPicPr>
                        <pic:blipFill>
                          <a:blip r:embed="rId5"/>
                          <a:srcRect/>
                          <a:stretch>
                            <a:fillRect/>
                          </a:stretch>
                        </pic:blipFill>
                        <pic:spPr bwMode="auto">
                          <a:xfrm>
                            <a:off x="0" y="0"/>
                            <a:ext cx="152400" cy="762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CD4074" w:rsidRPr="00CD4074" w:rsidRDefault="00AA4923" w:rsidP="00CD4074">
            <w:pPr>
              <w:spacing w:after="0" w:line="240" w:lineRule="auto"/>
              <w:rPr>
                <w:rFonts w:ascii="Arial" w:eastAsia="Times New Roman" w:hAnsi="Arial" w:cs="Arial"/>
                <w:color w:val="000000"/>
                <w:sz w:val="24"/>
                <w:szCs w:val="24"/>
                <w:lang w:eastAsia="tr-TR"/>
              </w:rPr>
            </w:pPr>
            <w:hyperlink r:id="rId23" w:tooltip="YAZMA AŞAMASI BİTTİKTEN SONRA" w:history="1">
              <w:r w:rsidR="00CD4074" w:rsidRPr="00CD4074">
                <w:rPr>
                  <w:rFonts w:ascii="Arial" w:eastAsia="Times New Roman" w:hAnsi="Arial" w:cs="Arial"/>
                  <w:color w:val="0000FF"/>
                  <w:sz w:val="20"/>
                  <w:u w:val="single"/>
                  <w:lang w:eastAsia="tr-TR"/>
                </w:rPr>
                <w:t>YAZMA AŞAMASI BİTTİKTEN SONRA</w:t>
              </w:r>
            </w:hyperlink>
          </w:p>
        </w:tc>
      </w:tr>
    </w:tbl>
    <w:p w:rsidR="00CD4074" w:rsidRPr="00CD4074" w:rsidRDefault="00CD4074" w:rsidP="00CD4074">
      <w:pPr>
        <w:shd w:val="clear" w:color="auto" w:fill="FFFFFF"/>
        <w:spacing w:after="0" w:line="240" w:lineRule="auto"/>
        <w:rPr>
          <w:rFonts w:ascii="Arial" w:eastAsia="Times New Roman" w:hAnsi="Arial" w:cs="Arial"/>
          <w:vanish/>
          <w:color w:val="000000"/>
          <w:sz w:val="24"/>
          <w:szCs w:val="24"/>
          <w:lang w:eastAsia="tr-TR"/>
        </w:rPr>
      </w:pPr>
    </w:p>
    <w:tbl>
      <w:tblPr>
        <w:tblW w:w="5000" w:type="pct"/>
        <w:tblCellMar>
          <w:top w:w="15" w:type="dxa"/>
          <w:left w:w="15" w:type="dxa"/>
          <w:bottom w:w="15" w:type="dxa"/>
          <w:right w:w="15" w:type="dxa"/>
        </w:tblCellMar>
        <w:tblLook w:val="04A0"/>
      </w:tblPr>
      <w:tblGrid>
        <w:gridCol w:w="9088"/>
      </w:tblGrid>
      <w:tr w:rsidR="00CD4074" w:rsidRPr="00CD4074" w:rsidTr="006D3121">
        <w:tc>
          <w:tcPr>
            <w:tcW w:w="5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b/>
                <w:bCs/>
                <w:color w:val="FF0000"/>
                <w:sz w:val="24"/>
                <w:szCs w:val="24"/>
                <w:lang w:eastAsia="tr-TR"/>
              </w:rPr>
              <w:t> </w:t>
            </w:r>
          </w:p>
          <w:p w:rsidR="00CD4074" w:rsidRPr="00CD4074" w:rsidRDefault="00AA4923" w:rsidP="00CD4074">
            <w:pPr>
              <w:spacing w:after="0" w:line="240" w:lineRule="auto"/>
              <w:jc w:val="both"/>
              <w:rPr>
                <w:rFonts w:ascii="Arial" w:eastAsia="Times New Roman" w:hAnsi="Arial" w:cs="Arial"/>
                <w:color w:val="000000"/>
                <w:sz w:val="24"/>
                <w:szCs w:val="24"/>
                <w:lang w:eastAsia="tr-TR"/>
              </w:rPr>
            </w:pPr>
            <w:hyperlink r:id="rId24" w:history="1">
              <w:r w:rsidR="00CD4074" w:rsidRPr="00CD4074">
                <w:rPr>
                  <w:rFonts w:ascii="Arial" w:eastAsia="Times New Roman" w:hAnsi="Arial" w:cs="Arial"/>
                  <w:color w:val="0000FF"/>
                  <w:sz w:val="24"/>
                  <w:szCs w:val="24"/>
                  <w:u w:val="single"/>
                  <w:lang w:eastAsia="tr-TR"/>
                </w:rPr>
                <w:t>İşlemin fotoğraflı yapılacağı burada yazılı ise</w:t>
              </w:r>
            </w:hyperlink>
            <w:r w:rsidR="00CD4074" w:rsidRPr="00CD4074">
              <w:rPr>
                <w:rFonts w:ascii="Arial" w:eastAsia="Times New Roman" w:hAnsi="Arial" w:cs="Arial"/>
                <w:color w:val="000000"/>
                <w:sz w:val="24"/>
                <w:szCs w:val="24"/>
                <w:lang w:eastAsia="tr-TR"/>
              </w:rPr>
              <w:t>; işlemin tüm nüshalarına fotoğraf </w:t>
            </w:r>
            <w:r w:rsidR="00CD4074" w:rsidRPr="00CD4074">
              <w:rPr>
                <w:rFonts w:ascii="Arial" w:eastAsia="Times New Roman" w:hAnsi="Arial" w:cs="Arial"/>
                <w:b/>
                <w:bCs/>
                <w:color w:val="000000"/>
                <w:sz w:val="24"/>
                <w:szCs w:val="24"/>
                <w:lang w:eastAsia="tr-TR"/>
              </w:rPr>
              <w:t>YAPIŞTIRILIR.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AA4923" w:rsidP="00CD4074">
            <w:pPr>
              <w:spacing w:after="0" w:line="240" w:lineRule="auto"/>
              <w:jc w:val="both"/>
              <w:rPr>
                <w:rFonts w:ascii="Arial" w:eastAsia="Times New Roman" w:hAnsi="Arial" w:cs="Arial"/>
                <w:color w:val="000000"/>
                <w:sz w:val="24"/>
                <w:szCs w:val="24"/>
                <w:lang w:eastAsia="tr-TR"/>
              </w:rPr>
            </w:pPr>
            <w:hyperlink r:id="rId25" w:history="1">
              <w:r w:rsidR="00CD4074" w:rsidRPr="00CD4074">
                <w:rPr>
                  <w:rFonts w:ascii="Arial" w:eastAsia="Times New Roman" w:hAnsi="Arial" w:cs="Arial"/>
                  <w:color w:val="0000FF"/>
                  <w:sz w:val="24"/>
                  <w:szCs w:val="24"/>
                  <w:u w:val="single"/>
                  <w:lang w:eastAsia="tr-TR"/>
                </w:rPr>
                <w:t>İlgilinin kimlik fotokopisinin, işleme ekleneceği burada yazılı ise</w:t>
              </w:r>
            </w:hyperlink>
            <w:r w:rsidR="00CD4074" w:rsidRPr="00CD4074">
              <w:rPr>
                <w:rFonts w:ascii="Arial" w:eastAsia="Times New Roman" w:hAnsi="Arial" w:cs="Arial"/>
                <w:color w:val="000000"/>
                <w:sz w:val="24"/>
                <w:szCs w:val="24"/>
                <w:lang w:eastAsia="tr-TR"/>
              </w:rPr>
              <w:t>; ilgilinin kimlik fotokopisi işlemin tüm nüshalarına </w:t>
            </w:r>
            <w:r w:rsidR="00CD4074" w:rsidRPr="00CD4074">
              <w:rPr>
                <w:rFonts w:ascii="Arial" w:eastAsia="Times New Roman" w:hAnsi="Arial" w:cs="Arial"/>
                <w:b/>
                <w:bCs/>
                <w:color w:val="000000"/>
                <w:sz w:val="24"/>
                <w:szCs w:val="24"/>
                <w:lang w:eastAsia="tr-TR"/>
              </w:rPr>
              <w:t>EKLENİR.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AA4923" w:rsidP="00CD4074">
            <w:pPr>
              <w:spacing w:after="0" w:line="240" w:lineRule="auto"/>
              <w:jc w:val="both"/>
              <w:rPr>
                <w:rFonts w:ascii="Arial" w:eastAsia="Times New Roman" w:hAnsi="Arial" w:cs="Arial"/>
                <w:color w:val="000000"/>
                <w:sz w:val="24"/>
                <w:szCs w:val="24"/>
                <w:lang w:eastAsia="tr-TR"/>
              </w:rPr>
            </w:pPr>
            <w:hyperlink r:id="rId26" w:history="1">
              <w:r w:rsidR="00CD4074" w:rsidRPr="00CD4074">
                <w:rPr>
                  <w:rFonts w:ascii="Arial" w:eastAsia="Times New Roman" w:hAnsi="Arial" w:cs="Arial"/>
                  <w:color w:val="0000FF"/>
                  <w:sz w:val="24"/>
                  <w:szCs w:val="24"/>
                  <w:u w:val="single"/>
                  <w:lang w:eastAsia="tr-TR"/>
                </w:rPr>
                <w:t>İşleme hangi belgelerin dayanak olarak eklenip eklenmeyeceği buradan tespit edilir</w:t>
              </w:r>
            </w:hyperlink>
            <w:r w:rsidR="00CD4074" w:rsidRPr="00CD4074">
              <w:rPr>
                <w:rFonts w:ascii="Arial" w:eastAsia="Times New Roman" w:hAnsi="Arial" w:cs="Arial"/>
                <w:color w:val="000000"/>
                <w:sz w:val="24"/>
                <w:szCs w:val="24"/>
                <w:lang w:eastAsia="tr-TR"/>
              </w:rPr>
              <w:t>, Dayanak olarak eklenmesi gerekiyorsa; işlemin tüm nüshalarına dayanakların fotokopileri </w:t>
            </w:r>
            <w:r w:rsidR="00CD4074" w:rsidRPr="00CD4074">
              <w:rPr>
                <w:rFonts w:ascii="Arial" w:eastAsia="Times New Roman" w:hAnsi="Arial" w:cs="Arial"/>
                <w:b/>
                <w:bCs/>
                <w:color w:val="000000"/>
                <w:sz w:val="24"/>
                <w:szCs w:val="24"/>
                <w:lang w:eastAsia="tr-TR"/>
              </w:rPr>
              <w:t>EKLENİR.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 xml:space="preserve">İlgili, miras hukuku nedeniyle bir işlem yapıyor ise; ilgilinin mirasçı olduğunu </w:t>
            </w:r>
            <w:r w:rsidRPr="00CD4074">
              <w:rPr>
                <w:rFonts w:ascii="Arial" w:eastAsia="Times New Roman" w:hAnsi="Arial" w:cs="Arial"/>
                <w:color w:val="000000"/>
                <w:sz w:val="24"/>
                <w:szCs w:val="24"/>
                <w:lang w:eastAsia="tr-TR"/>
              </w:rPr>
              <w:lastRenderedPageBreak/>
              <w:t>doğrulayan </w:t>
            </w:r>
            <w:hyperlink r:id="rId27" w:tgtFrame="hmcontent" w:history="1">
              <w:r w:rsidRPr="00CD4074">
                <w:rPr>
                  <w:rFonts w:ascii="Arial" w:eastAsia="Times New Roman" w:hAnsi="Arial" w:cs="Arial"/>
                  <w:color w:val="0000FF"/>
                  <w:sz w:val="24"/>
                  <w:szCs w:val="24"/>
                  <w:u w:val="single"/>
                  <w:lang w:eastAsia="tr-TR"/>
                </w:rPr>
                <w:t>mirasçılık belgesinin</w:t>
              </w:r>
            </w:hyperlink>
            <w:r w:rsidRPr="00CD4074">
              <w:rPr>
                <w:rFonts w:ascii="Arial" w:eastAsia="Times New Roman" w:hAnsi="Arial" w:cs="Arial"/>
                <w:color w:val="000000"/>
                <w:sz w:val="24"/>
                <w:szCs w:val="24"/>
                <w:lang w:eastAsia="tr-TR"/>
              </w:rPr>
              <w:t> bir fotokopisi işleme </w:t>
            </w:r>
            <w:hyperlink r:id="rId28" w:history="1">
              <w:r w:rsidRPr="00CD4074">
                <w:rPr>
                  <w:rFonts w:ascii="Arial" w:eastAsia="Times New Roman" w:hAnsi="Arial" w:cs="Arial"/>
                  <w:color w:val="0000FF"/>
                  <w:sz w:val="24"/>
                  <w:szCs w:val="24"/>
                  <w:u w:val="single"/>
                  <w:lang w:eastAsia="tr-TR"/>
                </w:rPr>
                <w:t>dayanak</w:t>
              </w:r>
            </w:hyperlink>
            <w:r w:rsidRPr="00CD4074">
              <w:rPr>
                <w:rFonts w:ascii="Arial" w:eastAsia="Times New Roman" w:hAnsi="Arial" w:cs="Arial"/>
                <w:color w:val="000000"/>
                <w:sz w:val="24"/>
                <w:szCs w:val="24"/>
                <w:lang w:eastAsia="tr-TR"/>
              </w:rPr>
              <w:t> olarak </w:t>
            </w:r>
            <w:r w:rsidRPr="00CD4074">
              <w:rPr>
                <w:rFonts w:ascii="Arial" w:eastAsia="Times New Roman" w:hAnsi="Arial" w:cs="Arial"/>
                <w:b/>
                <w:bCs/>
                <w:color w:val="000000"/>
                <w:sz w:val="24"/>
                <w:szCs w:val="24"/>
                <w:lang w:eastAsia="tr-TR"/>
              </w:rPr>
              <w:t>EKLENİR.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Hukuki ehliyet raporu alınmış ise; fotokopisinin işleme </w:t>
            </w:r>
            <w:hyperlink r:id="rId29" w:history="1">
              <w:r w:rsidRPr="00CD4074">
                <w:rPr>
                  <w:rFonts w:ascii="Arial" w:eastAsia="Times New Roman" w:hAnsi="Arial" w:cs="Arial"/>
                  <w:color w:val="0000FF"/>
                  <w:sz w:val="24"/>
                  <w:szCs w:val="24"/>
                  <w:u w:val="single"/>
                  <w:lang w:eastAsia="tr-TR"/>
                </w:rPr>
                <w:t>eklenip eklenmeyeceği buradan kontrol edilir</w:t>
              </w:r>
            </w:hyperlink>
            <w:r w:rsidRPr="00CD4074">
              <w:rPr>
                <w:rFonts w:ascii="Arial" w:eastAsia="Times New Roman" w:hAnsi="Arial" w:cs="Arial"/>
                <w:color w:val="000000"/>
                <w:sz w:val="24"/>
                <w:szCs w:val="24"/>
                <w:lang w:eastAsia="tr-TR"/>
              </w:rPr>
              <w:t xml:space="preserve">. </w:t>
            </w:r>
            <w:proofErr w:type="spellStart"/>
            <w:r w:rsidRPr="00CD4074">
              <w:rPr>
                <w:rFonts w:ascii="Arial" w:eastAsia="Times New Roman" w:hAnsi="Arial" w:cs="Arial"/>
                <w:color w:val="000000"/>
                <w:sz w:val="24"/>
                <w:szCs w:val="24"/>
                <w:lang w:eastAsia="tr-TR"/>
              </w:rPr>
              <w:t>Hastahanenin</w:t>
            </w:r>
            <w:proofErr w:type="spellEnd"/>
            <w:r w:rsidRPr="00CD4074">
              <w:rPr>
                <w:rFonts w:ascii="Arial" w:eastAsia="Times New Roman" w:hAnsi="Arial" w:cs="Arial"/>
                <w:color w:val="000000"/>
                <w:sz w:val="24"/>
                <w:szCs w:val="24"/>
                <w:lang w:eastAsia="tr-TR"/>
              </w:rPr>
              <w:t xml:space="preserve">/sağlık kuruluşunun </w:t>
            </w:r>
            <w:proofErr w:type="spellStart"/>
            <w:r w:rsidRPr="00CD4074">
              <w:rPr>
                <w:rFonts w:ascii="Arial" w:eastAsia="Times New Roman" w:hAnsi="Arial" w:cs="Arial"/>
                <w:color w:val="000000"/>
                <w:sz w:val="24"/>
                <w:szCs w:val="24"/>
                <w:lang w:eastAsia="tr-TR"/>
              </w:rPr>
              <w:t>ünvanı</w:t>
            </w:r>
            <w:proofErr w:type="spellEnd"/>
            <w:r w:rsidRPr="00CD4074">
              <w:rPr>
                <w:rFonts w:ascii="Arial" w:eastAsia="Times New Roman" w:hAnsi="Arial" w:cs="Arial"/>
                <w:color w:val="000000"/>
                <w:sz w:val="24"/>
                <w:szCs w:val="24"/>
                <w:lang w:eastAsia="tr-TR"/>
              </w:rPr>
              <w:t>, raporun tarihi, numarası v.s. işlemin içine yazılır, aslı veya İnternet üzerinden doğrulanmış örneği noterlik dairesinde kalacak olan asıl nüshaya </w:t>
            </w:r>
            <w:r w:rsidRPr="00CD4074">
              <w:rPr>
                <w:rFonts w:ascii="Arial" w:eastAsia="Times New Roman" w:hAnsi="Arial" w:cs="Arial"/>
                <w:b/>
                <w:bCs/>
                <w:color w:val="000000"/>
                <w:sz w:val="24"/>
                <w:szCs w:val="24"/>
                <w:lang w:eastAsia="tr-TR"/>
              </w:rPr>
              <w:t>EKLENİR.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İşleme herhangi bir dayanak eklenmiş ise; noterin veya imzaya yetkili personelin adının soyadının, imza alanın üstüne </w:t>
            </w:r>
            <w:hyperlink r:id="rId30" w:history="1">
              <w:r w:rsidRPr="00CD4074">
                <w:rPr>
                  <w:rFonts w:ascii="Arial" w:eastAsia="Times New Roman" w:hAnsi="Arial" w:cs="Arial"/>
                  <w:color w:val="0000FF"/>
                  <w:sz w:val="24"/>
                  <w:szCs w:val="24"/>
                  <w:u w:val="single"/>
                  <w:lang w:eastAsia="tr-TR"/>
                </w:rPr>
                <w:t>dayanak metni</w:t>
              </w:r>
            </w:hyperlink>
            <w:r w:rsidRPr="00CD4074">
              <w:rPr>
                <w:rFonts w:ascii="Arial" w:eastAsia="Times New Roman" w:hAnsi="Arial" w:cs="Arial"/>
                <w:color w:val="000000"/>
                <w:sz w:val="24"/>
                <w:szCs w:val="24"/>
                <w:lang w:eastAsia="tr-TR"/>
              </w:rPr>
              <w:t> </w:t>
            </w:r>
            <w:r w:rsidRPr="00CD4074">
              <w:rPr>
                <w:rFonts w:ascii="Arial" w:eastAsia="Times New Roman" w:hAnsi="Arial" w:cs="Arial"/>
                <w:b/>
                <w:bCs/>
                <w:color w:val="000000"/>
                <w:sz w:val="24"/>
                <w:szCs w:val="24"/>
                <w:lang w:eastAsia="tr-TR"/>
              </w:rPr>
              <w:t>EKLENİR.</w:t>
            </w:r>
          </w:p>
        </w:tc>
      </w:tr>
    </w:tbl>
    <w:p w:rsidR="00CD4074" w:rsidRPr="00CD4074" w:rsidRDefault="00CD4074" w:rsidP="00CD4074">
      <w:pPr>
        <w:shd w:val="clear" w:color="auto" w:fill="FFFFFF"/>
        <w:spacing w:after="0" w:line="240" w:lineRule="auto"/>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lastRenderedPageBreak/>
        <w:t> </w:t>
      </w:r>
    </w:p>
    <w:tbl>
      <w:tblPr>
        <w:tblW w:w="0" w:type="auto"/>
        <w:tblCellSpacing w:w="15" w:type="dxa"/>
        <w:tblCellMar>
          <w:left w:w="0" w:type="dxa"/>
          <w:right w:w="0" w:type="dxa"/>
        </w:tblCellMar>
        <w:tblLook w:val="04A0"/>
      </w:tblPr>
      <w:tblGrid>
        <w:gridCol w:w="525"/>
        <w:gridCol w:w="2257"/>
      </w:tblGrid>
      <w:tr w:rsidR="00CD4074" w:rsidRPr="00CD4074" w:rsidTr="00CD4074">
        <w:trPr>
          <w:tblCellSpacing w:w="15" w:type="dxa"/>
        </w:trPr>
        <w:tc>
          <w:tcPr>
            <w:tcW w:w="480" w:type="dxa"/>
            <w:tcBorders>
              <w:top w:val="nil"/>
              <w:left w:val="nil"/>
              <w:bottom w:val="nil"/>
              <w:right w:val="nil"/>
            </w:tcBorders>
            <w:vAlign w:val="bottom"/>
            <w:hideMark/>
          </w:tcPr>
          <w:p w:rsidR="00CD4074" w:rsidRPr="00CD4074" w:rsidRDefault="00CD4074" w:rsidP="00CD4074">
            <w:pPr>
              <w:spacing w:after="0" w:line="240" w:lineRule="auto"/>
              <w:rPr>
                <w:rFonts w:ascii="Arial" w:eastAsia="Times New Roman" w:hAnsi="Arial" w:cs="Arial"/>
                <w:color w:val="000000"/>
                <w:sz w:val="24"/>
                <w:szCs w:val="24"/>
                <w:lang w:eastAsia="tr-TR"/>
              </w:rPr>
            </w:pPr>
            <w:r>
              <w:rPr>
                <w:rFonts w:ascii="Arial" w:eastAsia="Times New Roman" w:hAnsi="Arial" w:cs="Arial"/>
                <w:noProof/>
                <w:color w:val="000000"/>
                <w:sz w:val="24"/>
                <w:szCs w:val="24"/>
                <w:lang w:eastAsia="tr-TR"/>
              </w:rPr>
              <w:drawing>
                <wp:inline distT="0" distB="0" distL="0" distR="0">
                  <wp:extent cx="152400" cy="76200"/>
                  <wp:effectExtent l="19050" t="0" r="0" b="0"/>
                  <wp:docPr id="6" name="TOGGLE0186A4_ICON" descr="TAMAMLAMA AŞA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4_ICON" descr="TAMAMLAMA AŞAMASI"/>
                          <pic:cNvPicPr>
                            <a:picLocks noChangeAspect="1" noChangeArrowheads="1"/>
                          </pic:cNvPicPr>
                        </pic:nvPicPr>
                        <pic:blipFill>
                          <a:blip r:embed="rId5"/>
                          <a:srcRect/>
                          <a:stretch>
                            <a:fillRect/>
                          </a:stretch>
                        </pic:blipFill>
                        <pic:spPr bwMode="auto">
                          <a:xfrm>
                            <a:off x="0" y="0"/>
                            <a:ext cx="152400" cy="762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CD4074" w:rsidRPr="00CD4074" w:rsidRDefault="00AA4923" w:rsidP="00CD4074">
            <w:pPr>
              <w:spacing w:after="0" w:line="240" w:lineRule="auto"/>
              <w:rPr>
                <w:rFonts w:ascii="Arial" w:eastAsia="Times New Roman" w:hAnsi="Arial" w:cs="Arial"/>
                <w:color w:val="000000"/>
                <w:sz w:val="24"/>
                <w:szCs w:val="24"/>
                <w:lang w:eastAsia="tr-TR"/>
              </w:rPr>
            </w:pPr>
            <w:hyperlink r:id="rId31" w:tooltip="TAMAMLAMA AŞAMASI" w:history="1">
              <w:r w:rsidR="00CD4074" w:rsidRPr="00CD4074">
                <w:rPr>
                  <w:rFonts w:ascii="Arial" w:eastAsia="Times New Roman" w:hAnsi="Arial" w:cs="Arial"/>
                  <w:color w:val="0000FF"/>
                  <w:sz w:val="20"/>
                  <w:u w:val="single"/>
                  <w:lang w:eastAsia="tr-TR"/>
                </w:rPr>
                <w:t>TAMAMLAMA AŞAMASI</w:t>
              </w:r>
            </w:hyperlink>
          </w:p>
        </w:tc>
      </w:tr>
    </w:tbl>
    <w:p w:rsidR="00CD4074" w:rsidRPr="00CD4074" w:rsidRDefault="00CD4074" w:rsidP="00CD4074">
      <w:pPr>
        <w:shd w:val="clear" w:color="auto" w:fill="FFFFFF"/>
        <w:spacing w:after="0" w:line="240" w:lineRule="auto"/>
        <w:rPr>
          <w:rFonts w:ascii="Arial" w:eastAsia="Times New Roman" w:hAnsi="Arial" w:cs="Arial"/>
          <w:vanish/>
          <w:color w:val="000000"/>
          <w:sz w:val="24"/>
          <w:szCs w:val="24"/>
          <w:lang w:eastAsia="tr-TR"/>
        </w:rPr>
      </w:pPr>
    </w:p>
    <w:tbl>
      <w:tblPr>
        <w:tblW w:w="5000" w:type="pct"/>
        <w:tblCellMar>
          <w:top w:w="15" w:type="dxa"/>
          <w:left w:w="15" w:type="dxa"/>
          <w:bottom w:w="15" w:type="dxa"/>
          <w:right w:w="15" w:type="dxa"/>
        </w:tblCellMar>
        <w:tblLook w:val="04A0"/>
      </w:tblPr>
      <w:tblGrid>
        <w:gridCol w:w="9088"/>
      </w:tblGrid>
      <w:tr w:rsidR="00CD4074" w:rsidRPr="00CD4074" w:rsidTr="006D3121">
        <w:trPr>
          <w:trHeight w:val="3408"/>
        </w:trPr>
        <w:tc>
          <w:tcPr>
            <w:tcW w:w="5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D4074" w:rsidRPr="00CD4074" w:rsidRDefault="00CD4074" w:rsidP="00CD4074">
            <w:pPr>
              <w:spacing w:after="0" w:line="240" w:lineRule="auto"/>
              <w:rPr>
                <w:rFonts w:ascii="Arial" w:eastAsia="Times New Roman" w:hAnsi="Arial" w:cs="Arial"/>
                <w:color w:val="000000"/>
                <w:sz w:val="24"/>
                <w:szCs w:val="24"/>
                <w:lang w:eastAsia="tr-TR"/>
              </w:rPr>
            </w:pPr>
            <w:r w:rsidRPr="00CD4074">
              <w:rPr>
                <w:rFonts w:ascii="Arial" w:eastAsia="Times New Roman" w:hAnsi="Arial" w:cs="Arial"/>
                <w:color w:val="FF0000"/>
                <w:sz w:val="24"/>
                <w:szCs w:val="24"/>
                <w:lang w:eastAsia="tr-TR"/>
              </w:rPr>
              <w:t xml:space="preserve">VEZNE </w:t>
            </w:r>
            <w:proofErr w:type="gramStart"/>
            <w:r w:rsidRPr="00CD4074">
              <w:rPr>
                <w:rFonts w:ascii="Arial" w:eastAsia="Times New Roman" w:hAnsi="Arial" w:cs="Arial"/>
                <w:color w:val="FF0000"/>
                <w:sz w:val="24"/>
                <w:szCs w:val="24"/>
                <w:lang w:eastAsia="tr-TR"/>
              </w:rPr>
              <w:t>KODU  :   4</w:t>
            </w:r>
            <w:proofErr w:type="gramEnd"/>
            <w:r w:rsidRPr="00CD4074">
              <w:rPr>
                <w:rFonts w:ascii="Arial" w:eastAsia="Times New Roman" w:hAnsi="Arial" w:cs="Arial"/>
                <w:color w:val="FF0000"/>
                <w:sz w:val="24"/>
                <w:szCs w:val="24"/>
                <w:lang w:eastAsia="tr-TR"/>
              </w:rPr>
              <w:t>.24</w:t>
            </w:r>
          </w:p>
          <w:p w:rsidR="00CD4074" w:rsidRPr="00CD4074" w:rsidRDefault="00CD4074" w:rsidP="00CD4074">
            <w:pPr>
              <w:spacing w:after="0" w:line="240" w:lineRule="auto"/>
              <w:rPr>
                <w:rFonts w:ascii="Arial" w:eastAsia="Times New Roman" w:hAnsi="Arial" w:cs="Arial"/>
                <w:color w:val="000000"/>
                <w:sz w:val="24"/>
                <w:szCs w:val="24"/>
                <w:lang w:eastAsia="tr-TR"/>
              </w:rPr>
            </w:pPr>
            <w:r w:rsidRPr="00CD4074">
              <w:rPr>
                <w:rFonts w:ascii="Arial" w:eastAsia="Times New Roman" w:hAnsi="Arial" w:cs="Arial"/>
                <w:color w:val="000000"/>
                <w:sz w:val="20"/>
                <w:szCs w:val="20"/>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Değer girişi yapılması zorunludur. Yazılan değer üzerinden </w:t>
            </w:r>
            <w:r w:rsidRPr="00CD4074">
              <w:rPr>
                <w:rFonts w:ascii="Arial" w:eastAsia="Times New Roman" w:hAnsi="Arial" w:cs="Arial"/>
                <w:b/>
                <w:bCs/>
                <w:color w:val="000000"/>
                <w:sz w:val="24"/>
                <w:szCs w:val="24"/>
                <w:lang w:eastAsia="tr-TR"/>
              </w:rPr>
              <w:t>Harç alınmaz, damga alınır.</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b/>
                <w:bCs/>
                <w:color w:val="000000"/>
                <w:sz w:val="24"/>
                <w:szCs w:val="24"/>
                <w:lang w:eastAsia="tr-TR"/>
              </w:rPr>
              <w:t> </w: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Fotokopiler noterlikte çekilmişse yazı, dışarıda  çekilmişse karşılaştırma ve ek karşılaştırma sütununa değerler yazılır.</w:t>
            </w:r>
          </w:p>
          <w:p w:rsidR="00CD4074" w:rsidRPr="00CD4074" w:rsidRDefault="00AA4923" w:rsidP="00CD4074">
            <w:pPr>
              <w:spacing w:after="0" w:line="240" w:lineRule="auto"/>
              <w:rPr>
                <w:rFonts w:ascii="Arial" w:eastAsia="Times New Roman" w:hAnsi="Arial" w:cs="Arial"/>
                <w:color w:val="000000"/>
                <w:sz w:val="24"/>
                <w:szCs w:val="24"/>
                <w:lang w:eastAsia="tr-TR"/>
              </w:rPr>
            </w:pPr>
            <w:r w:rsidRPr="00AA4923">
              <w:rPr>
                <w:rFonts w:ascii="Arial" w:eastAsia="Times New Roman" w:hAnsi="Arial" w:cs="Arial"/>
                <w:color w:val="000000"/>
                <w:sz w:val="24"/>
                <w:szCs w:val="24"/>
                <w:lang w:eastAsia="tr-TR"/>
              </w:rPr>
              <w:pict>
                <v:rect id="_x0000_i1026" style="width:0;height:.75pt" o:hralign="center" o:hrstd="t" o:hrnoshade="t" o:hr="t" fillcolor="black" stroked="f"/>
              </w:pic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Daha sonra; </w:t>
            </w:r>
            <w:hyperlink r:id="rId32" w:history="1">
              <w:r w:rsidRPr="00CD4074">
                <w:rPr>
                  <w:rFonts w:ascii="Arial" w:eastAsia="Times New Roman" w:hAnsi="Arial" w:cs="Arial"/>
                  <w:color w:val="0000FF"/>
                  <w:sz w:val="24"/>
                  <w:szCs w:val="24"/>
                  <w:u w:val="single"/>
                  <w:lang w:eastAsia="tr-TR"/>
                </w:rPr>
                <w:t>makbuzu kesilir</w:t>
              </w:r>
            </w:hyperlink>
            <w:r w:rsidRPr="00CD4074">
              <w:rPr>
                <w:rFonts w:ascii="Arial" w:eastAsia="Times New Roman" w:hAnsi="Arial" w:cs="Arial"/>
                <w:color w:val="000000"/>
                <w:sz w:val="24"/>
                <w:szCs w:val="24"/>
                <w:lang w:eastAsia="tr-TR"/>
              </w:rPr>
              <w:t>.</w:t>
            </w:r>
          </w:p>
          <w:p w:rsidR="00CD4074" w:rsidRPr="00CD4074" w:rsidRDefault="00AA4923" w:rsidP="00CD4074">
            <w:pPr>
              <w:spacing w:after="0" w:line="240" w:lineRule="auto"/>
              <w:rPr>
                <w:rFonts w:ascii="Arial" w:eastAsia="Times New Roman" w:hAnsi="Arial" w:cs="Arial"/>
                <w:color w:val="000000"/>
                <w:sz w:val="24"/>
                <w:szCs w:val="24"/>
                <w:lang w:eastAsia="tr-TR"/>
              </w:rPr>
            </w:pPr>
            <w:r w:rsidRPr="00AA4923">
              <w:rPr>
                <w:rFonts w:ascii="Arial" w:eastAsia="Times New Roman" w:hAnsi="Arial" w:cs="Arial"/>
                <w:color w:val="000000"/>
                <w:sz w:val="24"/>
                <w:szCs w:val="24"/>
                <w:lang w:eastAsia="tr-TR"/>
              </w:rPr>
              <w:pict>
                <v:rect id="_x0000_i1027" style="width:0;height:.75pt" o:hralign="center" o:hrstd="t" o:hrnoshade="t" o:hr="t" fillcolor="black" stroked="f"/>
              </w:pic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FF0000"/>
                <w:sz w:val="24"/>
                <w:szCs w:val="24"/>
                <w:lang w:eastAsia="tr-TR"/>
              </w:rPr>
              <w:t>Kooperatife hisse devir sözleşmesini göndermeye, bildirmeye gerek yoktur, ilgili isterse posta ücreti alınmak kaydı ile yapılabilir.</w:t>
            </w:r>
          </w:p>
          <w:p w:rsidR="00CD4074" w:rsidRPr="00CD4074" w:rsidRDefault="00AA4923" w:rsidP="00CD4074">
            <w:pPr>
              <w:spacing w:after="0" w:line="240" w:lineRule="auto"/>
              <w:rPr>
                <w:rFonts w:ascii="Arial" w:eastAsia="Times New Roman" w:hAnsi="Arial" w:cs="Arial"/>
                <w:color w:val="000000"/>
                <w:sz w:val="24"/>
                <w:szCs w:val="24"/>
                <w:lang w:eastAsia="tr-TR"/>
              </w:rPr>
            </w:pPr>
            <w:r w:rsidRPr="00AA4923">
              <w:rPr>
                <w:rFonts w:ascii="Arial" w:eastAsia="Times New Roman" w:hAnsi="Arial" w:cs="Arial"/>
                <w:color w:val="000000"/>
                <w:sz w:val="24"/>
                <w:szCs w:val="24"/>
                <w:lang w:eastAsia="tr-TR"/>
              </w:rPr>
              <w:pict>
                <v:rect id="_x0000_i1028" style="width:0;height:.75pt" o:hralign="center" o:hrstd="t" o:hrnoshade="t" o:hr="t" fillcolor="black" stroked="f"/>
              </w:pict>
            </w:r>
          </w:p>
          <w:p w:rsidR="00CD4074" w:rsidRPr="00CD4074" w:rsidRDefault="00CD4074" w:rsidP="00CD4074">
            <w:pPr>
              <w:spacing w:after="0" w:line="240" w:lineRule="auto"/>
              <w:jc w:val="both"/>
              <w:rPr>
                <w:rFonts w:ascii="Arial" w:eastAsia="Times New Roman" w:hAnsi="Arial" w:cs="Arial"/>
                <w:color w:val="000000"/>
                <w:sz w:val="24"/>
                <w:szCs w:val="24"/>
                <w:lang w:eastAsia="tr-TR"/>
              </w:rPr>
            </w:pPr>
            <w:r w:rsidRPr="00CD4074">
              <w:rPr>
                <w:rFonts w:ascii="Arial" w:eastAsia="Times New Roman" w:hAnsi="Arial" w:cs="Arial"/>
                <w:color w:val="000000"/>
                <w:sz w:val="24"/>
                <w:szCs w:val="24"/>
                <w:lang w:eastAsia="tr-TR"/>
              </w:rPr>
              <w:t>Asıllardan biri nüsha alıcıya verilecek, suretlerden bir nüsha satıcıya verilecek, işlemin bir aslı da, </w:t>
            </w:r>
            <w:hyperlink r:id="rId33" w:anchor="13" w:tgtFrame="hmcontent" w:history="1">
              <w:r w:rsidRPr="00CD4074">
                <w:rPr>
                  <w:rFonts w:ascii="Arial" w:eastAsia="Times New Roman" w:hAnsi="Arial" w:cs="Arial"/>
                  <w:color w:val="0000FF"/>
                  <w:sz w:val="24"/>
                  <w:szCs w:val="24"/>
                  <w:u w:val="single"/>
                  <w:lang w:eastAsia="tr-TR"/>
                </w:rPr>
                <w:t>Noterlik Daireleri Arşiv Hizmetleri Hakkında Yönetmeliğinin 13. maddesi gereğince arşivde saklanacaktır</w:t>
              </w:r>
            </w:hyperlink>
            <w:r w:rsidRPr="00CD4074">
              <w:rPr>
                <w:rFonts w:ascii="Arial" w:eastAsia="Times New Roman" w:hAnsi="Arial" w:cs="Arial"/>
                <w:color w:val="000000"/>
                <w:sz w:val="24"/>
                <w:szCs w:val="24"/>
                <w:lang w:eastAsia="tr-TR"/>
              </w:rPr>
              <w:t>.</w:t>
            </w:r>
          </w:p>
        </w:tc>
      </w:tr>
    </w:tbl>
    <w:p w:rsidR="005C2DED" w:rsidRDefault="005C2DED" w:rsidP="005C2DED">
      <w:pPr>
        <w:pStyle w:val="Balk1"/>
        <w:shd w:val="clear" w:color="auto" w:fill="FFFFFF"/>
        <w:spacing w:before="0" w:beforeAutospacing="0" w:after="0" w:afterAutospacing="0"/>
        <w:jc w:val="center"/>
        <w:rPr>
          <w:rStyle w:val="fheading1"/>
          <w:rFonts w:ascii="Arial" w:hAnsi="Arial" w:cs="Arial"/>
          <w:caps/>
          <w:color w:val="993300"/>
          <w:spacing w:val="-15"/>
          <w:sz w:val="33"/>
          <w:szCs w:val="33"/>
        </w:rPr>
      </w:pPr>
    </w:p>
    <w:p w:rsidR="005C2DED" w:rsidRDefault="005C2DED" w:rsidP="005C2DED">
      <w:pPr>
        <w:pStyle w:val="Balk1"/>
        <w:shd w:val="clear" w:color="auto" w:fill="FFFFFF"/>
        <w:spacing w:before="0" w:beforeAutospacing="0" w:after="0" w:afterAutospacing="0"/>
        <w:jc w:val="center"/>
        <w:rPr>
          <w:rStyle w:val="fheading1"/>
          <w:rFonts w:ascii="Arial" w:hAnsi="Arial" w:cs="Arial"/>
          <w:caps/>
          <w:color w:val="993300"/>
          <w:spacing w:val="-15"/>
          <w:sz w:val="33"/>
          <w:szCs w:val="33"/>
        </w:rPr>
      </w:pPr>
    </w:p>
    <w:p w:rsidR="005C2DED" w:rsidRDefault="005C2DED" w:rsidP="005C2DED">
      <w:pPr>
        <w:pStyle w:val="Balk1"/>
        <w:shd w:val="clear" w:color="auto" w:fill="FFFFFF"/>
        <w:spacing w:before="0" w:beforeAutospacing="0" w:after="0" w:afterAutospacing="0"/>
        <w:jc w:val="center"/>
        <w:rPr>
          <w:rFonts w:ascii="Arial" w:hAnsi="Arial" w:cs="Arial"/>
          <w:b w:val="0"/>
          <w:bCs w:val="0"/>
          <w:color w:val="000000"/>
          <w:sz w:val="25"/>
          <w:szCs w:val="25"/>
        </w:rPr>
      </w:pPr>
      <w:r>
        <w:rPr>
          <w:rStyle w:val="fheading1"/>
          <w:rFonts w:ascii="Arial" w:hAnsi="Arial" w:cs="Arial"/>
          <w:caps/>
          <w:color w:val="993300"/>
          <w:spacing w:val="-15"/>
          <w:sz w:val="33"/>
          <w:szCs w:val="33"/>
        </w:rPr>
        <w:t>GERÇEK KİŞİ</w:t>
      </w:r>
    </w:p>
    <w:p w:rsidR="005C2DED" w:rsidRDefault="005C2DED" w:rsidP="005C2DED">
      <w:pPr>
        <w:pStyle w:val="NormalWeb"/>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0"/>
          <w:szCs w:val="20"/>
        </w:rPr>
        <w:t> </w:t>
      </w:r>
    </w:p>
    <w:p w:rsidR="005C2DED" w:rsidRDefault="00AA4923" w:rsidP="005C2DED">
      <w:pPr>
        <w:pStyle w:val="NormalWeb"/>
        <w:shd w:val="clear" w:color="auto" w:fill="FFFFFF"/>
        <w:spacing w:before="0" w:beforeAutospacing="0" w:after="0" w:afterAutospacing="0"/>
        <w:rPr>
          <w:rFonts w:ascii="Arial" w:hAnsi="Arial" w:cs="Arial"/>
          <w:color w:val="000000"/>
          <w:sz w:val="25"/>
          <w:szCs w:val="25"/>
        </w:rPr>
      </w:pPr>
      <w:hyperlink r:id="rId34" w:tgtFrame="hmcontent" w:history="1">
        <w:r w:rsidR="005C2DED">
          <w:rPr>
            <w:rStyle w:val="Kpr"/>
            <w:rFonts w:ascii="Arial" w:hAnsi="Arial" w:cs="Arial"/>
            <w:sz w:val="25"/>
            <w:szCs w:val="25"/>
          </w:rPr>
          <w:t xml:space="preserve">Buradan ilgilinin yaşı </w:t>
        </w:r>
        <w:proofErr w:type="spellStart"/>
        <w:r w:rsidR="005C2DED">
          <w:rPr>
            <w:rStyle w:val="Kpr"/>
            <w:rFonts w:ascii="Arial" w:hAnsi="Arial" w:cs="Arial"/>
            <w:sz w:val="25"/>
            <w:szCs w:val="25"/>
          </w:rPr>
          <w:t>tesbit</w:t>
        </w:r>
        <w:proofErr w:type="spellEnd"/>
        <w:r w:rsidR="005C2DED">
          <w:rPr>
            <w:rStyle w:val="Kpr"/>
            <w:rFonts w:ascii="Arial" w:hAnsi="Arial" w:cs="Arial"/>
            <w:sz w:val="25"/>
            <w:szCs w:val="25"/>
          </w:rPr>
          <w:t xml:space="preserve"> edilir.</w:t>
        </w:r>
      </w:hyperlink>
    </w:p>
    <w:p w:rsidR="005C2DED" w:rsidRDefault="005C2DED" w:rsidP="005C2DED">
      <w:pPr>
        <w:pStyle w:val="NormalWeb"/>
        <w:shd w:val="clear" w:color="auto" w:fill="FFFFFF"/>
        <w:spacing w:before="0" w:beforeAutospacing="0" w:after="0" w:afterAutospacing="0"/>
        <w:ind w:left="495" w:hanging="495"/>
        <w:jc w:val="center"/>
        <w:rPr>
          <w:rFonts w:ascii="Arial" w:hAnsi="Arial" w:cs="Arial"/>
          <w:color w:val="000000"/>
          <w:sz w:val="25"/>
          <w:szCs w:val="25"/>
        </w:rPr>
      </w:pPr>
      <w:r>
        <w:rPr>
          <w:rFonts w:ascii="Arial" w:hAnsi="Arial" w:cs="Arial"/>
          <w:color w:val="000000"/>
          <w:sz w:val="20"/>
          <w:szCs w:val="20"/>
        </w:rPr>
        <w:t> </w:t>
      </w:r>
    </w:p>
    <w:tbl>
      <w:tblPr>
        <w:tblW w:w="0" w:type="auto"/>
        <w:tblCellSpacing w:w="15" w:type="dxa"/>
        <w:tblCellMar>
          <w:left w:w="0" w:type="dxa"/>
          <w:right w:w="0" w:type="dxa"/>
        </w:tblCellMar>
        <w:tblLook w:val="04A0"/>
      </w:tblPr>
      <w:tblGrid>
        <w:gridCol w:w="540"/>
        <w:gridCol w:w="5381"/>
      </w:tblGrid>
      <w:tr w:rsidR="005C2DED" w:rsidTr="005C2DED">
        <w:trPr>
          <w:tblCellSpacing w:w="15" w:type="dxa"/>
        </w:trPr>
        <w:tc>
          <w:tcPr>
            <w:tcW w:w="495" w:type="dxa"/>
            <w:tcBorders>
              <w:top w:val="nil"/>
              <w:left w:val="nil"/>
              <w:bottom w:val="nil"/>
              <w:right w:val="nil"/>
            </w:tcBorders>
            <w:vAlign w:val="bottom"/>
            <w:hideMark/>
          </w:tcPr>
          <w:p w:rsidR="005C2DED" w:rsidRDefault="005C2DED">
            <w:pPr>
              <w:rPr>
                <w:rFonts w:ascii="Arial" w:hAnsi="Arial" w:cs="Arial"/>
                <w:color w:val="000000"/>
                <w:sz w:val="25"/>
                <w:szCs w:val="25"/>
              </w:rPr>
            </w:pPr>
            <w:r>
              <w:rPr>
                <w:rFonts w:ascii="Arial" w:hAnsi="Arial" w:cs="Arial"/>
                <w:noProof/>
                <w:color w:val="000000"/>
                <w:sz w:val="25"/>
                <w:szCs w:val="25"/>
                <w:lang w:eastAsia="tr-TR"/>
              </w:rPr>
              <w:drawing>
                <wp:inline distT="0" distB="0" distL="0" distR="0">
                  <wp:extent cx="157480" cy="78740"/>
                  <wp:effectExtent l="19050" t="0" r="0" b="0"/>
                  <wp:docPr id="1" name="TOGGLE0186A1_ICON" descr="https://www.noterlikrehberi.net/rehber/hmtoggle_arrow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1_ICON" descr="https://www.noterlikrehberi.net/rehber/hmtoggle_arrow0.gif"/>
                          <pic:cNvPicPr>
                            <a:picLocks noChangeAspect="1" noChangeArrowheads="1"/>
                          </pic:cNvPicPr>
                        </pic:nvPicPr>
                        <pic:blipFill>
                          <a:blip r:embed="rId35"/>
                          <a:srcRect/>
                          <a:stretch>
                            <a:fillRect/>
                          </a:stretch>
                        </pic:blipFill>
                        <pic:spPr bwMode="auto">
                          <a:xfrm>
                            <a:off x="0" y="0"/>
                            <a:ext cx="157480" cy="7874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5C2DED" w:rsidRDefault="00AA4923">
            <w:pPr>
              <w:rPr>
                <w:rFonts w:ascii="Arial" w:hAnsi="Arial" w:cs="Arial"/>
                <w:color w:val="000000"/>
                <w:sz w:val="25"/>
                <w:szCs w:val="25"/>
              </w:rPr>
            </w:pPr>
            <w:hyperlink r:id="rId36" w:history="1">
              <w:r w:rsidR="005C2DED">
                <w:rPr>
                  <w:rStyle w:val="Kpr"/>
                  <w:rFonts w:ascii="Arial" w:hAnsi="Arial" w:cs="Arial"/>
                  <w:sz w:val="25"/>
                  <w:szCs w:val="25"/>
                </w:rPr>
                <w:t>Noterliğe işlem yapmak üzere gelen ilgili kimdir?</w:t>
              </w:r>
            </w:hyperlink>
          </w:p>
        </w:tc>
      </w:tr>
    </w:tbl>
    <w:p w:rsidR="005C2DED" w:rsidRDefault="005C2DED" w:rsidP="005C2DED">
      <w:pPr>
        <w:pStyle w:val="pnormal"/>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tbl>
      <w:tblPr>
        <w:tblW w:w="0" w:type="auto"/>
        <w:tblCellSpacing w:w="15" w:type="dxa"/>
        <w:tblCellMar>
          <w:left w:w="0" w:type="dxa"/>
          <w:right w:w="0" w:type="dxa"/>
        </w:tblCellMar>
        <w:tblLook w:val="04A0"/>
      </w:tblPr>
      <w:tblGrid>
        <w:gridCol w:w="540"/>
        <w:gridCol w:w="4812"/>
      </w:tblGrid>
      <w:tr w:rsidR="005C2DED" w:rsidTr="005C2DED">
        <w:trPr>
          <w:tblCellSpacing w:w="15" w:type="dxa"/>
        </w:trPr>
        <w:tc>
          <w:tcPr>
            <w:tcW w:w="495" w:type="dxa"/>
            <w:tcBorders>
              <w:top w:val="nil"/>
              <w:left w:val="nil"/>
              <w:bottom w:val="nil"/>
              <w:right w:val="nil"/>
            </w:tcBorders>
            <w:vAlign w:val="bottom"/>
            <w:hideMark/>
          </w:tcPr>
          <w:p w:rsidR="005C2DED" w:rsidRDefault="005C2DED">
            <w:pPr>
              <w:rPr>
                <w:rFonts w:ascii="Arial" w:hAnsi="Arial" w:cs="Arial"/>
                <w:color w:val="000000"/>
                <w:sz w:val="25"/>
                <w:szCs w:val="25"/>
              </w:rPr>
            </w:pPr>
            <w:r>
              <w:rPr>
                <w:rFonts w:ascii="Arial" w:hAnsi="Arial" w:cs="Arial"/>
                <w:noProof/>
                <w:color w:val="000000"/>
                <w:sz w:val="25"/>
                <w:szCs w:val="25"/>
                <w:lang w:eastAsia="tr-TR"/>
              </w:rPr>
              <w:drawing>
                <wp:inline distT="0" distB="0" distL="0" distR="0">
                  <wp:extent cx="157480" cy="78740"/>
                  <wp:effectExtent l="19050" t="0" r="0" b="0"/>
                  <wp:docPr id="7" name="TOGGLE0186A2_ICON" descr="https://www.noterlikrehberi.net/rehber/hmtoggle_arrow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2_ICON" descr="https://www.noterlikrehberi.net/rehber/hmtoggle_arrow0.gif"/>
                          <pic:cNvPicPr>
                            <a:picLocks noChangeAspect="1" noChangeArrowheads="1"/>
                          </pic:cNvPicPr>
                        </pic:nvPicPr>
                        <pic:blipFill>
                          <a:blip r:embed="rId35"/>
                          <a:srcRect/>
                          <a:stretch>
                            <a:fillRect/>
                          </a:stretch>
                        </pic:blipFill>
                        <pic:spPr bwMode="auto">
                          <a:xfrm>
                            <a:off x="0" y="0"/>
                            <a:ext cx="157480" cy="7874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5C2DED" w:rsidRDefault="00AA4923">
            <w:pPr>
              <w:rPr>
                <w:rFonts w:ascii="Arial" w:hAnsi="Arial" w:cs="Arial"/>
                <w:color w:val="000000"/>
                <w:sz w:val="25"/>
                <w:szCs w:val="25"/>
              </w:rPr>
            </w:pPr>
            <w:hyperlink r:id="rId37" w:history="1">
              <w:r w:rsidR="005C2DED">
                <w:rPr>
                  <w:rStyle w:val="Kpr"/>
                  <w:rFonts w:ascii="Arial" w:hAnsi="Arial" w:cs="Arial"/>
                  <w:sz w:val="25"/>
                  <w:szCs w:val="25"/>
                </w:rPr>
                <w:t xml:space="preserve">Buradan işlem yapma yeteneği </w:t>
              </w:r>
              <w:proofErr w:type="spellStart"/>
              <w:r w:rsidR="005C2DED">
                <w:rPr>
                  <w:rStyle w:val="Kpr"/>
                  <w:rFonts w:ascii="Arial" w:hAnsi="Arial" w:cs="Arial"/>
                  <w:sz w:val="25"/>
                  <w:szCs w:val="25"/>
                </w:rPr>
                <w:t>tesbit</w:t>
              </w:r>
              <w:proofErr w:type="spellEnd"/>
              <w:r w:rsidR="005C2DED">
                <w:rPr>
                  <w:rStyle w:val="Kpr"/>
                  <w:rFonts w:ascii="Arial" w:hAnsi="Arial" w:cs="Arial"/>
                  <w:sz w:val="25"/>
                  <w:szCs w:val="25"/>
                </w:rPr>
                <w:t xml:space="preserve"> edilir.</w:t>
              </w:r>
            </w:hyperlink>
          </w:p>
        </w:tc>
      </w:tr>
    </w:tbl>
    <w:p w:rsidR="005C2DED" w:rsidRDefault="005C2DED" w:rsidP="005C2DED">
      <w:pPr>
        <w:pStyle w:val="NormalWeb"/>
        <w:shd w:val="clear" w:color="auto" w:fill="FFFFFF"/>
        <w:spacing w:before="0" w:beforeAutospacing="0" w:after="0" w:afterAutospacing="0"/>
        <w:rPr>
          <w:rFonts w:ascii="Arial" w:hAnsi="Arial" w:cs="Arial"/>
          <w:color w:val="000000"/>
          <w:sz w:val="25"/>
          <w:szCs w:val="25"/>
        </w:rPr>
      </w:pPr>
      <w:r>
        <w:rPr>
          <w:rFonts w:ascii="Arial" w:hAnsi="Arial" w:cs="Arial"/>
          <w:color w:val="000000"/>
          <w:sz w:val="20"/>
          <w:szCs w:val="20"/>
        </w:rPr>
        <w:t> </w:t>
      </w:r>
    </w:p>
    <w:tbl>
      <w:tblPr>
        <w:tblW w:w="0" w:type="auto"/>
        <w:tblCellSpacing w:w="15" w:type="dxa"/>
        <w:tblCellMar>
          <w:left w:w="0" w:type="dxa"/>
          <w:right w:w="0" w:type="dxa"/>
        </w:tblCellMar>
        <w:tblLook w:val="04A0"/>
      </w:tblPr>
      <w:tblGrid>
        <w:gridCol w:w="540"/>
        <w:gridCol w:w="8592"/>
      </w:tblGrid>
      <w:tr w:rsidR="005C2DED" w:rsidTr="005C2DED">
        <w:trPr>
          <w:tblCellSpacing w:w="15" w:type="dxa"/>
        </w:trPr>
        <w:tc>
          <w:tcPr>
            <w:tcW w:w="495" w:type="dxa"/>
            <w:tcBorders>
              <w:top w:val="nil"/>
              <w:left w:val="nil"/>
              <w:bottom w:val="nil"/>
              <w:right w:val="nil"/>
            </w:tcBorders>
            <w:vAlign w:val="bottom"/>
            <w:hideMark/>
          </w:tcPr>
          <w:p w:rsidR="005C2DED" w:rsidRDefault="005C2DED">
            <w:pPr>
              <w:rPr>
                <w:rFonts w:ascii="Arial" w:hAnsi="Arial" w:cs="Arial"/>
                <w:color w:val="000000"/>
                <w:sz w:val="25"/>
                <w:szCs w:val="25"/>
              </w:rPr>
            </w:pPr>
            <w:r>
              <w:rPr>
                <w:rFonts w:ascii="Arial" w:hAnsi="Arial" w:cs="Arial"/>
                <w:noProof/>
                <w:color w:val="000000"/>
                <w:sz w:val="25"/>
                <w:szCs w:val="25"/>
                <w:lang w:eastAsia="tr-TR"/>
              </w:rPr>
              <w:drawing>
                <wp:inline distT="0" distB="0" distL="0" distR="0">
                  <wp:extent cx="157480" cy="78740"/>
                  <wp:effectExtent l="19050" t="0" r="0" b="0"/>
                  <wp:docPr id="8" name="TOGGLE0186A3_ICON" descr="https://www.noterlikrehberi.net/rehber/hmtoggle_arrow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3_ICON" descr="https://www.noterlikrehberi.net/rehber/hmtoggle_arrow0.gif"/>
                          <pic:cNvPicPr>
                            <a:picLocks noChangeAspect="1" noChangeArrowheads="1"/>
                          </pic:cNvPicPr>
                        </pic:nvPicPr>
                        <pic:blipFill>
                          <a:blip r:embed="rId35"/>
                          <a:srcRect/>
                          <a:stretch>
                            <a:fillRect/>
                          </a:stretch>
                        </pic:blipFill>
                        <pic:spPr bwMode="auto">
                          <a:xfrm>
                            <a:off x="0" y="0"/>
                            <a:ext cx="157480" cy="7874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5C2DED" w:rsidRDefault="00AA4923">
            <w:pPr>
              <w:rPr>
                <w:rFonts w:ascii="Arial" w:hAnsi="Arial" w:cs="Arial"/>
                <w:color w:val="000000"/>
                <w:sz w:val="25"/>
                <w:szCs w:val="25"/>
              </w:rPr>
            </w:pPr>
            <w:hyperlink r:id="rId38" w:history="1">
              <w:r w:rsidR="005C2DED">
                <w:rPr>
                  <w:rStyle w:val="Kpr"/>
                  <w:rFonts w:ascii="Arial" w:hAnsi="Arial" w:cs="Arial"/>
                  <w:sz w:val="25"/>
                  <w:szCs w:val="25"/>
                </w:rPr>
                <w:t xml:space="preserve">İlgilinin okuryazar olup olmadığı, hukuki ehliyetinin bulunup bulunmadığı buradaki işlemlerde </w:t>
              </w:r>
              <w:proofErr w:type="spellStart"/>
              <w:r w:rsidR="005C2DED">
                <w:rPr>
                  <w:rStyle w:val="Kpr"/>
                  <w:rFonts w:ascii="Arial" w:hAnsi="Arial" w:cs="Arial"/>
                  <w:sz w:val="25"/>
                  <w:szCs w:val="25"/>
                </w:rPr>
                <w:t>tesbit</w:t>
              </w:r>
              <w:proofErr w:type="spellEnd"/>
              <w:r w:rsidR="005C2DED">
                <w:rPr>
                  <w:rStyle w:val="Kpr"/>
                  <w:rFonts w:ascii="Arial" w:hAnsi="Arial" w:cs="Arial"/>
                  <w:sz w:val="25"/>
                  <w:szCs w:val="25"/>
                </w:rPr>
                <w:t xml:space="preserve"> edilmez.</w:t>
              </w:r>
            </w:hyperlink>
          </w:p>
        </w:tc>
      </w:tr>
    </w:tbl>
    <w:p w:rsidR="005C2DED" w:rsidRDefault="005C2DED" w:rsidP="005C2DED">
      <w:pPr>
        <w:pStyle w:val="pnormal"/>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tbl>
      <w:tblPr>
        <w:tblW w:w="0" w:type="auto"/>
        <w:tblCellSpacing w:w="15" w:type="dxa"/>
        <w:tblCellMar>
          <w:left w:w="0" w:type="dxa"/>
          <w:right w:w="0" w:type="dxa"/>
        </w:tblCellMar>
        <w:tblLook w:val="04A0"/>
      </w:tblPr>
      <w:tblGrid>
        <w:gridCol w:w="540"/>
        <w:gridCol w:w="8592"/>
      </w:tblGrid>
      <w:tr w:rsidR="005C2DED" w:rsidTr="005C2DED">
        <w:trPr>
          <w:tblCellSpacing w:w="15" w:type="dxa"/>
        </w:trPr>
        <w:tc>
          <w:tcPr>
            <w:tcW w:w="495" w:type="dxa"/>
            <w:tcBorders>
              <w:top w:val="nil"/>
              <w:left w:val="nil"/>
              <w:bottom w:val="nil"/>
              <w:right w:val="nil"/>
            </w:tcBorders>
            <w:vAlign w:val="bottom"/>
            <w:hideMark/>
          </w:tcPr>
          <w:p w:rsidR="005C2DED" w:rsidRDefault="005C2DED">
            <w:pPr>
              <w:rPr>
                <w:rFonts w:ascii="Arial" w:hAnsi="Arial" w:cs="Arial"/>
                <w:color w:val="000000"/>
                <w:sz w:val="25"/>
                <w:szCs w:val="25"/>
              </w:rPr>
            </w:pPr>
            <w:r>
              <w:rPr>
                <w:rFonts w:ascii="Arial" w:hAnsi="Arial" w:cs="Arial"/>
                <w:noProof/>
                <w:color w:val="000000"/>
                <w:sz w:val="25"/>
                <w:szCs w:val="25"/>
                <w:lang w:eastAsia="tr-TR"/>
              </w:rPr>
              <w:drawing>
                <wp:inline distT="0" distB="0" distL="0" distR="0">
                  <wp:extent cx="157480" cy="78740"/>
                  <wp:effectExtent l="19050" t="0" r="0" b="0"/>
                  <wp:docPr id="9" name="TOGGLE0186A4_ICON" descr="https://www.noterlikrehberi.net/rehber/hmtoggle_arrow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0186A4_ICON" descr="https://www.noterlikrehberi.net/rehber/hmtoggle_arrow0.gif"/>
                          <pic:cNvPicPr>
                            <a:picLocks noChangeAspect="1" noChangeArrowheads="1"/>
                          </pic:cNvPicPr>
                        </pic:nvPicPr>
                        <pic:blipFill>
                          <a:blip r:embed="rId35"/>
                          <a:srcRect/>
                          <a:stretch>
                            <a:fillRect/>
                          </a:stretch>
                        </pic:blipFill>
                        <pic:spPr bwMode="auto">
                          <a:xfrm>
                            <a:off x="0" y="0"/>
                            <a:ext cx="157480" cy="7874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5C2DED" w:rsidRDefault="00AA4923">
            <w:pPr>
              <w:rPr>
                <w:rFonts w:ascii="Arial" w:hAnsi="Arial" w:cs="Arial"/>
                <w:color w:val="000000"/>
                <w:sz w:val="25"/>
                <w:szCs w:val="25"/>
              </w:rPr>
            </w:pPr>
            <w:hyperlink r:id="rId39" w:history="1">
              <w:r w:rsidR="005C2DED">
                <w:rPr>
                  <w:rStyle w:val="Kpr"/>
                  <w:rFonts w:ascii="Arial" w:hAnsi="Arial" w:cs="Arial"/>
                  <w:sz w:val="25"/>
                  <w:szCs w:val="25"/>
                </w:rPr>
                <w:t xml:space="preserve">İlgili; vekaleten, </w:t>
              </w:r>
              <w:proofErr w:type="spellStart"/>
              <w:r w:rsidR="005C2DED">
                <w:rPr>
                  <w:rStyle w:val="Kpr"/>
                  <w:rFonts w:ascii="Arial" w:hAnsi="Arial" w:cs="Arial"/>
                  <w:sz w:val="25"/>
                  <w:szCs w:val="25"/>
                </w:rPr>
                <w:t>vesayeten</w:t>
              </w:r>
              <w:proofErr w:type="spellEnd"/>
              <w:r w:rsidR="005C2DED">
                <w:rPr>
                  <w:rStyle w:val="Kpr"/>
                  <w:rFonts w:ascii="Arial" w:hAnsi="Arial" w:cs="Arial"/>
                  <w:sz w:val="25"/>
                  <w:szCs w:val="25"/>
                </w:rPr>
                <w:t xml:space="preserve">, </w:t>
              </w:r>
              <w:proofErr w:type="spellStart"/>
              <w:r w:rsidR="005C2DED">
                <w:rPr>
                  <w:rStyle w:val="Kpr"/>
                  <w:rFonts w:ascii="Arial" w:hAnsi="Arial" w:cs="Arial"/>
                  <w:sz w:val="25"/>
                  <w:szCs w:val="25"/>
                </w:rPr>
                <w:t>velayeten</w:t>
              </w:r>
              <w:proofErr w:type="spellEnd"/>
              <w:r w:rsidR="005C2DED">
                <w:rPr>
                  <w:rStyle w:val="Kpr"/>
                  <w:rFonts w:ascii="Arial" w:hAnsi="Arial" w:cs="Arial"/>
                  <w:sz w:val="25"/>
                  <w:szCs w:val="25"/>
                </w:rPr>
                <w:t>, tüzel kişi, kamu kurumu v.s. adına temsilen işlem yapacak ise: burayı tıklayınız.</w:t>
              </w:r>
            </w:hyperlink>
          </w:p>
        </w:tc>
      </w:tr>
    </w:tbl>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0"/>
          <w:szCs w:val="20"/>
        </w:rPr>
        <w:t> </w:t>
      </w:r>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t>1.</w:t>
      </w:r>
      <w:hyperlink r:id="rId40" w:tooltip="ONAYLAMA İŞLEM-DİZİNİ" w:history="1">
        <w:r>
          <w:rPr>
            <w:rStyle w:val="Kpr"/>
            <w:rFonts w:ascii="Arial" w:hAnsi="Arial" w:cs="Arial"/>
            <w:sz w:val="25"/>
            <w:szCs w:val="25"/>
          </w:rPr>
          <w:t>İşlemin onaylama şeklinde yapılıp yapılmayacağı buradan tespit edilir.</w:t>
        </w:r>
      </w:hyperlink>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t>2.</w:t>
      </w:r>
      <w:hyperlink r:id="rId41" w:tooltip="DÜZENLEME İŞLEM-DİZİNİ" w:history="1">
        <w:r>
          <w:rPr>
            <w:rStyle w:val="Kpr"/>
            <w:rFonts w:ascii="Arial" w:hAnsi="Arial" w:cs="Arial"/>
            <w:sz w:val="25"/>
            <w:szCs w:val="25"/>
          </w:rPr>
          <w:t>İşlemin düzenleme şeklinde yapılıp yapılmayacağı buradan tespit edilir.</w:t>
        </w:r>
      </w:hyperlink>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lastRenderedPageBreak/>
        <w:t>3.</w:t>
      </w:r>
      <w:hyperlink r:id="rId42" w:history="1">
        <w:r>
          <w:rPr>
            <w:rStyle w:val="Kpr"/>
            <w:rFonts w:ascii="Arial" w:hAnsi="Arial" w:cs="Arial"/>
            <w:sz w:val="25"/>
            <w:szCs w:val="25"/>
          </w:rPr>
          <w:t>İşlemin tanıkla yapılması gerekip gerekmediği buradan tespit edilir.</w:t>
        </w:r>
      </w:hyperlink>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t>4.</w:t>
      </w:r>
      <w:hyperlink r:id="rId43" w:history="1">
        <w:r>
          <w:rPr>
            <w:rStyle w:val="Kpr"/>
            <w:rFonts w:ascii="Arial" w:hAnsi="Arial" w:cs="Arial"/>
            <w:sz w:val="25"/>
            <w:szCs w:val="25"/>
          </w:rPr>
          <w:t>İşlemin fotoğraflı yapılıp yapılmayacağı buradan tespit edilir</w:t>
        </w:r>
      </w:hyperlink>
      <w:r>
        <w:rPr>
          <w:rFonts w:ascii="Arial" w:hAnsi="Arial" w:cs="Arial"/>
          <w:color w:val="000000"/>
          <w:sz w:val="25"/>
          <w:szCs w:val="25"/>
        </w:rPr>
        <w:t>.</w:t>
      </w:r>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t>5.</w:t>
      </w:r>
      <w:hyperlink r:id="rId44" w:history="1">
        <w:r>
          <w:rPr>
            <w:rStyle w:val="Kpr"/>
            <w:rFonts w:ascii="Arial" w:hAnsi="Arial" w:cs="Arial"/>
            <w:sz w:val="25"/>
            <w:szCs w:val="25"/>
          </w:rPr>
          <w:t>İşlemin hangi kimlikle işlemin yapılması gerektiği buradan tespit edilir.</w:t>
        </w:r>
      </w:hyperlink>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t>6.</w:t>
      </w:r>
      <w:hyperlink r:id="rId45" w:history="1">
        <w:r>
          <w:rPr>
            <w:rStyle w:val="Kpr"/>
            <w:rFonts w:ascii="Arial" w:hAnsi="Arial" w:cs="Arial"/>
            <w:sz w:val="25"/>
            <w:szCs w:val="25"/>
          </w:rPr>
          <w:t xml:space="preserve">İşleme, ilgilinin kimlik fotokopisinin eklenip eklenmeyeceği buradan </w:t>
        </w:r>
        <w:proofErr w:type="spellStart"/>
        <w:r>
          <w:rPr>
            <w:rStyle w:val="Kpr"/>
            <w:rFonts w:ascii="Arial" w:hAnsi="Arial" w:cs="Arial"/>
            <w:sz w:val="25"/>
            <w:szCs w:val="25"/>
          </w:rPr>
          <w:t>tesbit</w:t>
        </w:r>
        <w:proofErr w:type="spellEnd"/>
        <w:r>
          <w:rPr>
            <w:rStyle w:val="Kpr"/>
            <w:rFonts w:ascii="Arial" w:hAnsi="Arial" w:cs="Arial"/>
            <w:sz w:val="25"/>
            <w:szCs w:val="25"/>
          </w:rPr>
          <w:t xml:space="preserve"> edilir.</w:t>
        </w:r>
      </w:hyperlink>
    </w:p>
    <w:p w:rsidR="005C2DED" w:rsidRDefault="005C2DED" w:rsidP="005C2DED">
      <w:pPr>
        <w:pStyle w:val="NormalWeb"/>
        <w:shd w:val="clear" w:color="auto" w:fill="FFFFFF"/>
        <w:spacing w:before="0" w:beforeAutospacing="0" w:after="0" w:afterAutospacing="0"/>
        <w:jc w:val="both"/>
        <w:rPr>
          <w:rFonts w:ascii="Arial" w:hAnsi="Arial" w:cs="Arial"/>
          <w:color w:val="000000"/>
          <w:sz w:val="25"/>
          <w:szCs w:val="25"/>
        </w:rPr>
      </w:pPr>
      <w:r>
        <w:rPr>
          <w:rStyle w:val="fnormal"/>
          <w:rFonts w:ascii="Arial" w:hAnsi="Arial" w:cs="Arial"/>
          <w:color w:val="000000"/>
          <w:sz w:val="25"/>
          <w:szCs w:val="25"/>
        </w:rPr>
        <w:t>7.</w:t>
      </w:r>
      <w:hyperlink r:id="rId46" w:tgtFrame="hmcontent" w:history="1">
        <w:r>
          <w:rPr>
            <w:rStyle w:val="Kpr"/>
            <w:rFonts w:ascii="Arial" w:hAnsi="Arial" w:cs="Arial"/>
            <w:sz w:val="25"/>
            <w:szCs w:val="25"/>
          </w:rPr>
          <w:t>İlgili hakkında Birleştirilmiş 2 sayılı genelge</w:t>
        </w:r>
      </w:hyperlink>
      <w:r>
        <w:rPr>
          <w:rFonts w:ascii="Arial" w:hAnsi="Arial" w:cs="Arial"/>
          <w:color w:val="000000"/>
          <w:sz w:val="25"/>
          <w:szCs w:val="25"/>
        </w:rPr>
        <w:t> gereğince, </w:t>
      </w:r>
      <w:hyperlink r:id="rId47" w:history="1">
        <w:r>
          <w:rPr>
            <w:rStyle w:val="Kpr"/>
            <w:rFonts w:ascii="Arial" w:hAnsi="Arial" w:cs="Arial"/>
            <w:sz w:val="25"/>
            <w:szCs w:val="25"/>
          </w:rPr>
          <w:t>hukuki ehliyet raporu</w:t>
        </w:r>
      </w:hyperlink>
      <w:r>
        <w:rPr>
          <w:rStyle w:val="farial12"/>
          <w:rFonts w:ascii="Arial" w:hAnsi="Arial" w:cs="Arial"/>
          <w:color w:val="000000"/>
          <w:sz w:val="25"/>
          <w:szCs w:val="25"/>
        </w:rPr>
        <w:t> </w:t>
      </w:r>
      <w:r>
        <w:rPr>
          <w:rFonts w:ascii="Arial" w:hAnsi="Arial" w:cs="Arial"/>
          <w:color w:val="000000"/>
          <w:sz w:val="25"/>
          <w:szCs w:val="25"/>
        </w:rPr>
        <w:t>alınmış ise, fotokopisinin </w:t>
      </w:r>
      <w:hyperlink r:id="rId48" w:history="1">
        <w:r>
          <w:rPr>
            <w:rStyle w:val="Kpr"/>
            <w:rFonts w:ascii="Arial" w:hAnsi="Arial" w:cs="Arial"/>
            <w:sz w:val="25"/>
            <w:szCs w:val="25"/>
          </w:rPr>
          <w:t>işleme dayanak olarak eklenip eklenmeyeceği buradan tespit edilir.</w:t>
        </w:r>
      </w:hyperlink>
    </w:p>
    <w:p w:rsidR="00EC55F9" w:rsidRDefault="00EC55F9"/>
    <w:p w:rsidR="005C2DED" w:rsidRDefault="005C2DED" w:rsidP="005C2DED">
      <w:pPr>
        <w:pStyle w:val="Balk1"/>
        <w:shd w:val="clear" w:color="auto" w:fill="FFFFFF"/>
        <w:spacing w:before="0" w:beforeAutospacing="0" w:after="0" w:afterAutospacing="0"/>
        <w:jc w:val="center"/>
        <w:rPr>
          <w:rFonts w:ascii="Arial" w:hAnsi="Arial" w:cs="Arial"/>
          <w:b w:val="0"/>
          <w:bCs w:val="0"/>
          <w:color w:val="000000"/>
          <w:sz w:val="25"/>
          <w:szCs w:val="25"/>
        </w:rPr>
      </w:pPr>
      <w:r>
        <w:rPr>
          <w:rStyle w:val="fheading1"/>
          <w:rFonts w:ascii="Arial" w:hAnsi="Arial" w:cs="Arial"/>
          <w:caps/>
          <w:color w:val="993300"/>
          <w:spacing w:val="-15"/>
          <w:sz w:val="33"/>
          <w:szCs w:val="33"/>
        </w:rPr>
        <w:t>TÜZEL KİŞİ VE DİĞER</w:t>
      </w:r>
    </w:p>
    <w:p w:rsidR="005C2DED" w:rsidRDefault="00AA4923" w:rsidP="005C2DED">
      <w:pPr>
        <w:shd w:val="clear" w:color="auto" w:fill="FFFFFF"/>
        <w:rPr>
          <w:rFonts w:ascii="Arial" w:hAnsi="Arial" w:cs="Arial"/>
          <w:color w:val="000000"/>
          <w:sz w:val="25"/>
          <w:szCs w:val="25"/>
        </w:rPr>
      </w:pPr>
      <w:r w:rsidRPr="00AA4923">
        <w:rPr>
          <w:rFonts w:ascii="Arial" w:hAnsi="Arial" w:cs="Arial"/>
          <w:color w:val="000000"/>
          <w:sz w:val="25"/>
          <w:szCs w:val="25"/>
        </w:rPr>
        <w:pict>
          <v:rect id="_x0000_i1029" style="width:0;height:.75pt" o:hralign="center" o:hrstd="t" o:hrnoshade="t" o:hr="t" fillcolor="black" stroked="f"/>
        </w:pict>
      </w:r>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49" w:anchor="adortakliinynetm" w:tgtFrame="hmcontent" w:history="1">
        <w:r>
          <w:rPr>
            <w:rStyle w:val="Kpr"/>
            <w:rFonts w:ascii="Arial" w:hAnsi="Arial" w:cs="Arial"/>
            <w:sz w:val="25"/>
            <w:szCs w:val="25"/>
          </w:rPr>
          <w:t>ADİ ORTAKLIĞIN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0" w:anchor="anonimirketlerdetemsilveimzasirkleriyaplmas" w:tgtFrame="hmcontent" w:history="1">
        <w:r>
          <w:rPr>
            <w:rStyle w:val="Kpr"/>
            <w:rFonts w:ascii="Arial" w:hAnsi="Arial" w:cs="Arial"/>
            <w:sz w:val="25"/>
            <w:szCs w:val="25"/>
          </w:rPr>
          <w:t>ANONİM ŞİRKETLERİN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1" w:anchor="bankatemsilcilerininnoterlikilemleriyleilgiliolarakibrazetmelerigerekenbelgeler" w:tgtFrame="hmcontent" w:history="1">
        <w:r>
          <w:rPr>
            <w:rStyle w:val="Kpr"/>
            <w:rFonts w:ascii="Arial" w:hAnsi="Arial" w:cs="Arial"/>
            <w:sz w:val="25"/>
            <w:szCs w:val="25"/>
          </w:rPr>
          <w:t>BANKA ŞUBELERİNİN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2" w:anchor="gerekktacrlernmzasrkler" w:tgtFrame="hmcontent" w:history="1">
        <w:r>
          <w:rPr>
            <w:rStyle w:val="Kpr"/>
            <w:rFonts w:ascii="Arial" w:hAnsi="Arial" w:cs="Arial"/>
            <w:sz w:val="25"/>
            <w:szCs w:val="25"/>
          </w:rPr>
          <w:t>GERÇEK KİŞİ TACİRLERİN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3" w:anchor="kollektifirketlerdetemsilveimzasirkleriyaplmas" w:tgtFrame="hmcontent" w:history="1">
        <w:r>
          <w:rPr>
            <w:rStyle w:val="Kpr"/>
            <w:rFonts w:ascii="Arial" w:hAnsi="Arial" w:cs="Arial"/>
            <w:sz w:val="25"/>
            <w:szCs w:val="25"/>
          </w:rPr>
          <w:t>KOLLEKTİF ŞİRKETLERİN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4" w:anchor="kooperatflerdetemslvemzasrkleryapilmasi" w:tgtFrame="hmcontent" w:history="1">
        <w:r>
          <w:rPr>
            <w:rStyle w:val="Kpr"/>
            <w:rFonts w:ascii="Arial" w:hAnsi="Arial" w:cs="Arial"/>
            <w:sz w:val="25"/>
            <w:szCs w:val="25"/>
          </w:rPr>
          <w:t>KOOPERATİFLERİN-TEMSİLİ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5" w:anchor="komanditirketlerdetemsilveimzasirkleriyaplmas" w:tgtFrame="hmcontent" w:history="1">
        <w:r>
          <w:rPr>
            <w:rStyle w:val="Kpr"/>
            <w:rFonts w:ascii="Arial" w:hAnsi="Arial" w:cs="Arial"/>
            <w:sz w:val="25"/>
            <w:szCs w:val="25"/>
          </w:rPr>
          <w:t>KOMANDİT ŞİRKETLERİN-TEMSİLİ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6" w:anchor="limitedirketlerdetemsilveimzasirkleriyaplmas" w:tgtFrame="hmcontent" w:history="1">
        <w:r>
          <w:rPr>
            <w:rStyle w:val="Kpr"/>
            <w:rFonts w:ascii="Arial" w:hAnsi="Arial" w:cs="Arial"/>
            <w:sz w:val="25"/>
            <w:szCs w:val="25"/>
          </w:rPr>
          <w:t>LİMİTED ŞİRKETLERİN-TEMSİLİ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7" w:anchor="ihalekanununatabiihalelerdeyklenicininortakgiriimolmashalindedikkatedilecekhususlar" w:tgtFrame="hmcontent" w:history="1">
        <w:r>
          <w:rPr>
            <w:rStyle w:val="Kpr"/>
            <w:rFonts w:ascii="Arial" w:hAnsi="Arial" w:cs="Arial"/>
            <w:sz w:val="25"/>
            <w:szCs w:val="25"/>
          </w:rPr>
          <w:t>ORTAK-GİRİŞİMLERİN-TEMSİLİ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8" w:anchor="ubetemsilcilerininyetkilerivebunlariinyaplacakimzasirkleri" w:tgtFrame="hmcontent" w:history="1">
        <w:r>
          <w:rPr>
            <w:rStyle w:val="Kpr"/>
            <w:rFonts w:ascii="Arial" w:hAnsi="Arial" w:cs="Arial"/>
            <w:sz w:val="25"/>
            <w:szCs w:val="25"/>
          </w:rPr>
          <w:t>ŞİRKET ŞUBELERİNİN-TEMSİLİ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59" w:anchor="tarmkredikooperatiflerinintemsili" w:tgtFrame="hmcontent" w:history="1">
        <w:r>
          <w:rPr>
            <w:rStyle w:val="Kpr"/>
            <w:rFonts w:ascii="Arial" w:hAnsi="Arial" w:cs="Arial"/>
            <w:sz w:val="25"/>
            <w:szCs w:val="25"/>
          </w:rPr>
          <w:t>TARIM KREDİ KOOPERATİFLERİN-TEMSİL</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0" w:anchor="apartmanvetopluyapiynetcl" w:tgtFrame="hmcontent" w:history="1">
        <w:r>
          <w:rPr>
            <w:rStyle w:val="Kpr"/>
            <w:rFonts w:ascii="Arial" w:hAnsi="Arial" w:cs="Arial"/>
            <w:sz w:val="25"/>
            <w:szCs w:val="25"/>
          </w:rPr>
          <w:t>APARTMAN VE TOPLU YAPI YÖNETİCİLİĞİNİN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1" w:anchor="derneklervebunlarintcarletmeler" w:tgtFrame="hmcontent" w:history="1">
        <w:r>
          <w:rPr>
            <w:rStyle w:val="Kpr"/>
            <w:rFonts w:ascii="Arial" w:hAnsi="Arial" w:cs="Arial"/>
            <w:sz w:val="25"/>
            <w:szCs w:val="25"/>
          </w:rPr>
          <w:t>DERNEKLERİN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2" w:tgtFrame="hmcontent" w:history="1">
        <w:r>
          <w:rPr>
            <w:rStyle w:val="Kpr"/>
            <w:rFonts w:ascii="Arial" w:hAnsi="Arial" w:cs="Arial"/>
            <w:sz w:val="25"/>
            <w:szCs w:val="25"/>
          </w:rPr>
          <w:t>OKUL AİLE BİRLİKLERİ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3" w:tgtFrame="hmcontent" w:history="1">
        <w:r>
          <w:rPr>
            <w:rStyle w:val="Kpr"/>
            <w:rFonts w:ascii="Arial" w:hAnsi="Arial" w:cs="Arial"/>
            <w:sz w:val="25"/>
            <w:szCs w:val="25"/>
          </w:rPr>
          <w:t>SENDİKALARIN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4" w:tgtFrame="hmcontent" w:history="1">
        <w:r>
          <w:rPr>
            <w:rStyle w:val="Kpr"/>
            <w:rFonts w:ascii="Arial" w:hAnsi="Arial" w:cs="Arial"/>
            <w:sz w:val="25"/>
            <w:szCs w:val="25"/>
          </w:rPr>
          <w:t>SİYASİ PARTİLERİN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5" w:tgtFrame="hmcontent" w:history="1">
        <w:r>
          <w:rPr>
            <w:rStyle w:val="Kpr"/>
            <w:rFonts w:ascii="Arial" w:hAnsi="Arial" w:cs="Arial"/>
            <w:sz w:val="25"/>
            <w:szCs w:val="25"/>
          </w:rPr>
          <w:t>VAKIFLARIN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6" w:tgtFrame="hmcontent" w:history="1">
        <w:r>
          <w:rPr>
            <w:rStyle w:val="Kpr"/>
            <w:rFonts w:ascii="Arial" w:hAnsi="Arial" w:cs="Arial"/>
            <w:sz w:val="25"/>
            <w:szCs w:val="25"/>
          </w:rPr>
          <w:t>BELEDİYE BAŞKANLIĞININ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lastRenderedPageBreak/>
        <w:t>•</w:t>
      </w:r>
      <w:hyperlink r:id="rId67" w:tgtFrame="hmcontent" w:history="1">
        <w:r>
          <w:rPr>
            <w:rStyle w:val="Kpr"/>
            <w:rFonts w:ascii="Arial" w:hAnsi="Arial" w:cs="Arial"/>
            <w:sz w:val="25"/>
            <w:szCs w:val="25"/>
          </w:rPr>
          <w:t>KAYMAKAMLIK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8" w:tgtFrame="hmcontent" w:history="1">
        <w:r>
          <w:rPr>
            <w:rStyle w:val="Kpr"/>
            <w:rFonts w:ascii="Arial" w:hAnsi="Arial" w:cs="Arial"/>
            <w:sz w:val="25"/>
            <w:szCs w:val="25"/>
          </w:rPr>
          <w:t>MUHTARLIK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69" w:tgtFrame="hmcontent" w:history="1">
        <w:r>
          <w:rPr>
            <w:rStyle w:val="Kpr"/>
            <w:rFonts w:ascii="Arial" w:hAnsi="Arial" w:cs="Arial"/>
            <w:sz w:val="25"/>
            <w:szCs w:val="25"/>
          </w:rPr>
          <w:t>VALİLİK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70" w:tgtFrame="hmcontent" w:history="1">
        <w:r>
          <w:rPr>
            <w:rStyle w:val="Kpr"/>
            <w:rFonts w:ascii="Arial" w:hAnsi="Arial" w:cs="Arial"/>
            <w:sz w:val="25"/>
            <w:szCs w:val="25"/>
          </w:rPr>
          <w:t>BİRLİKLER - MESLEK ODALARI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71" w:tgtFrame="hmcontent" w:history="1">
        <w:r>
          <w:rPr>
            <w:rStyle w:val="Kpr"/>
            <w:rFonts w:ascii="Arial" w:hAnsi="Arial" w:cs="Arial"/>
            <w:sz w:val="25"/>
            <w:szCs w:val="25"/>
          </w:rPr>
          <w:t>BİRLİKLERİN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72" w:tgtFrame="hmcontent" w:history="1">
        <w:r>
          <w:rPr>
            <w:rStyle w:val="Kpr"/>
            <w:rFonts w:ascii="Arial" w:hAnsi="Arial" w:cs="Arial"/>
            <w:sz w:val="25"/>
            <w:szCs w:val="25"/>
          </w:rPr>
          <w:t>MESLEK ODALARININ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73" w:tgtFrame="hmcontent" w:history="1">
        <w:r>
          <w:rPr>
            <w:rStyle w:val="Kpr"/>
            <w:rFonts w:ascii="Arial" w:hAnsi="Arial" w:cs="Arial"/>
            <w:sz w:val="25"/>
            <w:szCs w:val="25"/>
          </w:rPr>
          <w:t>KAMU İKTİSADİ TEŞEBBÜSLERİNİN TEMSİLİ</w:t>
        </w:r>
      </w:hyperlink>
    </w:p>
    <w:p w:rsidR="005C2DED" w:rsidRDefault="005C2DED" w:rsidP="005C2DED">
      <w:pPr>
        <w:pStyle w:val="pfihristler"/>
        <w:pBdr>
          <w:top w:val="single" w:sz="6" w:space="1" w:color="993300"/>
          <w:left w:val="single" w:sz="6" w:space="10" w:color="993300"/>
          <w:bottom w:val="single" w:sz="6" w:space="1" w:color="993300"/>
          <w:right w:val="single" w:sz="6" w:space="1" w:color="993300"/>
        </w:pBdr>
        <w:shd w:val="clear" w:color="auto" w:fill="FFFFF4"/>
        <w:spacing w:before="0" w:beforeAutospacing="0" w:after="0" w:afterAutospacing="0" w:line="480" w:lineRule="auto"/>
        <w:jc w:val="both"/>
        <w:rPr>
          <w:rFonts w:ascii="Arial" w:hAnsi="Arial" w:cs="Arial"/>
          <w:color w:val="000000"/>
          <w:sz w:val="25"/>
          <w:szCs w:val="25"/>
        </w:rPr>
      </w:pPr>
      <w:r>
        <w:rPr>
          <w:rStyle w:val="ffihristler"/>
          <w:rFonts w:ascii="Arial" w:hAnsi="Arial" w:cs="Arial"/>
          <w:color w:val="000000"/>
          <w:sz w:val="25"/>
          <w:szCs w:val="25"/>
        </w:rPr>
        <w:t>•</w:t>
      </w:r>
      <w:hyperlink r:id="rId74" w:tgtFrame="hmcontent" w:history="1">
        <w:r>
          <w:rPr>
            <w:rStyle w:val="Kpr"/>
            <w:rFonts w:ascii="Arial" w:hAnsi="Arial" w:cs="Arial"/>
            <w:sz w:val="25"/>
            <w:szCs w:val="25"/>
          </w:rPr>
          <w:t>KAMU KURUMLARININ TEMSİLİ</w:t>
        </w:r>
      </w:hyperlink>
    </w:p>
    <w:p w:rsidR="00AC6913" w:rsidRDefault="00AC6913" w:rsidP="00AC6913">
      <w:pPr>
        <w:pStyle w:val="Balk1"/>
        <w:shd w:val="clear" w:color="auto" w:fill="FFFFFF"/>
        <w:spacing w:before="0" w:beforeAutospacing="0" w:after="0" w:afterAutospacing="0"/>
        <w:jc w:val="center"/>
        <w:rPr>
          <w:b w:val="0"/>
          <w:bCs w:val="0"/>
          <w:sz w:val="25"/>
          <w:szCs w:val="25"/>
        </w:rPr>
      </w:pPr>
      <w:r>
        <w:rPr>
          <w:rStyle w:val="fheading1"/>
          <w:caps/>
          <w:color w:val="993300"/>
          <w:spacing w:val="-15"/>
          <w:sz w:val="33"/>
          <w:szCs w:val="33"/>
        </w:rPr>
        <w:t>YABANCI UYRUKLU</w:t>
      </w:r>
    </w:p>
    <w:p w:rsidR="00AC6913" w:rsidRDefault="00AC6913" w:rsidP="00AC6913">
      <w:pPr>
        <w:pStyle w:val="pnormal"/>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r>
        <w:rPr>
          <w:rFonts w:ascii="Arial" w:hAnsi="Arial" w:cs="Arial"/>
          <w:b/>
          <w:bCs/>
          <w:color w:val="FF0000"/>
          <w:sz w:val="25"/>
          <w:szCs w:val="25"/>
        </w:rPr>
        <w:t>Yabancı uyruklunun işlemine başlamadan önce,</w:t>
      </w:r>
      <w:r>
        <w:rPr>
          <w:rFonts w:ascii="Arial" w:hAnsi="Arial" w:cs="Arial"/>
          <w:b/>
          <w:bCs/>
          <w:color w:val="000000"/>
          <w:sz w:val="25"/>
          <w:szCs w:val="25"/>
        </w:rPr>
        <w:t> </w:t>
      </w:r>
      <w:r>
        <w:rPr>
          <w:rFonts w:ascii="Arial" w:hAnsi="Arial" w:cs="Arial"/>
          <w:color w:val="000000"/>
          <w:sz w:val="25"/>
          <w:szCs w:val="25"/>
        </w:rPr>
        <w:t>yabancı uyruklu kişinin, Okuryazar, Türkçe bilip bilmediği dikkate alınmadan; </w:t>
      </w:r>
      <w:hyperlink r:id="rId75" w:history="1">
        <w:r>
          <w:rPr>
            <w:rStyle w:val="Kpr"/>
            <w:rFonts w:ascii="Arial" w:hAnsi="Arial" w:cs="Arial"/>
            <w:sz w:val="25"/>
            <w:szCs w:val="25"/>
          </w:rPr>
          <w:t>pasaportunun</w:t>
        </w:r>
      </w:hyperlink>
      <w:r>
        <w:rPr>
          <w:rFonts w:ascii="Arial" w:hAnsi="Arial" w:cs="Arial"/>
          <w:color w:val="000000"/>
          <w:sz w:val="25"/>
          <w:szCs w:val="25"/>
        </w:rPr>
        <w:t>, </w:t>
      </w:r>
      <w:hyperlink r:id="rId76" w:tgtFrame="hmcontent" w:history="1">
        <w:r>
          <w:rPr>
            <w:rStyle w:val="Kpr"/>
            <w:rFonts w:ascii="Arial" w:hAnsi="Arial" w:cs="Arial"/>
            <w:b/>
            <w:bCs/>
            <w:sz w:val="25"/>
            <w:szCs w:val="25"/>
          </w:rPr>
          <w:t>mutlaka Türkçe diline çevrilmiş ve çeviriye ait işlem makbuz bedelinin vezneden tahsil edilmiş olması</w:t>
        </w:r>
      </w:hyperlink>
      <w:r>
        <w:rPr>
          <w:rFonts w:ascii="Arial" w:hAnsi="Arial" w:cs="Arial"/>
          <w:color w:val="000000"/>
          <w:sz w:val="25"/>
          <w:szCs w:val="25"/>
        </w:rPr>
        <w:t>, bu çeviri fotokopisinin yapılacak işleme, dayanak olarak eklenmesi  gerekir.</w:t>
      </w:r>
    </w:p>
    <w:p w:rsidR="00AC6913" w:rsidRDefault="00AC6913" w:rsidP="00AC6913">
      <w:pPr>
        <w:rPr>
          <w:rFonts w:ascii="Times New Roman" w:hAnsi="Times New Roman" w:cs="Times New Roman"/>
          <w:sz w:val="24"/>
          <w:szCs w:val="24"/>
        </w:rPr>
      </w:pPr>
      <w:r>
        <w:pict>
          <v:rect id="_x0000_i1030" style="width:0;height:.75pt" o:hralign="center" o:hrstd="t" o:hrnoshade="t" o:hr="t" fillcolor="black" stroked="f"/>
        </w:pict>
      </w:r>
    </w:p>
    <w:p w:rsidR="00AC6913" w:rsidRDefault="00AC6913" w:rsidP="00AC6913">
      <w:pPr>
        <w:pStyle w:val="pnormal"/>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Yabancı gerçek şahısların ise ülkemizden alınmış yabancılara mahsus kimlik numaraları, yoksa aldıkları veya alacakları vergi kimlik numaraları işleme yazılır. </w:t>
      </w:r>
      <w:hyperlink r:id="rId77" w:tgtFrame="hmcontent" w:history="1">
        <w:r>
          <w:rPr>
            <w:rStyle w:val="Kpr"/>
            <w:rFonts w:ascii="Arial" w:hAnsi="Arial" w:cs="Arial"/>
            <w:sz w:val="25"/>
            <w:szCs w:val="25"/>
          </w:rPr>
          <w:t>2006/57 numaralı Genelge</w:t>
        </w:r>
      </w:hyperlink>
      <w:r>
        <w:rPr>
          <w:rFonts w:ascii="Arial" w:hAnsi="Arial" w:cs="Arial"/>
          <w:color w:val="000000"/>
          <w:sz w:val="25"/>
          <w:szCs w:val="25"/>
        </w:rPr>
        <w:t>’de belirtilen işlemlerde bu numaraların yazılması zorunludur.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xml:space="preserve">Yabancıların her işlemi noterliklerde yapılamaz, Yasalarımızda yabancılara ait bazı kısıtlamalar vardır. Örneğin, yabancı işçi veya personel olarak gösterildiği hizmet sözleşmesini yapmak için, Çalışma ve Sosyal Güvenlik Bakanlığı' </w:t>
      </w:r>
      <w:proofErr w:type="spellStart"/>
      <w:r>
        <w:rPr>
          <w:rFonts w:ascii="Arial" w:hAnsi="Arial" w:cs="Arial"/>
          <w:color w:val="000000"/>
          <w:sz w:val="25"/>
          <w:szCs w:val="25"/>
        </w:rPr>
        <w:t>nın</w:t>
      </w:r>
      <w:proofErr w:type="spellEnd"/>
      <w:r>
        <w:rPr>
          <w:rFonts w:ascii="Arial" w:hAnsi="Arial" w:cs="Arial"/>
          <w:color w:val="000000"/>
          <w:sz w:val="25"/>
          <w:szCs w:val="25"/>
        </w:rPr>
        <w:t xml:space="preserve"> izni aranmalıdır.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Oturma (</w:t>
      </w:r>
      <w:proofErr w:type="gramStart"/>
      <w:r>
        <w:rPr>
          <w:rFonts w:ascii="Arial" w:hAnsi="Arial" w:cs="Arial"/>
          <w:color w:val="000000"/>
          <w:sz w:val="25"/>
          <w:szCs w:val="25"/>
        </w:rPr>
        <w:t>ikametgah</w:t>
      </w:r>
      <w:proofErr w:type="gramEnd"/>
      <w:r>
        <w:rPr>
          <w:rFonts w:ascii="Arial" w:hAnsi="Arial" w:cs="Arial"/>
          <w:color w:val="000000"/>
          <w:sz w:val="25"/>
          <w:szCs w:val="25"/>
        </w:rPr>
        <w:t>) ve aile hukukuna ilişkin işlemler yapılırken ilgili mevzuat incelenmelidir.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0"/>
          <w:szCs w:val="20"/>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xml:space="preserve">Ayrıca, yabancıların gayrimenkul satış vaadi yolu </w:t>
      </w:r>
      <w:proofErr w:type="gramStart"/>
      <w:r>
        <w:rPr>
          <w:rFonts w:ascii="Arial" w:hAnsi="Arial" w:cs="Arial"/>
          <w:color w:val="000000"/>
          <w:sz w:val="25"/>
          <w:szCs w:val="25"/>
        </w:rPr>
        <w:t>ile,</w:t>
      </w:r>
      <w:proofErr w:type="gramEnd"/>
      <w:r>
        <w:rPr>
          <w:rFonts w:ascii="Arial" w:hAnsi="Arial" w:cs="Arial"/>
          <w:color w:val="000000"/>
          <w:sz w:val="25"/>
          <w:szCs w:val="25"/>
        </w:rPr>
        <w:t xml:space="preserve"> taşınmaz edinmeleri yabancının mensubu olduğu ülke ile sağlanmış olan mütekabiliyet esasına tabidir. Gayrimenkul hukukuna ilişkin bir işlem yapılmadan önce, </w:t>
      </w:r>
      <w:hyperlink r:id="rId78" w:anchor="35" w:tgtFrame="hmcontent" w:history="1">
        <w:r>
          <w:rPr>
            <w:rStyle w:val="Kpr"/>
            <w:rFonts w:ascii="Arial" w:hAnsi="Arial" w:cs="Arial"/>
            <w:sz w:val="25"/>
            <w:szCs w:val="25"/>
          </w:rPr>
          <w:t>Tapu kanununun</w:t>
        </w:r>
      </w:hyperlink>
      <w:r>
        <w:rPr>
          <w:rFonts w:ascii="Arial" w:hAnsi="Arial" w:cs="Arial"/>
          <w:color w:val="000000"/>
          <w:sz w:val="25"/>
          <w:szCs w:val="25"/>
        </w:rPr>
        <w:t> ilgili maddeleri mutlaka okunmalıdır.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xml:space="preserve">Mütekabiliyet olmayan, kısaca Türk vatandaşlarına aynı hakları sağlamayan </w:t>
      </w:r>
      <w:proofErr w:type="gramStart"/>
      <w:r>
        <w:rPr>
          <w:rFonts w:ascii="Arial" w:hAnsi="Arial" w:cs="Arial"/>
          <w:color w:val="000000"/>
          <w:sz w:val="25"/>
          <w:szCs w:val="25"/>
        </w:rPr>
        <w:t>ülkelerin</w:t>
      </w:r>
      <w:proofErr w:type="gramEnd"/>
      <w:r>
        <w:rPr>
          <w:rFonts w:ascii="Arial" w:hAnsi="Arial" w:cs="Arial"/>
          <w:color w:val="000000"/>
          <w:sz w:val="25"/>
          <w:szCs w:val="25"/>
        </w:rPr>
        <w:t xml:space="preserve"> vatandaşları da, Türkiye de o haklara sahip olamazlar.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Bu nedenle; yabancının alıcı olarak taraf olduğu </w:t>
      </w:r>
      <w:hyperlink r:id="rId79" w:tgtFrame="hmcontent" w:history="1">
        <w:r>
          <w:rPr>
            <w:rStyle w:val="Kpr"/>
            <w:rFonts w:ascii="Arial" w:hAnsi="Arial" w:cs="Arial"/>
            <w:sz w:val="25"/>
            <w:szCs w:val="25"/>
          </w:rPr>
          <w:t>gayrimenkul satış vaadi sözleşmesi</w:t>
        </w:r>
      </w:hyperlink>
      <w:r>
        <w:rPr>
          <w:rFonts w:ascii="Arial" w:hAnsi="Arial" w:cs="Arial"/>
          <w:color w:val="000000"/>
          <w:sz w:val="25"/>
          <w:szCs w:val="25"/>
        </w:rPr>
        <w:t> yapılırken bu kurala dikkat edilmeli ve araştırılmalıdır.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lastRenderedPageBreak/>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En az iki devletin vatandaşları hakkında aynı mahiyetteki hakları karşılıklı olarak tanımalarını ifade eden bir kuraldır. Mütekabiliyet, bir hak veya özgürlüğün sözleşme ile sağlanmasını gerektirir. Bu konuda çeşitli ülkelerin kanunlarında karşılıklı olarak hükümler vardır.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hyperlink r:id="rId80" w:tgtFrame="hmcontent" w:history="1">
        <w:r>
          <w:rPr>
            <w:rStyle w:val="Kpr"/>
            <w:rFonts w:ascii="Arial" w:hAnsi="Arial" w:cs="Arial"/>
            <w:sz w:val="25"/>
            <w:szCs w:val="25"/>
          </w:rPr>
          <w:t>6458 sayılı Yabancılar ve Uluslararası Koruma Kanunu</w:t>
        </w:r>
      </w:hyperlink>
      <w:r>
        <w:rPr>
          <w:rFonts w:ascii="Arial" w:hAnsi="Arial" w:cs="Arial"/>
          <w:color w:val="000000"/>
          <w:sz w:val="25"/>
          <w:szCs w:val="25"/>
        </w:rPr>
        <w:t>  ve 2014/ 93 sayılı genel yazı ve aşağıdaki </w:t>
      </w:r>
      <w:hyperlink r:id="rId81" w:tgtFrame="_blank" w:history="1">
        <w:r>
          <w:rPr>
            <w:rStyle w:val="Kpr"/>
            <w:rFonts w:ascii="Arial" w:hAnsi="Arial" w:cs="Arial"/>
            <w:sz w:val="25"/>
            <w:szCs w:val="25"/>
          </w:rPr>
          <w:t>Milletlerarası Özel Hukuk Ve Usul Hukuku Hakkında Kanunu</w:t>
        </w:r>
      </w:hyperlink>
      <w:r>
        <w:rPr>
          <w:rFonts w:ascii="Arial" w:hAnsi="Arial" w:cs="Arial"/>
          <w:color w:val="000000"/>
          <w:sz w:val="25"/>
          <w:szCs w:val="25"/>
        </w:rPr>
        <w:t>n diğer hükümleri  ve </w:t>
      </w:r>
      <w:hyperlink r:id="rId82" w:tgtFrame="_blank" w:history="1">
        <w:r>
          <w:rPr>
            <w:rStyle w:val="Kpr"/>
            <w:rFonts w:ascii="Arial" w:hAnsi="Arial" w:cs="Arial"/>
            <w:sz w:val="25"/>
            <w:szCs w:val="25"/>
          </w:rPr>
          <w:t>Yabancıların Çalışma İzinleri Hakkında Kanun</w:t>
        </w:r>
      </w:hyperlink>
      <w:r>
        <w:rPr>
          <w:rFonts w:ascii="Arial" w:hAnsi="Arial" w:cs="Arial"/>
          <w:color w:val="000000"/>
          <w:sz w:val="25"/>
          <w:szCs w:val="25"/>
        </w:rPr>
        <w:t> hükümleri dikkate alınmalıdır.</w:t>
      </w:r>
    </w:p>
    <w:p w:rsidR="00AC6913" w:rsidRDefault="00AC6913" w:rsidP="00AC6913">
      <w:pPr>
        <w:rPr>
          <w:rFonts w:ascii="Times New Roman" w:hAnsi="Times New Roman" w:cs="Times New Roman"/>
          <w:sz w:val="24"/>
          <w:szCs w:val="24"/>
        </w:rPr>
      </w:pPr>
      <w:r>
        <w:pict>
          <v:rect id="_x0000_i1031" style="width:0;height:.75pt" o:hralign="center" o:hrstd="t" o:hrnoshade="t" o:hr="t" fillcolor="black" stroked="f"/>
        </w:pict>
      </w:r>
    </w:p>
    <w:p w:rsidR="00AC6913" w:rsidRDefault="00AC6913" w:rsidP="00AC6913">
      <w:pPr>
        <w:pStyle w:val="NormalWeb"/>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center"/>
        <w:rPr>
          <w:rFonts w:ascii="Arial" w:hAnsi="Arial" w:cs="Arial"/>
          <w:color w:val="000000"/>
          <w:sz w:val="25"/>
          <w:szCs w:val="25"/>
        </w:rPr>
      </w:pPr>
      <w:hyperlink r:id="rId83" w:tgtFrame="_blank" w:history="1">
        <w:r>
          <w:rPr>
            <w:rStyle w:val="Kpr"/>
            <w:rFonts w:ascii="Arial" w:hAnsi="Arial" w:cs="Arial"/>
            <w:sz w:val="25"/>
            <w:szCs w:val="25"/>
          </w:rPr>
          <w:t>MİLLETLERARASI ÖZEL HUKUK VE USUL HUKUKU HAKKINDA KANUN</w:t>
        </w:r>
      </w:hyperlink>
    </w:p>
    <w:p w:rsidR="00AC6913" w:rsidRDefault="00AC6913" w:rsidP="00AC6913">
      <w:pPr>
        <w:pStyle w:val="pnormal"/>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pnormal"/>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Hukuki işlemlerde şekil</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hyperlink r:id="rId84" w:tgtFrame="_blank" w:history="1">
        <w:r>
          <w:rPr>
            <w:rStyle w:val="Kpr"/>
            <w:rFonts w:ascii="Arial" w:hAnsi="Arial" w:cs="Arial"/>
            <w:sz w:val="25"/>
            <w:szCs w:val="25"/>
          </w:rPr>
          <w:t>MADDE 7</w:t>
        </w:r>
      </w:hyperlink>
      <w:r>
        <w:rPr>
          <w:rFonts w:ascii="Arial" w:hAnsi="Arial" w:cs="Arial"/>
          <w:color w:val="000000"/>
          <w:sz w:val="25"/>
          <w:szCs w:val="25"/>
        </w:rPr>
        <w:t> Hukuki işlemler, yapıldıkları ülke hukukunun veya o hukuki işlemin esası hakkında yetkili olan hukukun maddi hukuk hükümlerinin öngördüğü şekle uygun olarak yapılabilir.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Ehliyet</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hyperlink r:id="rId85" w:tgtFrame="_blank" w:history="1">
        <w:r>
          <w:rPr>
            <w:rStyle w:val="Kpr"/>
            <w:rFonts w:ascii="Arial" w:hAnsi="Arial" w:cs="Arial"/>
            <w:sz w:val="25"/>
            <w:szCs w:val="25"/>
          </w:rPr>
          <w:t>MADDE 9</w:t>
        </w:r>
      </w:hyperlink>
      <w:r>
        <w:rPr>
          <w:rFonts w:ascii="Arial" w:hAnsi="Arial" w:cs="Arial"/>
          <w:color w:val="000000"/>
          <w:sz w:val="25"/>
          <w:szCs w:val="25"/>
        </w:rPr>
        <w:t> (1) Hak ve fiil ehliyeti ilgilinin milli hukukuna tabidir.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(2) Milli hukukuna göre ehliyetsiz olan bir kişi, işlemin yapıldığı ülke hukukuna göre ehil ise yaptığı hukuki işlemle bağlıdır. Aile ve miras hukuku ile başka bir ülkedeki taşınmazlar üzerindeki ayni haklara ilişkin işlemler bu hükmün dışındadır.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(3) Kişinin milli hukukuna göre kazandığı erginlik, vatandaşlığının değişmesi ile sona ermez.</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(4) Tüzel kişilerin veya kişi veya mal topluluklarının hak ve fiil ehliyetleri, statülerindeki idare merkezi hukukuna tabidir. Ancak fiili idare merkezinin Türkiye'de olması halinde Türk hukuku uygulanabilir.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(5) Statüsü bulunmayan tüzel kişiler ile tüzel kişiliği bulunmayan kişi veya mal topluluklarının ehliyeti, fiili idare merkezi hukukuna tabidir.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Vesayet, kısıtlılık ve kayyımlık</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hyperlink r:id="rId86" w:tgtFrame="_blank" w:history="1">
        <w:r>
          <w:rPr>
            <w:rStyle w:val="Kpr"/>
            <w:rFonts w:ascii="Arial" w:hAnsi="Arial" w:cs="Arial"/>
            <w:sz w:val="25"/>
            <w:szCs w:val="25"/>
          </w:rPr>
          <w:t>MADDE 10</w:t>
        </w:r>
      </w:hyperlink>
      <w:r>
        <w:rPr>
          <w:rFonts w:ascii="Arial" w:hAnsi="Arial" w:cs="Arial"/>
          <w:color w:val="000000"/>
          <w:sz w:val="25"/>
          <w:szCs w:val="25"/>
        </w:rPr>
        <w:t>. (1) Vesayet veya kısıtlılık kararı verilmesi veya sona erdirilmesi sebepleri, hakkında vesayet veya kısıtlılık kararının verilmesi veya sona erdirilmesi istenen kişinin milli hukukuna tabidir.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xml:space="preserve"> (2) Yabancının milli hukukuna göre vesayet veya kısıtlılık kararı verilmesi mümkün olmayan hallerde bu kişinin </w:t>
      </w:r>
      <w:proofErr w:type="spellStart"/>
      <w:r>
        <w:rPr>
          <w:rFonts w:ascii="Arial" w:hAnsi="Arial" w:cs="Arial"/>
          <w:color w:val="000000"/>
          <w:sz w:val="25"/>
          <w:szCs w:val="25"/>
        </w:rPr>
        <w:t>mutad</w:t>
      </w:r>
      <w:proofErr w:type="spellEnd"/>
      <w:r>
        <w:rPr>
          <w:rFonts w:ascii="Arial" w:hAnsi="Arial" w:cs="Arial"/>
          <w:color w:val="000000"/>
          <w:sz w:val="25"/>
          <w:szCs w:val="25"/>
        </w:rPr>
        <w:t xml:space="preserve"> meskeni Türkiye'de ise Türk hukukuna göre vesayet veya kısıtlılık kararı verilebilir veya kaldırılabilir. Kişinin zorunlu olarak Türkiye’de bulunduğu hallerde de Türk hukuku uygulanır.</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t> </w:t>
      </w:r>
    </w:p>
    <w:p w:rsidR="00AC6913" w:rsidRDefault="00AC6913" w:rsidP="00AC6913">
      <w:pPr>
        <w:pStyle w:val="NormalWeb"/>
        <w:shd w:val="clear" w:color="auto" w:fill="FFFFFF"/>
        <w:spacing w:before="0" w:beforeAutospacing="0" w:after="0" w:afterAutospacing="0"/>
        <w:jc w:val="both"/>
        <w:rPr>
          <w:rFonts w:ascii="Arial" w:hAnsi="Arial" w:cs="Arial"/>
          <w:color w:val="000000"/>
          <w:sz w:val="25"/>
          <w:szCs w:val="25"/>
        </w:rPr>
      </w:pPr>
      <w:r>
        <w:rPr>
          <w:rFonts w:ascii="Arial" w:hAnsi="Arial" w:cs="Arial"/>
          <w:color w:val="000000"/>
          <w:sz w:val="25"/>
          <w:szCs w:val="25"/>
        </w:rPr>
        <w:lastRenderedPageBreak/>
        <w:t> (3) Vesayet veya kısıtlılık kararı verilmesi veya sona erdirilmesi sebepleri dışında kalan bütün kısıtlılık veya vesayete ilişkin hususlar ve kayyımlık Türk hukukuna tabidir.</w:t>
      </w:r>
    </w:p>
    <w:p w:rsidR="005C2DED" w:rsidRDefault="005C2DED"/>
    <w:sectPr w:rsidR="005C2DED" w:rsidSect="00EC5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D4074"/>
    <w:rsid w:val="00355ADD"/>
    <w:rsid w:val="005C2DED"/>
    <w:rsid w:val="006D3121"/>
    <w:rsid w:val="00883E65"/>
    <w:rsid w:val="00AA4923"/>
    <w:rsid w:val="00AC6913"/>
    <w:rsid w:val="00CD4074"/>
    <w:rsid w:val="00EC55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F9"/>
  </w:style>
  <w:style w:type="paragraph" w:styleId="Balk1">
    <w:name w:val="heading 1"/>
    <w:basedOn w:val="Normal"/>
    <w:link w:val="Balk1Char"/>
    <w:uiPriority w:val="9"/>
    <w:qFormat/>
    <w:rsid w:val="00CD40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4074"/>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CD4074"/>
  </w:style>
  <w:style w:type="paragraph" w:styleId="NormalWeb">
    <w:name w:val="Normal (Web)"/>
    <w:basedOn w:val="Normal"/>
    <w:uiPriority w:val="99"/>
    <w:unhideWhenUsed/>
    <w:rsid w:val="00CD40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D4074"/>
    <w:rPr>
      <w:color w:val="0000FF"/>
      <w:u w:val="single"/>
    </w:rPr>
  </w:style>
  <w:style w:type="paragraph" w:customStyle="1" w:styleId="pnbsatoc">
    <w:name w:val="p_nbs_atoc_"/>
    <w:basedOn w:val="Normal"/>
    <w:rsid w:val="00CD40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ial12">
    <w:name w:val="p_arial12"/>
    <w:basedOn w:val="Normal"/>
    <w:rsid w:val="00CD40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birlesgenelatoc3">
    <w:name w:val="p_birlesgenel_atoc_3"/>
    <w:basedOn w:val="Normal"/>
    <w:rsid w:val="00CD40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birlesgenelatoc3">
    <w:name w:val="f_birlesgenel_atoc_3"/>
    <w:basedOn w:val="VarsaylanParagrafYazTipi"/>
    <w:rsid w:val="00CD4074"/>
  </w:style>
  <w:style w:type="character" w:customStyle="1" w:styleId="fnbsatoc">
    <w:name w:val="f_nbs_atoc_"/>
    <w:basedOn w:val="VarsaylanParagrafYazTipi"/>
    <w:rsid w:val="00CD4074"/>
  </w:style>
  <w:style w:type="character" w:customStyle="1" w:styleId="farial12">
    <w:name w:val="f_arial12"/>
    <w:basedOn w:val="VarsaylanParagrafYazTipi"/>
    <w:rsid w:val="00CD4074"/>
  </w:style>
  <w:style w:type="paragraph" w:styleId="BalonMetni">
    <w:name w:val="Balloon Text"/>
    <w:basedOn w:val="Normal"/>
    <w:link w:val="BalonMetniChar"/>
    <w:uiPriority w:val="99"/>
    <w:semiHidden/>
    <w:unhideWhenUsed/>
    <w:rsid w:val="00CD40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4074"/>
    <w:rPr>
      <w:rFonts w:ascii="Tahoma" w:hAnsi="Tahoma" w:cs="Tahoma"/>
      <w:sz w:val="16"/>
      <w:szCs w:val="16"/>
    </w:rPr>
  </w:style>
  <w:style w:type="paragraph" w:styleId="ListeParagraf">
    <w:name w:val="List Paragraph"/>
    <w:basedOn w:val="Normal"/>
    <w:uiPriority w:val="34"/>
    <w:qFormat/>
    <w:rsid w:val="00883E65"/>
    <w:pPr>
      <w:ind w:left="720"/>
      <w:contextualSpacing/>
    </w:pPr>
  </w:style>
  <w:style w:type="paragraph" w:customStyle="1" w:styleId="pnormal">
    <w:name w:val="p_normal"/>
    <w:basedOn w:val="Normal"/>
    <w:rsid w:val="005C2D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normal">
    <w:name w:val="f_normal"/>
    <w:basedOn w:val="VarsaylanParagrafYazTipi"/>
    <w:rsid w:val="005C2DED"/>
  </w:style>
  <w:style w:type="paragraph" w:customStyle="1" w:styleId="pfihristler">
    <w:name w:val="p_fihristler"/>
    <w:basedOn w:val="Normal"/>
    <w:rsid w:val="005C2D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fihristler">
    <w:name w:val="f_fihristler"/>
    <w:basedOn w:val="VarsaylanParagrafYazTipi"/>
    <w:rsid w:val="005C2DED"/>
  </w:style>
</w:styles>
</file>

<file path=word/webSettings.xml><?xml version="1.0" encoding="utf-8"?>
<w:webSettings xmlns:r="http://schemas.openxmlformats.org/officeDocument/2006/relationships" xmlns:w="http://schemas.openxmlformats.org/wordprocessingml/2006/main">
  <w:divs>
    <w:div w:id="791173111">
      <w:bodyDiv w:val="1"/>
      <w:marLeft w:val="0"/>
      <w:marRight w:val="0"/>
      <w:marTop w:val="0"/>
      <w:marBottom w:val="0"/>
      <w:divBdr>
        <w:top w:val="none" w:sz="0" w:space="0" w:color="auto"/>
        <w:left w:val="none" w:sz="0" w:space="0" w:color="auto"/>
        <w:bottom w:val="none" w:sz="0" w:space="0" w:color="auto"/>
        <w:right w:val="none" w:sz="0" w:space="0" w:color="auto"/>
      </w:divBdr>
      <w:divsChild>
        <w:div w:id="1797092211">
          <w:marLeft w:val="0"/>
          <w:marRight w:val="0"/>
          <w:marTop w:val="0"/>
          <w:marBottom w:val="77"/>
          <w:divBdr>
            <w:top w:val="none" w:sz="0" w:space="0" w:color="auto"/>
            <w:left w:val="none" w:sz="0" w:space="0" w:color="auto"/>
            <w:bottom w:val="single" w:sz="6" w:space="4" w:color="C0C0C0"/>
            <w:right w:val="none" w:sz="0" w:space="0" w:color="auto"/>
          </w:divBdr>
          <w:divsChild>
            <w:div w:id="1320816160">
              <w:marLeft w:val="0"/>
              <w:marRight w:val="774"/>
              <w:marTop w:val="0"/>
              <w:marBottom w:val="0"/>
              <w:divBdr>
                <w:top w:val="none" w:sz="0" w:space="0" w:color="auto"/>
                <w:left w:val="none" w:sz="0" w:space="0" w:color="auto"/>
                <w:bottom w:val="none" w:sz="0" w:space="0" w:color="auto"/>
                <w:right w:val="none" w:sz="0" w:space="0" w:color="auto"/>
              </w:divBdr>
            </w:div>
          </w:divsChild>
        </w:div>
        <w:div w:id="554660139">
          <w:marLeft w:val="0"/>
          <w:marRight w:val="0"/>
          <w:marTop w:val="0"/>
          <w:marBottom w:val="0"/>
          <w:divBdr>
            <w:top w:val="none" w:sz="0" w:space="0" w:color="auto"/>
            <w:left w:val="none" w:sz="0" w:space="0" w:color="auto"/>
            <w:bottom w:val="none" w:sz="0" w:space="0" w:color="auto"/>
            <w:right w:val="none" w:sz="0" w:space="0" w:color="auto"/>
          </w:divBdr>
        </w:div>
      </w:divsChild>
    </w:div>
    <w:div w:id="1728529389">
      <w:bodyDiv w:val="1"/>
      <w:marLeft w:val="0"/>
      <w:marRight w:val="0"/>
      <w:marTop w:val="0"/>
      <w:marBottom w:val="0"/>
      <w:divBdr>
        <w:top w:val="none" w:sz="0" w:space="0" w:color="auto"/>
        <w:left w:val="none" w:sz="0" w:space="0" w:color="auto"/>
        <w:bottom w:val="none" w:sz="0" w:space="0" w:color="auto"/>
        <w:right w:val="none" w:sz="0" w:space="0" w:color="auto"/>
      </w:divBdr>
      <w:divsChild>
        <w:div w:id="1118649188">
          <w:marLeft w:val="0"/>
          <w:marRight w:val="0"/>
          <w:marTop w:val="0"/>
          <w:marBottom w:val="77"/>
          <w:divBdr>
            <w:top w:val="none" w:sz="0" w:space="0" w:color="auto"/>
            <w:left w:val="none" w:sz="0" w:space="0" w:color="auto"/>
            <w:bottom w:val="single" w:sz="6" w:space="4" w:color="C0C0C0"/>
            <w:right w:val="none" w:sz="0" w:space="0" w:color="auto"/>
          </w:divBdr>
          <w:divsChild>
            <w:div w:id="1382749330">
              <w:marLeft w:val="0"/>
              <w:marRight w:val="774"/>
              <w:marTop w:val="0"/>
              <w:marBottom w:val="0"/>
              <w:divBdr>
                <w:top w:val="none" w:sz="0" w:space="0" w:color="auto"/>
                <w:left w:val="none" w:sz="0" w:space="0" w:color="auto"/>
                <w:bottom w:val="none" w:sz="0" w:space="0" w:color="auto"/>
                <w:right w:val="none" w:sz="0" w:space="0" w:color="auto"/>
              </w:divBdr>
            </w:div>
          </w:divsChild>
        </w:div>
        <w:div w:id="1631208759">
          <w:marLeft w:val="0"/>
          <w:marRight w:val="0"/>
          <w:marTop w:val="0"/>
          <w:marBottom w:val="0"/>
          <w:divBdr>
            <w:top w:val="none" w:sz="0" w:space="0" w:color="auto"/>
            <w:left w:val="none" w:sz="0" w:space="0" w:color="auto"/>
            <w:bottom w:val="none" w:sz="0" w:space="0" w:color="auto"/>
            <w:right w:val="none" w:sz="0" w:space="0" w:color="auto"/>
          </w:divBdr>
        </w:div>
      </w:divsChild>
    </w:div>
    <w:div w:id="1981962750">
      <w:bodyDiv w:val="1"/>
      <w:marLeft w:val="0"/>
      <w:marRight w:val="0"/>
      <w:marTop w:val="0"/>
      <w:marBottom w:val="0"/>
      <w:divBdr>
        <w:top w:val="none" w:sz="0" w:space="0" w:color="auto"/>
        <w:left w:val="none" w:sz="0" w:space="0" w:color="auto"/>
        <w:bottom w:val="none" w:sz="0" w:space="0" w:color="auto"/>
        <w:right w:val="none" w:sz="0" w:space="0" w:color="auto"/>
      </w:divBdr>
      <w:divsChild>
        <w:div w:id="1783843011">
          <w:marLeft w:val="0"/>
          <w:marRight w:val="0"/>
          <w:marTop w:val="0"/>
          <w:marBottom w:val="75"/>
          <w:divBdr>
            <w:top w:val="none" w:sz="0" w:space="0" w:color="auto"/>
            <w:left w:val="none" w:sz="0" w:space="0" w:color="auto"/>
            <w:bottom w:val="single" w:sz="6" w:space="4" w:color="C0C0C0"/>
            <w:right w:val="none" w:sz="0" w:space="0" w:color="auto"/>
          </w:divBdr>
          <w:divsChild>
            <w:div w:id="368452533">
              <w:marLeft w:val="0"/>
              <w:marRight w:val="750"/>
              <w:marTop w:val="0"/>
              <w:marBottom w:val="0"/>
              <w:divBdr>
                <w:top w:val="none" w:sz="0" w:space="0" w:color="auto"/>
                <w:left w:val="none" w:sz="0" w:space="0" w:color="auto"/>
                <w:bottom w:val="none" w:sz="0" w:space="0" w:color="auto"/>
                <w:right w:val="none" w:sz="0" w:space="0" w:color="auto"/>
              </w:divBdr>
            </w:div>
          </w:divsChild>
        </w:div>
        <w:div w:id="68966633">
          <w:marLeft w:val="0"/>
          <w:marRight w:val="0"/>
          <w:marTop w:val="0"/>
          <w:marBottom w:val="0"/>
          <w:divBdr>
            <w:top w:val="none" w:sz="0" w:space="0" w:color="auto"/>
            <w:left w:val="none" w:sz="0" w:space="0" w:color="auto"/>
            <w:bottom w:val="none" w:sz="0" w:space="0" w:color="auto"/>
            <w:right w:val="none" w:sz="0" w:space="0" w:color="auto"/>
          </w:divBdr>
        </w:div>
      </w:divsChild>
    </w:div>
    <w:div w:id="2063019890">
      <w:bodyDiv w:val="1"/>
      <w:marLeft w:val="0"/>
      <w:marRight w:val="0"/>
      <w:marTop w:val="0"/>
      <w:marBottom w:val="0"/>
      <w:divBdr>
        <w:top w:val="none" w:sz="0" w:space="0" w:color="auto"/>
        <w:left w:val="none" w:sz="0" w:space="0" w:color="auto"/>
        <w:bottom w:val="none" w:sz="0" w:space="0" w:color="auto"/>
        <w:right w:val="none" w:sz="0" w:space="0" w:color="auto"/>
      </w:divBdr>
      <w:divsChild>
        <w:div w:id="1002004130">
          <w:marLeft w:val="0"/>
          <w:marRight w:val="0"/>
          <w:marTop w:val="0"/>
          <w:marBottom w:val="77"/>
          <w:divBdr>
            <w:top w:val="none" w:sz="0" w:space="0" w:color="auto"/>
            <w:left w:val="none" w:sz="0" w:space="0" w:color="auto"/>
            <w:bottom w:val="single" w:sz="6" w:space="4" w:color="C0C0C0"/>
            <w:right w:val="none" w:sz="0" w:space="0" w:color="auto"/>
          </w:divBdr>
          <w:divsChild>
            <w:div w:id="96801471">
              <w:marLeft w:val="0"/>
              <w:marRight w:val="774"/>
              <w:marTop w:val="0"/>
              <w:marBottom w:val="0"/>
              <w:divBdr>
                <w:top w:val="none" w:sz="0" w:space="0" w:color="auto"/>
                <w:left w:val="none" w:sz="0" w:space="0" w:color="auto"/>
                <w:bottom w:val="none" w:sz="0" w:space="0" w:color="auto"/>
                <w:right w:val="none" w:sz="0" w:space="0" w:color="auto"/>
              </w:divBdr>
            </w:div>
          </w:divsChild>
        </w:div>
        <w:div w:id="18201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HMToggle('toggle','TOGGLE0186A4','TOGGLE0186A4_ICON')" TargetMode="External"/><Relationship Id="rId21" Type="http://schemas.openxmlformats.org/officeDocument/2006/relationships/hyperlink" Target="https://www.noterlikrehberi.net/rehber/kooperatifler-kanunu.html" TargetMode="External"/><Relationship Id="rId34" Type="http://schemas.openxmlformats.org/officeDocument/2006/relationships/hyperlink" Target="https://www.noterlikrehberi.net/rehber/yas-hesapla.html"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https://www.noterlikrehberi.net/rehber/temsil-imza-onaylamasi-ve-imza-sirkuleri-ticaret-sirketi-ve-kooperatif-birlestirilmis-16-sayili-genelge.html" TargetMode="External"/><Relationship Id="rId55" Type="http://schemas.openxmlformats.org/officeDocument/2006/relationships/hyperlink" Target="https://www.noterlikrehberi.net/rehber/temsil-imza-onaylamasi-ve-imza-sirkuleri-ticaret-sirketi-ve-kooperatif-birlestirilmis-16-sayili-genelge.html" TargetMode="External"/><Relationship Id="rId63" Type="http://schemas.openxmlformats.org/officeDocument/2006/relationships/hyperlink" Target="https://www.noterlikrehberi.net/rehber/sendikalarin-temsili.html" TargetMode="External"/><Relationship Id="rId68" Type="http://schemas.openxmlformats.org/officeDocument/2006/relationships/hyperlink" Target="https://www.noterlikrehberi.net/rehber/muhtarlik-koy-tuzel-kisiligi-temsili.html" TargetMode="External"/><Relationship Id="rId76" Type="http://schemas.openxmlformats.org/officeDocument/2006/relationships/hyperlink" Target="https://www.noterlikrehberi.net/rehber/ceviriler.html" TargetMode="External"/><Relationship Id="rId84" Type="http://schemas.openxmlformats.org/officeDocument/2006/relationships/hyperlink" Target="http://www.turkhukuksitesi.com/mevzuat.php?mid=7481" TargetMode="External"/><Relationship Id="rId7" Type="http://schemas.openxmlformats.org/officeDocument/2006/relationships/hyperlink" Target="javascript:HMToggle('toggle','TOGGLE0186A2','TOGGLE0186A2_ICON')" TargetMode="External"/><Relationship Id="rId71" Type="http://schemas.openxmlformats.org/officeDocument/2006/relationships/hyperlink" Target="https://www.noterlikrehberi.net/rehber/birliklerin-temsili.html" TargetMode="Externa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HMToggle('toggle','TOGGLE0186A2','TOGGLE0186A2_ICON')"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https://www.noterlikrehberi.net/rehber/temsil-imza-onaylamasi-ve-imza-sirkuleri-ticaret-sirketi-ve-kooperatif-birlestirilmis-16-sayili-genelge.html" TargetMode="External"/><Relationship Id="rId58" Type="http://schemas.openxmlformats.org/officeDocument/2006/relationships/hyperlink" Target="https://www.noterlikrehberi.net/rehber/temsil-imza-onaylamasi-ve-imza-sirkuleri-ticaret-sirketi-ve-kooperatif-birlestirilmis-16-sayili-genelge.html" TargetMode="External"/><Relationship Id="rId66" Type="http://schemas.openxmlformats.org/officeDocument/2006/relationships/hyperlink" Target="https://www.noterlikrehberi.net/rehber/belediye-baskanliginin-temsili.html" TargetMode="External"/><Relationship Id="rId74" Type="http://schemas.openxmlformats.org/officeDocument/2006/relationships/hyperlink" Target="https://www.noterlikrehberi.net/rehber/kamu-kurumlarinin-temsili.html" TargetMode="External"/><Relationship Id="rId79" Type="http://schemas.openxmlformats.org/officeDocument/2006/relationships/hyperlink" Target="https://www.noterlikrehberi.net/rehber/yabancilar-icin-tasinmaz-satis-vaadi-sozlesmesi.html" TargetMode="External"/><Relationship Id="rId87" Type="http://schemas.openxmlformats.org/officeDocument/2006/relationships/fontTable" Target="fontTable.xml"/><Relationship Id="rId5" Type="http://schemas.openxmlformats.org/officeDocument/2006/relationships/image" Target="media/image1.gif"/><Relationship Id="rId61" Type="http://schemas.openxmlformats.org/officeDocument/2006/relationships/hyperlink" Target="https://www.noterlikrehberi.net/rehber/temsil-imza-onaylamasi-ve-imza-sirkuleri-dernek-vakif-diger-kurum-kuruluslarda-birlestirilmis-17-sayili-genelge.html" TargetMode="External"/><Relationship Id="rId82" Type="http://schemas.openxmlformats.org/officeDocument/2006/relationships/hyperlink" Target="http://www.mevzuat.gov.tr/MevzuatMetin/1.5.4817.pdf" TargetMode="External"/><Relationship Id="rId19" Type="http://schemas.openxmlformats.org/officeDocument/2006/relationships/hyperlink" Target="https://www.noterlikrehberi.net/rehber/kooperatif-islemleri-hak-birlestirilmis-41-sayili-genelge.html"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s://www.noterlikrehberi.net/rehber/kooperatifler-kanunu.html" TargetMode="External"/><Relationship Id="rId27" Type="http://schemas.openxmlformats.org/officeDocument/2006/relationships/hyperlink" Target="https://www.noterlikrehberi.net/rehber/mirascilik-belgesi.html" TargetMode="External"/><Relationship Id="rId30" Type="http://schemas.openxmlformats.org/officeDocument/2006/relationships/hyperlink" Target="javascript:void(0);" TargetMode="External"/><Relationship Id="rId35" Type="http://schemas.openxmlformats.org/officeDocument/2006/relationships/image" Target="media/image2.gif"/><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https://www.noterlikrehberi.net/rehber/temsil-imza-onaylamasi-ve-imza-sirkuleri-ticaret-sirketi-ve-kooperatif-birlestirilmis-16-sayili-genelge.html" TargetMode="External"/><Relationship Id="rId64" Type="http://schemas.openxmlformats.org/officeDocument/2006/relationships/hyperlink" Target="https://www.noterlikrehberi.net/rehber/siyasi-partilerin-temsili.html" TargetMode="External"/><Relationship Id="rId69" Type="http://schemas.openxmlformats.org/officeDocument/2006/relationships/hyperlink" Target="https://www.noterlikrehberi.net/rehber/valilik-temsili.html" TargetMode="External"/><Relationship Id="rId77" Type="http://schemas.openxmlformats.org/officeDocument/2006/relationships/hyperlink" Target="https://www.noterlikrehberi.net/rehber/2006-57-sayili-genelge.html" TargetMode="External"/><Relationship Id="rId8" Type="http://schemas.openxmlformats.org/officeDocument/2006/relationships/hyperlink" Target="javascript:void(0);" TargetMode="External"/><Relationship Id="rId51" Type="http://schemas.openxmlformats.org/officeDocument/2006/relationships/hyperlink" Target="https://www.noterlikrehberi.net/rehber/temsil-imza-onaylamasi-ve-imza-sirkuleri-ticaret-sirketi-ve-kooperatif-birlestirilmis-16-sayili-genelge.html" TargetMode="External"/><Relationship Id="rId72" Type="http://schemas.openxmlformats.org/officeDocument/2006/relationships/hyperlink" Target="https://www.noterlikrehberi.net/rehber/meslek-odalarinin-temsili.html" TargetMode="External"/><Relationship Id="rId80" Type="http://schemas.openxmlformats.org/officeDocument/2006/relationships/hyperlink" Target="https://www.noterlikrehberi.net/rehber/yabancilar-uluslararasi-koruma-kanunu.html" TargetMode="External"/><Relationship Id="rId85" Type="http://schemas.openxmlformats.org/officeDocument/2006/relationships/hyperlink" Target="http://www.turkhukuksitesi.com/mevzuat.php?mid=7483"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s://www.noterlikrehberi.net/rehber/arsiv-hizmetleri-hak-yonetmelik-tnb.html" TargetMode="External"/><Relationship Id="rId38" Type="http://schemas.openxmlformats.org/officeDocument/2006/relationships/hyperlink" Target="javascript:HMToggle('toggle','TOGGLE0186A3','TOGGLE0186A3_ICON')" TargetMode="External"/><Relationship Id="rId46" Type="http://schemas.openxmlformats.org/officeDocument/2006/relationships/hyperlink" Target="https://www.noterlikrehberi.net/rehber/doktor-raporlari-birlestirilmis-2-sayili-genelge.html" TargetMode="External"/><Relationship Id="rId59" Type="http://schemas.openxmlformats.org/officeDocument/2006/relationships/hyperlink" Target="https://www.noterlikrehberi.net/rehber/temsil-imza-onaylamasi-ve-imza-sirkuleri-ticaret-sirketi-ve-kooperatif-birlestirilmis-16-sayili-genelge.html" TargetMode="External"/><Relationship Id="rId67" Type="http://schemas.openxmlformats.org/officeDocument/2006/relationships/hyperlink" Target="https://www.noterlikrehberi.net/rehber/kaymakamlik-temsili.html" TargetMode="External"/><Relationship Id="rId20" Type="http://schemas.openxmlformats.org/officeDocument/2006/relationships/hyperlink" Target="https://www.noterlikrehberi.net/rehber/kooperatifler-kanunu.html" TargetMode="External"/><Relationship Id="rId41" Type="http://schemas.openxmlformats.org/officeDocument/2006/relationships/hyperlink" Target="javascript:void(0);" TargetMode="External"/><Relationship Id="rId54" Type="http://schemas.openxmlformats.org/officeDocument/2006/relationships/hyperlink" Target="https://www.noterlikrehberi.net/rehber/temsil-imza-onaylamasi-ve-imza-sirkuleri-ticaret-sirketi-ve-kooperatif-birlestirilmis-16-sayili-genelge.html" TargetMode="External"/><Relationship Id="rId62" Type="http://schemas.openxmlformats.org/officeDocument/2006/relationships/hyperlink" Target="https://www.noterlikrehberi.net/rehber/okul-aile-birliklerinin-temsili.html" TargetMode="External"/><Relationship Id="rId70" Type="http://schemas.openxmlformats.org/officeDocument/2006/relationships/hyperlink" Target="https://www.noterlikrehberi.net/rehber/birlikler-meslek-odalarinin-temsili.html" TargetMode="External"/><Relationship Id="rId75" Type="http://schemas.openxmlformats.org/officeDocument/2006/relationships/hyperlink" Target="javascript:void(0);" TargetMode="External"/><Relationship Id="rId83" Type="http://schemas.openxmlformats.org/officeDocument/2006/relationships/hyperlink" Target="https://www.mevzuat.gov.tr/MevzuatMetin/1.5.5718.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HMToggle('toggle','TOGGLE0186A1','TOGGLE0186A1_ICON')" TargetMode="External"/><Relationship Id="rId15" Type="http://schemas.openxmlformats.org/officeDocument/2006/relationships/hyperlink" Target="javascript:void(0);" TargetMode="External"/><Relationship Id="rId23" Type="http://schemas.openxmlformats.org/officeDocument/2006/relationships/hyperlink" Target="javascript:HMToggle('toggle','TOGGLE0186A3','TOGGLE0186A3_ICON')" TargetMode="External"/><Relationship Id="rId28" Type="http://schemas.openxmlformats.org/officeDocument/2006/relationships/hyperlink" Target="javascript:void(0);" TargetMode="External"/><Relationship Id="rId36" Type="http://schemas.openxmlformats.org/officeDocument/2006/relationships/hyperlink" Target="javascript:HMToggle('toggle','TOGGLE0186A1','TOGGLE0186A1_ICON')" TargetMode="External"/><Relationship Id="rId49" Type="http://schemas.openxmlformats.org/officeDocument/2006/relationships/hyperlink" Target="https://www.noterlikrehberi.net/rehber/adi-ortaklikta-temsil-makale-necdet-tekin.html" TargetMode="External"/><Relationship Id="rId57" Type="http://schemas.openxmlformats.org/officeDocument/2006/relationships/hyperlink" Target="https://www.noterlikrehberi.net/rehber/sozlesmeler-hak-birlestirilmis-38-sayili-genelge.html" TargetMode="External"/><Relationship Id="rId10" Type="http://schemas.openxmlformats.org/officeDocument/2006/relationships/hyperlink" Target="javascript:void(0);" TargetMode="External"/><Relationship Id="rId31" Type="http://schemas.openxmlformats.org/officeDocument/2006/relationships/hyperlink" Target="javascript:HMToggle('toggle','TOGGLE0186A4','TOGGLE0186A4_ICON')" TargetMode="External"/><Relationship Id="rId44" Type="http://schemas.openxmlformats.org/officeDocument/2006/relationships/hyperlink" Target="javascript:void(0);" TargetMode="External"/><Relationship Id="rId52" Type="http://schemas.openxmlformats.org/officeDocument/2006/relationships/hyperlink" Target="https://www.noterlikrehberi.net/rehber/temsil-imza-onaylamasi-ve-imza-sirkuleri-ticaret-sirketi-ve-kooperatif-birlestirilmis-16-sayili-genelge.html" TargetMode="External"/><Relationship Id="rId60" Type="http://schemas.openxmlformats.org/officeDocument/2006/relationships/hyperlink" Target="https://www.noterlikrehberi.net/rehber/temsil-imza-onaylamasi-ve-imza-sirkuleri-dernek-vakif-diger-kurum-kuruluslarda-birlestirilmis-17-sayili-genelge.html" TargetMode="External"/><Relationship Id="rId65" Type="http://schemas.openxmlformats.org/officeDocument/2006/relationships/hyperlink" Target="https://www.noterlikrehberi.net/rehber/temsil-imza-onaylamasi-ve-imza-sirkuleri-dernek-vakif-diger-kurum-kuruluslarda-birlestirilmis-17-sayili-genelge.html" TargetMode="External"/><Relationship Id="rId73" Type="http://schemas.openxmlformats.org/officeDocument/2006/relationships/hyperlink" Target="https://www.noterlikrehberi.net/rehber/kamu-iktisadi-teseb--temsili.html" TargetMode="External"/><Relationship Id="rId78" Type="http://schemas.openxmlformats.org/officeDocument/2006/relationships/hyperlink" Target="https://www.noterlikrehberi.net/rehber/tapu-kanunu.html" TargetMode="External"/><Relationship Id="rId81" Type="http://schemas.openxmlformats.org/officeDocument/2006/relationships/hyperlink" Target="https://www.mevzuat.gov.tr/MevzuatMetin/1.5.5718.pdf" TargetMode="External"/><Relationship Id="rId86" Type="http://schemas.openxmlformats.org/officeDocument/2006/relationships/hyperlink" Target="http://www.turkhukuksitesi.com/mevzuat.php?mid=748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1F7E-2221-4BD0-8293-37A00965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2768</Words>
  <Characters>15779</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2022-11-22T10:02:00Z</dcterms:created>
  <dcterms:modified xsi:type="dcterms:W3CDTF">2022-11-22T10:38:00Z</dcterms:modified>
</cp:coreProperties>
</file>