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FB2" w:rsidRPr="002C1FB2" w:rsidRDefault="002C1FB2" w:rsidP="002C1FB2">
      <w:pPr>
        <w:spacing w:after="232" w:line="240" w:lineRule="auto"/>
        <w:outlineLvl w:val="1"/>
        <w:rPr>
          <w:rFonts w:ascii="Arial" w:eastAsia="Times New Roman" w:hAnsi="Arial" w:cs="Arial"/>
          <w:b/>
          <w:bCs/>
          <w:color w:val="09376B"/>
          <w:sz w:val="40"/>
          <w:szCs w:val="40"/>
          <w:lang w:eastAsia="tr-TR"/>
        </w:rPr>
      </w:pPr>
      <w:r>
        <w:rPr>
          <w:rFonts w:ascii="Arial" w:eastAsia="Times New Roman" w:hAnsi="Arial" w:cs="Arial"/>
          <w:b/>
          <w:bCs/>
          <w:color w:val="09376B"/>
          <w:sz w:val="40"/>
          <w:szCs w:val="40"/>
          <w:lang w:eastAsia="tr-TR"/>
        </w:rPr>
        <w:t>1-</w:t>
      </w:r>
      <w:r w:rsidRPr="002C1FB2">
        <w:rPr>
          <w:rFonts w:ascii="Arial" w:eastAsia="Times New Roman" w:hAnsi="Arial" w:cs="Arial"/>
          <w:b/>
          <w:bCs/>
          <w:color w:val="09376B"/>
          <w:sz w:val="40"/>
          <w:szCs w:val="40"/>
          <w:lang w:eastAsia="tr-TR"/>
        </w:rPr>
        <w:t>Tütün Üretim ve Pazarlama Kooperatifleri Çalışma Bölgeleri</w:t>
      </w:r>
    </w:p>
    <w:p w:rsidR="002C1FB2" w:rsidRPr="002C1FB2" w:rsidRDefault="002C1FB2" w:rsidP="002C1FB2">
      <w:pPr>
        <w:spacing w:after="0" w:line="240" w:lineRule="auto"/>
        <w:rPr>
          <w:rFonts w:ascii="Arial" w:eastAsia="Times New Roman" w:hAnsi="Arial" w:cs="Arial"/>
          <w:color w:val="212529"/>
          <w:sz w:val="28"/>
          <w:szCs w:val="28"/>
          <w:lang w:eastAsia="tr-TR"/>
        </w:rPr>
      </w:pPr>
      <w:r w:rsidRPr="002C1FB2">
        <w:rPr>
          <w:rFonts w:ascii="Arial" w:eastAsia="Times New Roman" w:hAnsi="Arial" w:cs="Arial"/>
          <w:b/>
          <w:bCs/>
          <w:color w:val="745E36"/>
          <w:sz w:val="28"/>
          <w:szCs w:val="28"/>
          <w:lang w:eastAsia="tr-TR"/>
        </w:rPr>
        <w:t>07 Ağustos 2019</w:t>
      </w:r>
    </w:p>
    <w:p w:rsidR="002C1FB2" w:rsidRPr="002C1FB2" w:rsidRDefault="002C1FB2" w:rsidP="002C1FB2">
      <w:pPr>
        <w:shd w:val="clear" w:color="auto" w:fill="FFFFFF"/>
        <w:spacing w:after="100" w:afterAutospacing="1" w:line="240" w:lineRule="auto"/>
        <w:jc w:val="both"/>
        <w:rPr>
          <w:rFonts w:ascii="Arial" w:eastAsia="Times New Roman" w:hAnsi="Arial" w:cs="Arial"/>
          <w:color w:val="212529"/>
          <w:sz w:val="28"/>
          <w:szCs w:val="28"/>
          <w:lang w:eastAsia="tr-TR"/>
        </w:rPr>
      </w:pPr>
      <w:r w:rsidRPr="002C1FB2">
        <w:rPr>
          <w:rFonts w:ascii="Roboto" w:eastAsia="Times New Roman" w:hAnsi="Roboto" w:cs="Arial"/>
          <w:color w:val="222222"/>
          <w:sz w:val="28"/>
          <w:szCs w:val="28"/>
          <w:shd w:val="clear" w:color="auto" w:fill="FFFFFF"/>
          <w:lang w:eastAsia="tr-TR"/>
        </w:rPr>
        <w:t>Tütün üretim ve pazarlama kooperatifi için her ilçe bir çalışma bölgesidir. Ancak tütün üretim ve pazarlama kooperatifi bulunmayan ilçede kurulacak kooperatifin çalışma bölgesi, kooperatif bulunmayan diğer sınır ilçeleri kapsayacak şekilde Bakanlıkça genişletilebilir. Her çalışma bölgesinde en fazla bir kooperatifin kurulması esastır. Ancak gerekçeli olarak talep edilmesi halinde; Bakanlıkça, üretim kapasitesi, ekonomik ve sosyal şartlar göz önünde bulundurarak aynı çalışma bölgesinde birden fazla tütün üretim ve pazarlama kooperatifinin kuruluşuna izin verilebilir.</w:t>
      </w:r>
    </w:p>
    <w:p w:rsidR="002C1FB2" w:rsidRPr="002C1FB2" w:rsidRDefault="002C1FB2" w:rsidP="002C1FB2">
      <w:pPr>
        <w:spacing w:after="232" w:line="240" w:lineRule="auto"/>
        <w:outlineLvl w:val="1"/>
        <w:rPr>
          <w:rFonts w:ascii="Roboto" w:eastAsia="Times New Roman" w:hAnsi="Roboto" w:cs="Times New Roman"/>
          <w:b/>
          <w:bCs/>
          <w:color w:val="09376B"/>
          <w:sz w:val="40"/>
          <w:szCs w:val="40"/>
          <w:lang w:eastAsia="tr-TR"/>
        </w:rPr>
      </w:pPr>
      <w:r>
        <w:rPr>
          <w:rFonts w:ascii="Roboto" w:eastAsia="Times New Roman" w:hAnsi="Roboto" w:cs="Times New Roman"/>
          <w:b/>
          <w:bCs/>
          <w:color w:val="09376B"/>
          <w:sz w:val="40"/>
          <w:szCs w:val="40"/>
          <w:lang w:eastAsia="tr-TR"/>
        </w:rPr>
        <w:t>2-</w:t>
      </w:r>
      <w:r w:rsidRPr="002C1FB2">
        <w:rPr>
          <w:rFonts w:ascii="Roboto" w:eastAsia="Times New Roman" w:hAnsi="Roboto" w:cs="Times New Roman"/>
          <w:b/>
          <w:bCs/>
          <w:color w:val="09376B"/>
          <w:sz w:val="40"/>
          <w:szCs w:val="40"/>
          <w:lang w:eastAsia="tr-TR"/>
        </w:rPr>
        <w:t>Yenilenebilir Enerji Kooperatifleri Çalışma Bölgeleri</w:t>
      </w:r>
    </w:p>
    <w:p w:rsidR="002C1FB2" w:rsidRPr="002C1FB2" w:rsidRDefault="002C1FB2" w:rsidP="002C1FB2">
      <w:pPr>
        <w:spacing w:after="0" w:line="240" w:lineRule="auto"/>
        <w:rPr>
          <w:rFonts w:ascii="Roboto" w:eastAsia="Times New Roman" w:hAnsi="Roboto" w:cs="Times New Roman"/>
          <w:color w:val="212529"/>
          <w:sz w:val="28"/>
          <w:szCs w:val="28"/>
          <w:lang w:eastAsia="tr-TR"/>
        </w:rPr>
      </w:pPr>
      <w:r w:rsidRPr="002C1FB2">
        <w:rPr>
          <w:rFonts w:ascii="Roboto" w:eastAsia="Times New Roman" w:hAnsi="Roboto" w:cs="Times New Roman"/>
          <w:b/>
          <w:bCs/>
          <w:color w:val="745E36"/>
          <w:sz w:val="28"/>
          <w:szCs w:val="28"/>
          <w:lang w:eastAsia="tr-TR"/>
        </w:rPr>
        <w:t>07 Ağustos 2019</w:t>
      </w:r>
    </w:p>
    <w:p w:rsidR="002C1FB2" w:rsidRPr="002C1FB2" w:rsidRDefault="002C1FB2" w:rsidP="002C1FB2">
      <w:pPr>
        <w:shd w:val="clear" w:color="auto" w:fill="FFFFFF"/>
        <w:spacing w:after="0" w:line="240" w:lineRule="auto"/>
        <w:jc w:val="both"/>
        <w:rPr>
          <w:rFonts w:ascii="Roboto" w:eastAsia="Times New Roman" w:hAnsi="Roboto" w:cs="Times New Roman"/>
          <w:color w:val="222222"/>
          <w:sz w:val="28"/>
          <w:szCs w:val="28"/>
          <w:lang w:eastAsia="tr-TR"/>
        </w:rPr>
      </w:pPr>
      <w:proofErr w:type="gramStart"/>
      <w:r w:rsidRPr="002C1FB2">
        <w:rPr>
          <w:rFonts w:ascii="Roboto" w:eastAsia="Times New Roman" w:hAnsi="Roboto" w:cs="Times New Roman"/>
          <w:color w:val="222222"/>
          <w:sz w:val="28"/>
          <w:szCs w:val="28"/>
          <w:lang w:eastAsia="tr-TR"/>
        </w:rPr>
        <w:t>14/3/2013</w:t>
      </w:r>
      <w:proofErr w:type="gramEnd"/>
      <w:r w:rsidRPr="002C1FB2">
        <w:rPr>
          <w:rFonts w:ascii="Roboto" w:eastAsia="Times New Roman" w:hAnsi="Roboto" w:cs="Times New Roman"/>
          <w:color w:val="222222"/>
          <w:sz w:val="28"/>
          <w:szCs w:val="28"/>
          <w:lang w:eastAsia="tr-TR"/>
        </w:rPr>
        <w:t xml:space="preserve"> tarihli ve 6446 sayılı Elektrik Piyasası Kanunu uyarınca belirlenen dağıtım bölgelerinde faaliyet göstermek üzere kurulan 21 elektrik dağıtım şirketi bulunmakta olup, bu dağıtım bölgeleri aynı zamanda yenilenebilir enerji üretim kooperatifleri için çalışma bölgelerini oluşturmaktadır. Çalışma bölgesini gösterir harita aşağıdadır.</w:t>
      </w:r>
    </w:p>
    <w:p w:rsidR="002C1FB2" w:rsidRPr="002C1FB2" w:rsidRDefault="002C1FB2" w:rsidP="002C1FB2">
      <w:pPr>
        <w:shd w:val="clear" w:color="auto" w:fill="FFFFFF"/>
        <w:spacing w:after="155" w:line="240" w:lineRule="auto"/>
        <w:jc w:val="both"/>
        <w:rPr>
          <w:rFonts w:ascii="Roboto" w:eastAsia="Times New Roman" w:hAnsi="Roboto" w:cs="Times New Roman"/>
          <w:color w:val="222222"/>
          <w:sz w:val="25"/>
          <w:szCs w:val="25"/>
          <w:lang w:eastAsia="tr-TR"/>
        </w:rPr>
      </w:pPr>
      <w:r>
        <w:rPr>
          <w:rFonts w:ascii="Roboto" w:eastAsia="Times New Roman" w:hAnsi="Roboto" w:cs="Times New Roman"/>
          <w:noProof/>
          <w:color w:val="222222"/>
          <w:sz w:val="25"/>
          <w:szCs w:val="25"/>
          <w:lang w:eastAsia="tr-TR"/>
        </w:rPr>
        <w:drawing>
          <wp:inline distT="0" distB="0" distL="0" distR="0">
            <wp:extent cx="6390014" cy="3796052"/>
            <wp:effectExtent l="19050" t="0" r="0" b="0"/>
            <wp:docPr id="1" name="Resim 1" descr="https://ticaret.gov.tr/data/5d4ab2a913b8762a108e01ab/buyuk/cls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icaret.gov.tr/data/5d4ab2a913b8762a108e01ab/buyuk/clsm-bol.jpg"/>
                    <pic:cNvPicPr>
                      <a:picLocks noChangeAspect="1" noChangeArrowheads="1"/>
                    </pic:cNvPicPr>
                  </pic:nvPicPr>
                  <pic:blipFill>
                    <a:blip r:embed="rId4"/>
                    <a:srcRect/>
                    <a:stretch>
                      <a:fillRect/>
                    </a:stretch>
                  </pic:blipFill>
                  <pic:spPr bwMode="auto">
                    <a:xfrm>
                      <a:off x="0" y="0"/>
                      <a:ext cx="6390298" cy="3796220"/>
                    </a:xfrm>
                    <a:prstGeom prst="rect">
                      <a:avLst/>
                    </a:prstGeom>
                    <a:noFill/>
                    <a:ln w="9525">
                      <a:noFill/>
                      <a:miter lim="800000"/>
                      <a:headEnd/>
                      <a:tailEnd/>
                    </a:ln>
                  </pic:spPr>
                </pic:pic>
              </a:graphicData>
            </a:graphic>
          </wp:inline>
        </w:drawing>
      </w:r>
    </w:p>
    <w:p w:rsidR="002C1FB2" w:rsidRDefault="002C1FB2" w:rsidP="002C1FB2">
      <w:pPr>
        <w:spacing w:after="232" w:line="240" w:lineRule="auto"/>
        <w:outlineLvl w:val="1"/>
        <w:rPr>
          <w:rFonts w:ascii="Roboto" w:eastAsia="Times New Roman" w:hAnsi="Roboto" w:cs="Times New Roman"/>
          <w:b/>
          <w:bCs/>
          <w:color w:val="09376B"/>
          <w:sz w:val="40"/>
          <w:szCs w:val="40"/>
          <w:lang w:eastAsia="tr-TR"/>
        </w:rPr>
      </w:pPr>
    </w:p>
    <w:p w:rsidR="002C1FB2" w:rsidRPr="002C1FB2" w:rsidRDefault="002C1FB2" w:rsidP="002C1FB2">
      <w:pPr>
        <w:spacing w:after="232" w:line="240" w:lineRule="auto"/>
        <w:outlineLvl w:val="1"/>
        <w:rPr>
          <w:rFonts w:ascii="Roboto" w:eastAsia="Times New Roman" w:hAnsi="Roboto" w:cs="Times New Roman"/>
          <w:b/>
          <w:bCs/>
          <w:color w:val="09376B"/>
          <w:sz w:val="40"/>
          <w:szCs w:val="40"/>
          <w:lang w:eastAsia="tr-TR"/>
        </w:rPr>
      </w:pPr>
      <w:r w:rsidRPr="002C1FB2">
        <w:rPr>
          <w:rFonts w:ascii="Roboto" w:eastAsia="Times New Roman" w:hAnsi="Roboto" w:cs="Times New Roman"/>
          <w:b/>
          <w:bCs/>
          <w:color w:val="09376B"/>
          <w:sz w:val="40"/>
          <w:szCs w:val="40"/>
          <w:lang w:eastAsia="tr-TR"/>
        </w:rPr>
        <w:t xml:space="preserve">Esnaf ve </w:t>
      </w:r>
      <w:proofErr w:type="gramStart"/>
      <w:r w:rsidRPr="002C1FB2">
        <w:rPr>
          <w:rFonts w:ascii="Roboto" w:eastAsia="Times New Roman" w:hAnsi="Roboto" w:cs="Times New Roman"/>
          <w:b/>
          <w:bCs/>
          <w:color w:val="09376B"/>
          <w:sz w:val="40"/>
          <w:szCs w:val="40"/>
          <w:lang w:eastAsia="tr-TR"/>
        </w:rPr>
        <w:t>Sanatkarlar</w:t>
      </w:r>
      <w:proofErr w:type="gramEnd"/>
      <w:r w:rsidRPr="002C1FB2">
        <w:rPr>
          <w:rFonts w:ascii="Roboto" w:eastAsia="Times New Roman" w:hAnsi="Roboto" w:cs="Times New Roman"/>
          <w:b/>
          <w:bCs/>
          <w:color w:val="09376B"/>
          <w:sz w:val="40"/>
          <w:szCs w:val="40"/>
          <w:lang w:eastAsia="tr-TR"/>
        </w:rPr>
        <w:t xml:space="preserve"> Kredi ve Kefalet Kooperatiflerinin Çalışma Bölgeleri</w:t>
      </w:r>
    </w:p>
    <w:p w:rsidR="002C1FB2" w:rsidRPr="002C1FB2" w:rsidRDefault="002C1FB2" w:rsidP="002C1FB2">
      <w:pPr>
        <w:spacing w:after="0" w:line="240" w:lineRule="auto"/>
        <w:rPr>
          <w:rFonts w:ascii="Roboto" w:eastAsia="Times New Roman" w:hAnsi="Roboto" w:cs="Times New Roman"/>
          <w:color w:val="212529"/>
          <w:sz w:val="28"/>
          <w:szCs w:val="28"/>
          <w:lang w:eastAsia="tr-TR"/>
        </w:rPr>
      </w:pPr>
      <w:r w:rsidRPr="002C1FB2">
        <w:rPr>
          <w:rFonts w:ascii="Roboto" w:eastAsia="Times New Roman" w:hAnsi="Roboto" w:cs="Times New Roman"/>
          <w:b/>
          <w:bCs/>
          <w:color w:val="745E36"/>
          <w:sz w:val="28"/>
          <w:szCs w:val="28"/>
          <w:lang w:eastAsia="tr-TR"/>
        </w:rPr>
        <w:t>07 Ağustos 2019</w:t>
      </w:r>
    </w:p>
    <w:p w:rsidR="002C1FB2" w:rsidRPr="002C1FB2" w:rsidRDefault="002C1FB2" w:rsidP="002C1FB2">
      <w:pPr>
        <w:shd w:val="clear" w:color="auto" w:fill="FFFFFF"/>
        <w:spacing w:after="0" w:line="240" w:lineRule="auto"/>
        <w:jc w:val="both"/>
        <w:rPr>
          <w:rFonts w:ascii="Roboto" w:eastAsia="Times New Roman" w:hAnsi="Roboto" w:cs="Times New Roman"/>
          <w:color w:val="222222"/>
          <w:sz w:val="28"/>
          <w:szCs w:val="28"/>
          <w:lang w:eastAsia="tr-TR"/>
        </w:rPr>
      </w:pPr>
      <w:r w:rsidRPr="002C1FB2">
        <w:rPr>
          <w:rFonts w:ascii="Roboto" w:eastAsia="Times New Roman" w:hAnsi="Roboto" w:cs="Times New Roman"/>
          <w:color w:val="222222"/>
          <w:sz w:val="28"/>
          <w:szCs w:val="28"/>
          <w:lang w:eastAsia="tr-TR"/>
        </w:rPr>
        <w:t xml:space="preserve">Esnaf ve sanatkârlar kredi ve kefalet kooperatifi; </w:t>
      </w:r>
      <w:proofErr w:type="spellStart"/>
      <w:r w:rsidRPr="002C1FB2">
        <w:rPr>
          <w:rFonts w:ascii="Roboto" w:eastAsia="Times New Roman" w:hAnsi="Roboto" w:cs="Times New Roman"/>
          <w:color w:val="222222"/>
          <w:sz w:val="28"/>
          <w:szCs w:val="28"/>
          <w:lang w:eastAsia="tr-TR"/>
        </w:rPr>
        <w:t>anasözleşmede</w:t>
      </w:r>
      <w:proofErr w:type="spellEnd"/>
      <w:r w:rsidRPr="002C1FB2">
        <w:rPr>
          <w:rFonts w:ascii="Roboto" w:eastAsia="Times New Roman" w:hAnsi="Roboto" w:cs="Times New Roman"/>
          <w:color w:val="222222"/>
          <w:sz w:val="28"/>
          <w:szCs w:val="28"/>
          <w:lang w:eastAsia="tr-TR"/>
        </w:rPr>
        <w:t xml:space="preserve"> açıkça belirtilmek şartıyla ve tek bir çalışma bölgesinde faaliyet göstermek üzere, büyükşehir belediyesi olan illerde çalışma bölgesi dâhilindeki bir ilçe merkezinde; bunların dışında kalan illerde ise merkez ilçe de dâhil olmak üzere çalışma bölgesini oluşturan ilçe merkezinde kurulabilir.</w:t>
      </w:r>
      <w:r w:rsidRPr="002C1FB2">
        <w:rPr>
          <w:rFonts w:ascii="Roboto" w:eastAsia="Times New Roman" w:hAnsi="Roboto" w:cs="Times New Roman"/>
          <w:color w:val="222222"/>
          <w:sz w:val="28"/>
          <w:szCs w:val="28"/>
          <w:lang w:eastAsia="tr-TR"/>
        </w:rPr>
        <w:br/>
        <w:t> </w:t>
      </w:r>
    </w:p>
    <w:p w:rsidR="002C1FB2" w:rsidRDefault="002C1FB2" w:rsidP="002C1FB2">
      <w:pPr>
        <w:shd w:val="clear" w:color="auto" w:fill="FFFFFF"/>
        <w:spacing w:after="0" w:line="240" w:lineRule="auto"/>
        <w:jc w:val="both"/>
        <w:rPr>
          <w:rFonts w:ascii="Roboto" w:eastAsia="Times New Roman" w:hAnsi="Roboto" w:cs="Times New Roman"/>
          <w:color w:val="222222"/>
          <w:sz w:val="28"/>
          <w:szCs w:val="28"/>
          <w:lang w:eastAsia="tr-TR"/>
        </w:rPr>
      </w:pPr>
      <w:r w:rsidRPr="002C1FB2">
        <w:rPr>
          <w:rFonts w:ascii="Roboto" w:eastAsia="Times New Roman" w:hAnsi="Roboto" w:cs="Times New Roman"/>
          <w:color w:val="222222"/>
          <w:sz w:val="28"/>
          <w:szCs w:val="28"/>
          <w:lang w:eastAsia="tr-TR"/>
        </w:rPr>
        <w:t>a) Büyükşehir belediyesi olan illerin Ek-1’de yer alan ilçeleri o ilin bir çalışma bölgesini, bunların dışında kalan ilçelerinin her biri ayrı bir çalışma bölgesini oluşturur.</w:t>
      </w:r>
      <w:r w:rsidRPr="002C1FB2">
        <w:rPr>
          <w:rFonts w:ascii="Roboto" w:eastAsia="Times New Roman" w:hAnsi="Roboto" w:cs="Times New Roman"/>
          <w:color w:val="222222"/>
          <w:sz w:val="28"/>
          <w:szCs w:val="28"/>
          <w:lang w:eastAsia="tr-TR"/>
        </w:rPr>
        <w:br/>
        <w:t>b) Büyükşehir belediyesi olmayan illerin merkez ilçesi bir çalışma bölgesi, diğer ilçelerinin her biri i</w:t>
      </w:r>
      <w:r>
        <w:rPr>
          <w:rFonts w:ascii="Roboto" w:eastAsia="Times New Roman" w:hAnsi="Roboto" w:cs="Times New Roman"/>
          <w:color w:val="222222"/>
          <w:sz w:val="28"/>
          <w:szCs w:val="28"/>
          <w:lang w:eastAsia="tr-TR"/>
        </w:rPr>
        <w:t>se ayrı bir çalışma bölgesidir.</w:t>
      </w:r>
    </w:p>
    <w:p w:rsidR="002C1FB2" w:rsidRDefault="002C1FB2" w:rsidP="002C1FB2">
      <w:pPr>
        <w:shd w:val="clear" w:color="auto" w:fill="FFFFFF"/>
        <w:spacing w:after="0" w:line="240" w:lineRule="auto"/>
        <w:jc w:val="both"/>
        <w:rPr>
          <w:rFonts w:ascii="Roboto" w:eastAsia="Times New Roman" w:hAnsi="Roboto" w:cs="Times New Roman"/>
          <w:color w:val="222222"/>
          <w:sz w:val="28"/>
          <w:szCs w:val="28"/>
          <w:lang w:eastAsia="tr-TR"/>
        </w:rPr>
      </w:pPr>
      <w:r w:rsidRPr="002C1FB2">
        <w:rPr>
          <w:rFonts w:ascii="Roboto" w:eastAsia="Times New Roman" w:hAnsi="Roboto" w:cs="Times New Roman"/>
          <w:color w:val="222222"/>
          <w:sz w:val="28"/>
          <w:szCs w:val="28"/>
          <w:lang w:eastAsia="tr-TR"/>
        </w:rPr>
        <w:t>c) İstanbul ilinin Avrupa yakasında bulunan ilçelerinin tamamı bir çalışma bölgesini, Anadolu yakasında bulunan ilçelerinin tamamı ise ayrı b</w:t>
      </w:r>
      <w:r>
        <w:rPr>
          <w:rFonts w:ascii="Roboto" w:eastAsia="Times New Roman" w:hAnsi="Roboto" w:cs="Times New Roman"/>
          <w:color w:val="222222"/>
          <w:sz w:val="28"/>
          <w:szCs w:val="28"/>
          <w:lang w:eastAsia="tr-TR"/>
        </w:rPr>
        <w:t>ir çalışma bölgesini oluşturur.</w:t>
      </w:r>
    </w:p>
    <w:p w:rsidR="002C1FB2" w:rsidRPr="002C1FB2" w:rsidRDefault="002C1FB2" w:rsidP="002C1FB2">
      <w:pPr>
        <w:shd w:val="clear" w:color="auto" w:fill="FFFFFF"/>
        <w:spacing w:after="0" w:line="240" w:lineRule="auto"/>
        <w:jc w:val="both"/>
        <w:rPr>
          <w:rFonts w:ascii="Roboto" w:eastAsia="Times New Roman" w:hAnsi="Roboto" w:cs="Times New Roman"/>
          <w:color w:val="222222"/>
          <w:sz w:val="28"/>
          <w:szCs w:val="28"/>
          <w:lang w:eastAsia="tr-TR"/>
        </w:rPr>
      </w:pPr>
      <w:r w:rsidRPr="002C1FB2">
        <w:rPr>
          <w:rFonts w:ascii="Roboto" w:eastAsia="Times New Roman" w:hAnsi="Roboto" w:cs="Times New Roman"/>
          <w:color w:val="222222"/>
          <w:sz w:val="28"/>
          <w:szCs w:val="28"/>
          <w:lang w:eastAsia="tr-TR"/>
        </w:rPr>
        <w:t>ç) Esnaf ve sanatkârlar kredi ve kefalet kooperatifi bulunmayan ilçede kurulacak kooperatifin çalışma bölgesi, aynı ilin kooperatif bulunmayan diğer sınır ilçelerini kapsayacak şekilde genişletilebilir.</w:t>
      </w:r>
    </w:p>
    <w:p w:rsidR="002C1FB2" w:rsidRDefault="002C1FB2" w:rsidP="002C1FB2">
      <w:pPr>
        <w:pStyle w:val="Balk2"/>
        <w:spacing w:before="0" w:beforeAutospacing="0" w:after="232" w:afterAutospacing="0"/>
        <w:rPr>
          <w:rFonts w:ascii="Roboto" w:hAnsi="Roboto"/>
          <w:color w:val="222222"/>
          <w:sz w:val="25"/>
          <w:szCs w:val="25"/>
        </w:rPr>
      </w:pPr>
    </w:p>
    <w:p w:rsidR="002C1FB2" w:rsidRDefault="002C1FB2" w:rsidP="002C1FB2">
      <w:pPr>
        <w:pStyle w:val="Balk2"/>
        <w:spacing w:before="0" w:beforeAutospacing="0" w:after="232" w:afterAutospacing="0"/>
        <w:rPr>
          <w:rFonts w:ascii="Roboto" w:hAnsi="Roboto"/>
          <w:color w:val="09376B"/>
          <w:sz w:val="40"/>
          <w:szCs w:val="40"/>
        </w:rPr>
      </w:pPr>
      <w:r w:rsidRPr="002C1FB2">
        <w:rPr>
          <w:rFonts w:ascii="Roboto" w:hAnsi="Roboto"/>
          <w:color w:val="222222"/>
          <w:sz w:val="25"/>
          <w:szCs w:val="25"/>
        </w:rPr>
        <w:t> </w:t>
      </w:r>
      <w:r>
        <w:rPr>
          <w:rFonts w:ascii="Roboto" w:hAnsi="Roboto"/>
          <w:color w:val="09376B"/>
          <w:sz w:val="40"/>
          <w:szCs w:val="40"/>
        </w:rPr>
        <w:t xml:space="preserve">Esnaf ve </w:t>
      </w:r>
      <w:proofErr w:type="gramStart"/>
      <w:r>
        <w:rPr>
          <w:rFonts w:ascii="Roboto" w:hAnsi="Roboto"/>
          <w:color w:val="09376B"/>
          <w:sz w:val="40"/>
          <w:szCs w:val="40"/>
        </w:rPr>
        <w:t>Sanatkarlar</w:t>
      </w:r>
      <w:proofErr w:type="gramEnd"/>
      <w:r>
        <w:rPr>
          <w:rFonts w:ascii="Roboto" w:hAnsi="Roboto"/>
          <w:color w:val="09376B"/>
          <w:sz w:val="40"/>
          <w:szCs w:val="40"/>
        </w:rPr>
        <w:t xml:space="preserve"> Kredi ve Kefalet Kooperatifleri Bölge Birliklerinin Çalışma Bölgeleri</w:t>
      </w:r>
    </w:p>
    <w:p w:rsidR="002C1FB2" w:rsidRDefault="002C1FB2" w:rsidP="002C1FB2">
      <w:pPr>
        <w:rPr>
          <w:rFonts w:ascii="Roboto" w:hAnsi="Roboto"/>
          <w:color w:val="212529"/>
          <w:sz w:val="25"/>
          <w:szCs w:val="25"/>
        </w:rPr>
      </w:pPr>
      <w:r>
        <w:rPr>
          <w:rFonts w:ascii="Roboto" w:hAnsi="Roboto"/>
          <w:b/>
          <w:bCs/>
          <w:color w:val="745E36"/>
          <w:sz w:val="20"/>
          <w:szCs w:val="20"/>
        </w:rPr>
        <w:t>07 Ağustos 2019</w:t>
      </w:r>
    </w:p>
    <w:p w:rsidR="002C1FB2" w:rsidRDefault="002C1FB2" w:rsidP="002C1FB2">
      <w:pPr>
        <w:pStyle w:val="Balk1"/>
        <w:shd w:val="clear" w:color="auto" w:fill="FFFFFF"/>
        <w:spacing w:before="0"/>
        <w:jc w:val="both"/>
        <w:rPr>
          <w:rFonts w:ascii="Roboto" w:hAnsi="Roboto"/>
          <w:b w:val="0"/>
          <w:bCs w:val="0"/>
          <w:color w:val="222222"/>
          <w:sz w:val="39"/>
          <w:szCs w:val="39"/>
        </w:rPr>
      </w:pPr>
      <w:r>
        <w:rPr>
          <w:rFonts w:ascii="Roboto" w:hAnsi="Roboto"/>
          <w:b w:val="0"/>
          <w:bCs w:val="0"/>
          <w:noProof/>
          <w:color w:val="222222"/>
          <w:sz w:val="39"/>
          <w:szCs w:val="39"/>
          <w:lang w:eastAsia="tr-TR"/>
        </w:rPr>
        <w:lastRenderedPageBreak/>
        <w:drawing>
          <wp:inline distT="0" distB="0" distL="0" distR="0">
            <wp:extent cx="5132705" cy="7442835"/>
            <wp:effectExtent l="19050" t="0" r="0" b="0"/>
            <wp:docPr id="5" name="Resim 5" descr="https://ticaret.gov.tr/data/5d4ab30e13b8762a108e01b4/buyuk/bbb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icaret.gov.tr/data/5d4ab30e13b8762a108e01b4/buyuk/bbbbb.jpg"/>
                    <pic:cNvPicPr>
                      <a:picLocks noChangeAspect="1" noChangeArrowheads="1"/>
                    </pic:cNvPicPr>
                  </pic:nvPicPr>
                  <pic:blipFill>
                    <a:blip r:embed="rId5"/>
                    <a:srcRect/>
                    <a:stretch>
                      <a:fillRect/>
                    </a:stretch>
                  </pic:blipFill>
                  <pic:spPr bwMode="auto">
                    <a:xfrm>
                      <a:off x="0" y="0"/>
                      <a:ext cx="5132705" cy="7442835"/>
                    </a:xfrm>
                    <a:prstGeom prst="rect">
                      <a:avLst/>
                    </a:prstGeom>
                    <a:noFill/>
                    <a:ln w="9525">
                      <a:noFill/>
                      <a:miter lim="800000"/>
                      <a:headEnd/>
                      <a:tailEnd/>
                    </a:ln>
                  </pic:spPr>
                </pic:pic>
              </a:graphicData>
            </a:graphic>
          </wp:inline>
        </w:drawing>
      </w:r>
    </w:p>
    <w:p w:rsidR="002C1FB2" w:rsidRPr="002C1FB2" w:rsidRDefault="002C1FB2" w:rsidP="002C1FB2">
      <w:pPr>
        <w:shd w:val="clear" w:color="auto" w:fill="FFFFFF"/>
        <w:spacing w:after="0" w:line="240" w:lineRule="auto"/>
        <w:jc w:val="both"/>
        <w:rPr>
          <w:rFonts w:ascii="Roboto" w:eastAsia="Times New Roman" w:hAnsi="Roboto" w:cs="Times New Roman"/>
          <w:color w:val="222222"/>
          <w:sz w:val="25"/>
          <w:szCs w:val="25"/>
          <w:lang w:eastAsia="tr-TR"/>
        </w:rPr>
      </w:pPr>
    </w:p>
    <w:p w:rsidR="002C1FB2" w:rsidRPr="002C1FB2" w:rsidRDefault="002C1FB2" w:rsidP="002C1FB2">
      <w:pPr>
        <w:shd w:val="clear" w:color="auto" w:fill="FFFFFF"/>
        <w:spacing w:after="0" w:line="240" w:lineRule="auto"/>
        <w:jc w:val="both"/>
        <w:rPr>
          <w:rFonts w:ascii="Roboto" w:eastAsia="Times New Roman" w:hAnsi="Roboto" w:cs="Times New Roman"/>
          <w:color w:val="222222"/>
          <w:sz w:val="25"/>
          <w:szCs w:val="25"/>
          <w:lang w:eastAsia="tr-TR"/>
        </w:rPr>
      </w:pPr>
      <w:r>
        <w:rPr>
          <w:rFonts w:ascii="Roboto" w:eastAsia="Times New Roman" w:hAnsi="Roboto" w:cs="Times New Roman"/>
          <w:noProof/>
          <w:color w:val="222222"/>
          <w:sz w:val="25"/>
          <w:szCs w:val="25"/>
          <w:lang w:eastAsia="tr-TR"/>
        </w:rPr>
        <w:lastRenderedPageBreak/>
        <w:drawing>
          <wp:inline distT="0" distB="0" distL="0" distR="0">
            <wp:extent cx="6066790" cy="7049770"/>
            <wp:effectExtent l="19050" t="0" r="0" b="0"/>
            <wp:docPr id="3" name="Resim 3" descr="https://ticaret.gov.tr/data/5d4ab28813b8762a108e01a7/buyuk/ekkk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icaret.gov.tr/data/5d4ab28813b8762a108e01a7/buyuk/ekkkk.jpg"/>
                    <pic:cNvPicPr>
                      <a:picLocks noChangeAspect="1" noChangeArrowheads="1"/>
                    </pic:cNvPicPr>
                  </pic:nvPicPr>
                  <pic:blipFill>
                    <a:blip r:embed="rId6"/>
                    <a:srcRect/>
                    <a:stretch>
                      <a:fillRect/>
                    </a:stretch>
                  </pic:blipFill>
                  <pic:spPr bwMode="auto">
                    <a:xfrm>
                      <a:off x="0" y="0"/>
                      <a:ext cx="6066790" cy="7049770"/>
                    </a:xfrm>
                    <a:prstGeom prst="rect">
                      <a:avLst/>
                    </a:prstGeom>
                    <a:noFill/>
                    <a:ln w="9525">
                      <a:noFill/>
                      <a:miter lim="800000"/>
                      <a:headEnd/>
                      <a:tailEnd/>
                    </a:ln>
                  </pic:spPr>
                </pic:pic>
              </a:graphicData>
            </a:graphic>
          </wp:inline>
        </w:drawing>
      </w:r>
    </w:p>
    <w:p w:rsidR="00A62D1D" w:rsidRDefault="00A62D1D"/>
    <w:sectPr w:rsidR="00A62D1D" w:rsidSect="00A62D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2C1FB2"/>
    <w:rsid w:val="002C1FB2"/>
    <w:rsid w:val="00A62D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D1D"/>
  </w:style>
  <w:style w:type="paragraph" w:styleId="Balk1">
    <w:name w:val="heading 1"/>
    <w:basedOn w:val="Normal"/>
    <w:next w:val="Normal"/>
    <w:link w:val="Balk1Char"/>
    <w:uiPriority w:val="9"/>
    <w:qFormat/>
    <w:rsid w:val="002C1F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2C1FB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C1FB2"/>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2C1F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C1FB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1FB2"/>
    <w:rPr>
      <w:rFonts w:ascii="Tahoma" w:hAnsi="Tahoma" w:cs="Tahoma"/>
      <w:sz w:val="16"/>
      <w:szCs w:val="16"/>
    </w:rPr>
  </w:style>
  <w:style w:type="character" w:customStyle="1" w:styleId="Balk1Char">
    <w:name w:val="Başlık 1 Char"/>
    <w:basedOn w:val="VarsaylanParagrafYazTipi"/>
    <w:link w:val="Balk1"/>
    <w:uiPriority w:val="9"/>
    <w:rsid w:val="002C1FB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20838180">
      <w:bodyDiv w:val="1"/>
      <w:marLeft w:val="0"/>
      <w:marRight w:val="0"/>
      <w:marTop w:val="0"/>
      <w:marBottom w:val="0"/>
      <w:divBdr>
        <w:top w:val="none" w:sz="0" w:space="0" w:color="auto"/>
        <w:left w:val="none" w:sz="0" w:space="0" w:color="auto"/>
        <w:bottom w:val="none" w:sz="0" w:space="0" w:color="auto"/>
        <w:right w:val="none" w:sz="0" w:space="0" w:color="auto"/>
      </w:divBdr>
    </w:div>
    <w:div w:id="483358251">
      <w:bodyDiv w:val="1"/>
      <w:marLeft w:val="0"/>
      <w:marRight w:val="0"/>
      <w:marTop w:val="0"/>
      <w:marBottom w:val="0"/>
      <w:divBdr>
        <w:top w:val="none" w:sz="0" w:space="0" w:color="auto"/>
        <w:left w:val="none" w:sz="0" w:space="0" w:color="auto"/>
        <w:bottom w:val="none" w:sz="0" w:space="0" w:color="auto"/>
        <w:right w:val="none" w:sz="0" w:space="0" w:color="auto"/>
      </w:divBdr>
    </w:div>
    <w:div w:id="1572958163">
      <w:bodyDiv w:val="1"/>
      <w:marLeft w:val="0"/>
      <w:marRight w:val="0"/>
      <w:marTop w:val="0"/>
      <w:marBottom w:val="0"/>
      <w:divBdr>
        <w:top w:val="none" w:sz="0" w:space="0" w:color="auto"/>
        <w:left w:val="none" w:sz="0" w:space="0" w:color="auto"/>
        <w:bottom w:val="none" w:sz="0" w:space="0" w:color="auto"/>
        <w:right w:val="none" w:sz="0" w:space="0" w:color="auto"/>
      </w:divBdr>
      <w:divsChild>
        <w:div w:id="1668481282">
          <w:marLeft w:val="619"/>
          <w:marRight w:val="0"/>
          <w:marTop w:val="0"/>
          <w:marBottom w:val="0"/>
          <w:divBdr>
            <w:top w:val="none" w:sz="0" w:space="0" w:color="auto"/>
            <w:left w:val="none" w:sz="0" w:space="0" w:color="auto"/>
            <w:bottom w:val="none" w:sz="0" w:space="0" w:color="auto"/>
            <w:right w:val="none" w:sz="0" w:space="0" w:color="auto"/>
          </w:divBdr>
        </w:div>
        <w:div w:id="1086607221">
          <w:marLeft w:val="619"/>
          <w:marRight w:val="0"/>
          <w:marTop w:val="0"/>
          <w:marBottom w:val="0"/>
          <w:divBdr>
            <w:top w:val="none" w:sz="0" w:space="0" w:color="auto"/>
            <w:left w:val="none" w:sz="0" w:space="0" w:color="auto"/>
            <w:bottom w:val="none" w:sz="0" w:space="0" w:color="auto"/>
            <w:right w:val="none" w:sz="0" w:space="0" w:color="auto"/>
          </w:divBdr>
        </w:div>
        <w:div w:id="1214733401">
          <w:marLeft w:val="619"/>
          <w:marRight w:val="0"/>
          <w:marTop w:val="0"/>
          <w:marBottom w:val="0"/>
          <w:divBdr>
            <w:top w:val="none" w:sz="0" w:space="0" w:color="auto"/>
            <w:left w:val="none" w:sz="0" w:space="0" w:color="auto"/>
            <w:bottom w:val="none" w:sz="0" w:space="0" w:color="auto"/>
            <w:right w:val="none" w:sz="0" w:space="0" w:color="auto"/>
          </w:divBdr>
        </w:div>
      </w:divsChild>
    </w:div>
    <w:div w:id="183417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2022-11-25T10:47:00Z</dcterms:created>
  <dcterms:modified xsi:type="dcterms:W3CDTF">2022-11-25T10:50:00Z</dcterms:modified>
</cp:coreProperties>
</file>