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D98" w:rsidRPr="00775D98" w:rsidRDefault="00775D98" w:rsidP="00775D98">
      <w:pPr>
        <w:shd w:val="clear" w:color="auto" w:fill="E6F0E6"/>
        <w:spacing w:after="0" w:line="240" w:lineRule="auto"/>
        <w:outlineLvl w:val="2"/>
        <w:rPr>
          <w:rFonts w:ascii="Arial" w:eastAsia="Times New Roman" w:hAnsi="Arial" w:cs="Arial"/>
          <w:b/>
          <w:bCs/>
          <w:color w:val="F67F04"/>
          <w:sz w:val="31"/>
          <w:szCs w:val="31"/>
          <w:lang w:eastAsia="tr-TR"/>
        </w:rPr>
      </w:pPr>
      <w:r w:rsidRPr="00775D98">
        <w:rPr>
          <w:rFonts w:ascii="Arial" w:eastAsia="Times New Roman" w:hAnsi="Arial" w:cs="Arial"/>
          <w:b/>
          <w:bCs/>
          <w:color w:val="F67F04"/>
          <w:sz w:val="31"/>
          <w:szCs w:val="31"/>
          <w:lang w:eastAsia="tr-TR"/>
        </w:rPr>
        <w:t>Kooperatiflerde Gelir Gider Farkına İlişkin Muhasebe Kayıtları</w:t>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Kooperatiflerin asıl amacı kâr elde etmek olmadığından; kooperatif faaliyetleri sonucu ortaya çıkan kâr ve zararlar, olumlu ve olumsuz gelir gider farkı olarak adlandırılır. Kâr, olumlu gelir gider farkı; zarar ise olumsuz gelir gider farkı olarak adlandırılır.</w:t>
      </w:r>
      <w:r w:rsidRPr="00775D98">
        <w:rPr>
          <w:rFonts w:ascii="Arial" w:eastAsia="Times New Roman" w:hAnsi="Arial" w:cs="Arial"/>
          <w:b/>
          <w:bCs/>
          <w:color w:val="637858"/>
          <w:sz w:val="25"/>
          <w:szCs w:val="25"/>
          <w:lang w:eastAsia="tr-TR"/>
        </w:rPr>
        <w:br/>
        <w:t>Kooperatifler, sermaye şirketleri gibi kurumlar vergisi mükellefidirler. Ancak bazı durumlarda, kooperatifler kurumlar vergisinden muaf olur.</w:t>
      </w:r>
      <w:r w:rsidRPr="00775D98">
        <w:rPr>
          <w:rFonts w:ascii="Arial" w:eastAsia="Times New Roman" w:hAnsi="Arial" w:cs="Arial"/>
          <w:b/>
          <w:bCs/>
          <w:color w:val="637858"/>
          <w:sz w:val="25"/>
          <w:szCs w:val="25"/>
          <w:lang w:eastAsia="tr-TR"/>
        </w:rPr>
        <w:br/>
        <w:t>Bir kooperatifin kurumlar vergisinden muaf olabilmesi için, aşağıdaki hususların kooperatif ana sözleşmesinde yer alması ve uygulanması gerekir:</w:t>
      </w:r>
    </w:p>
    <w:p w:rsidR="00775D98" w:rsidRPr="00775D98" w:rsidRDefault="00775D98" w:rsidP="0078779E">
      <w:pPr>
        <w:numPr>
          <w:ilvl w:val="0"/>
          <w:numId w:val="1"/>
        </w:numPr>
        <w:shd w:val="clear" w:color="auto" w:fill="E6F0E6"/>
        <w:spacing w:after="60" w:line="240" w:lineRule="auto"/>
        <w:ind w:left="0" w:firstLine="0"/>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Sermaye üzerinden kazanç dağıtılmayacağı,</w:t>
      </w:r>
    </w:p>
    <w:p w:rsidR="00775D98" w:rsidRPr="00775D98" w:rsidRDefault="00775D98" w:rsidP="0078779E">
      <w:pPr>
        <w:numPr>
          <w:ilvl w:val="0"/>
          <w:numId w:val="1"/>
        </w:numPr>
        <w:shd w:val="clear" w:color="auto" w:fill="E6F0E6"/>
        <w:spacing w:after="60" w:line="240" w:lineRule="auto"/>
        <w:ind w:left="0" w:firstLine="0"/>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Yönetim kurulu başkan ve üyelerine kazanç üzerinden hisse verilmeyeceği,</w:t>
      </w:r>
    </w:p>
    <w:p w:rsidR="00775D98" w:rsidRPr="00775D98" w:rsidRDefault="00775D98" w:rsidP="0078779E">
      <w:pPr>
        <w:numPr>
          <w:ilvl w:val="0"/>
          <w:numId w:val="1"/>
        </w:numPr>
        <w:shd w:val="clear" w:color="auto" w:fill="E6F0E6"/>
        <w:spacing w:after="60" w:line="240" w:lineRule="auto"/>
        <w:ind w:left="0" w:firstLine="0"/>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Yedek akçelerin ortaklara dağıtılmayacağı,</w:t>
      </w:r>
    </w:p>
    <w:p w:rsidR="00775D98" w:rsidRPr="00775D98" w:rsidRDefault="00775D98" w:rsidP="0078779E">
      <w:pPr>
        <w:numPr>
          <w:ilvl w:val="0"/>
          <w:numId w:val="1"/>
        </w:numPr>
        <w:shd w:val="clear" w:color="auto" w:fill="E6F0E6"/>
        <w:spacing w:after="60" w:line="240" w:lineRule="auto"/>
        <w:ind w:left="0" w:firstLine="0"/>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Kooperatif faaliyetlerinden yalnız kooperatif ortaklarının yararlanacağı,</w:t>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Kurumlar vergisinden muaf olmak için, ana sözleşmede yer alması gerekir.</w:t>
      </w:r>
    </w:p>
    <w:p w:rsidR="0078779E" w:rsidRDefault="00775D98" w:rsidP="0078779E">
      <w:pPr>
        <w:shd w:val="clear" w:color="auto" w:fill="E6F0E6"/>
        <w:spacing w:after="250" w:line="240" w:lineRule="auto"/>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Ana sözleşmede yukarıda saydığımız hususlardan bir ya da bir kaçına yer vermeyen veya yer verdiği halde uygulamada bu hususlara aykırı hareket eden kooperatifler kurumlar vergisi muafiyetinden faydalanamaz.</w:t>
      </w:r>
      <w:r w:rsidRPr="00775D98">
        <w:rPr>
          <w:rFonts w:ascii="Arial" w:eastAsia="Times New Roman" w:hAnsi="Arial" w:cs="Arial"/>
          <w:b/>
          <w:bCs/>
          <w:color w:val="637858"/>
          <w:sz w:val="25"/>
          <w:szCs w:val="25"/>
          <w:lang w:eastAsia="tr-TR"/>
        </w:rPr>
        <w:br/>
        <w:t>Kooperatifler Kanunu’na göre olumlu gelir gider farkından ilk önce %10 yedek akçe ayrılır. Kooperatif üst kuruluşları bu orana ek olarak en az %5 olağanüstü yedek akçe ayırmak zorundadır.</w:t>
      </w:r>
      <w:r w:rsidRPr="00775D98">
        <w:rPr>
          <w:rFonts w:ascii="Arial" w:eastAsia="Times New Roman" w:hAnsi="Arial" w:cs="Arial"/>
          <w:b/>
          <w:bCs/>
          <w:color w:val="637858"/>
          <w:sz w:val="25"/>
          <w:szCs w:val="25"/>
          <w:lang w:eastAsia="tr-TR"/>
        </w:rPr>
        <w:br/>
        <w:t>Yukarıda saydığımız yedek akçe dışında, ana sözleşmede belirtilmiş fonlar da kesilir. Bilindiği üzere kooperatifler, ana sözleşmelerinde yer vermek suretiyle ortaklarına ve çalışanlarına yardım maksadıyla yardım fonu oluşturabilir.</w:t>
      </w:r>
      <w:r w:rsidRPr="00775D98">
        <w:rPr>
          <w:rFonts w:ascii="Arial" w:eastAsia="Times New Roman" w:hAnsi="Arial" w:cs="Arial"/>
          <w:b/>
          <w:bCs/>
          <w:color w:val="637858"/>
          <w:sz w:val="25"/>
          <w:szCs w:val="25"/>
          <w:lang w:eastAsia="tr-TR"/>
        </w:rPr>
        <w:br/>
        <w:t xml:space="preserve">Fon ayırma işlemleri bittikten sonra, eğer kooperatif kurumlar vergisi mükellefi ise kurumlar vergisinin kesilmesi ve dağıtılması düşünülüyorsa ortaya çıkan olumlu gelir gider farkının ortaklara </w:t>
      </w:r>
      <w:proofErr w:type="spellStart"/>
      <w:r w:rsidRPr="00775D98">
        <w:rPr>
          <w:rFonts w:ascii="Arial" w:eastAsia="Times New Roman" w:hAnsi="Arial" w:cs="Arial"/>
          <w:b/>
          <w:bCs/>
          <w:color w:val="637858"/>
          <w:sz w:val="25"/>
          <w:szCs w:val="25"/>
          <w:lang w:eastAsia="tr-TR"/>
        </w:rPr>
        <w:t>risturn</w:t>
      </w:r>
      <w:proofErr w:type="spellEnd"/>
      <w:r w:rsidRPr="00775D98">
        <w:rPr>
          <w:rFonts w:ascii="Arial" w:eastAsia="Times New Roman" w:hAnsi="Arial" w:cs="Arial"/>
          <w:b/>
          <w:bCs/>
          <w:color w:val="637858"/>
          <w:sz w:val="25"/>
          <w:szCs w:val="25"/>
          <w:lang w:eastAsia="tr-TR"/>
        </w:rPr>
        <w:t xml:space="preserve"> olarak dağıtılması gerekir.</w:t>
      </w:r>
      <w:r w:rsidRPr="00775D98">
        <w:rPr>
          <w:rFonts w:ascii="Arial" w:eastAsia="Times New Roman" w:hAnsi="Arial" w:cs="Arial"/>
          <w:b/>
          <w:bCs/>
          <w:color w:val="637858"/>
          <w:sz w:val="25"/>
          <w:szCs w:val="25"/>
          <w:lang w:eastAsia="tr-TR"/>
        </w:rPr>
        <w:br/>
      </w:r>
      <w:r w:rsidRPr="00775D98">
        <w:rPr>
          <w:rFonts w:ascii="Arial" w:eastAsia="Times New Roman" w:hAnsi="Arial" w:cs="Arial"/>
          <w:b/>
          <w:bCs/>
          <w:color w:val="637858"/>
          <w:sz w:val="25"/>
          <w:szCs w:val="25"/>
          <w:lang w:eastAsia="tr-TR"/>
        </w:rPr>
        <w:br/>
        <w:t xml:space="preserve">Örnek 1: SS </w:t>
      </w:r>
      <w:proofErr w:type="gramStart"/>
      <w:r w:rsidRPr="00775D98">
        <w:rPr>
          <w:rFonts w:ascii="Arial" w:eastAsia="Times New Roman" w:hAnsi="Arial" w:cs="Arial"/>
          <w:b/>
          <w:bCs/>
          <w:color w:val="637858"/>
          <w:sz w:val="25"/>
          <w:szCs w:val="25"/>
          <w:lang w:eastAsia="tr-TR"/>
        </w:rPr>
        <w:t>……….</w:t>
      </w:r>
      <w:proofErr w:type="gramEnd"/>
      <w:r w:rsidRPr="00775D98">
        <w:rPr>
          <w:rFonts w:ascii="Arial" w:eastAsia="Times New Roman" w:hAnsi="Arial" w:cs="Arial"/>
          <w:b/>
          <w:bCs/>
          <w:color w:val="637858"/>
          <w:sz w:val="25"/>
          <w:szCs w:val="25"/>
          <w:lang w:eastAsia="tr-TR"/>
        </w:rPr>
        <w:t xml:space="preserve"> Kooperatifi, kurumlar vergisinden muaf olup 2011 yılında 15.000 TL olumlu gelir gider farkı elde etmiştir. Elde edilen olumlu gelir gider farkının tamamı ortaklar içi işlemlerden elde edilmiştir.</w:t>
      </w:r>
      <w:r w:rsidRPr="00775D98">
        <w:rPr>
          <w:rFonts w:ascii="Arial" w:eastAsia="Times New Roman" w:hAnsi="Arial" w:cs="Arial"/>
          <w:b/>
          <w:bCs/>
          <w:color w:val="637858"/>
          <w:sz w:val="25"/>
          <w:szCs w:val="25"/>
          <w:lang w:eastAsia="tr-TR"/>
        </w:rPr>
        <w:br/>
        <w:t>Kooperatifler Kanunu gereği, elde edilen olumlu gelir gider farkından %10 yasal yedek akçe olarak ayrılacaktır.</w:t>
      </w:r>
      <w:r w:rsidRPr="00775D98">
        <w:rPr>
          <w:rFonts w:ascii="Arial" w:eastAsia="Times New Roman" w:hAnsi="Arial" w:cs="Arial"/>
          <w:b/>
          <w:bCs/>
          <w:color w:val="637858"/>
          <w:sz w:val="25"/>
          <w:szCs w:val="25"/>
          <w:lang w:eastAsia="tr-TR"/>
        </w:rPr>
        <w:br/>
        <w:t xml:space="preserve">Genel kurulda yasal kesintiler yapıldıktan sonra arta kalan olumlu gelir gider farkının ortaklara </w:t>
      </w:r>
      <w:proofErr w:type="spellStart"/>
      <w:r w:rsidRPr="00775D98">
        <w:rPr>
          <w:rFonts w:ascii="Arial" w:eastAsia="Times New Roman" w:hAnsi="Arial" w:cs="Arial"/>
          <w:b/>
          <w:bCs/>
          <w:color w:val="637858"/>
          <w:sz w:val="25"/>
          <w:szCs w:val="25"/>
          <w:lang w:eastAsia="tr-TR"/>
        </w:rPr>
        <w:t>risturn</w:t>
      </w:r>
      <w:proofErr w:type="spellEnd"/>
      <w:r w:rsidRPr="00775D98">
        <w:rPr>
          <w:rFonts w:ascii="Arial" w:eastAsia="Times New Roman" w:hAnsi="Arial" w:cs="Arial"/>
          <w:b/>
          <w:bCs/>
          <w:color w:val="637858"/>
          <w:sz w:val="25"/>
          <w:szCs w:val="25"/>
          <w:lang w:eastAsia="tr-TR"/>
        </w:rPr>
        <w:t xml:space="preserve"> olarak dağıtılması kararlaştırılmıştır.</w:t>
      </w:r>
      <w:r w:rsidRPr="00775D98">
        <w:rPr>
          <w:rFonts w:ascii="Arial" w:eastAsia="Times New Roman" w:hAnsi="Arial" w:cs="Arial"/>
          <w:b/>
          <w:bCs/>
          <w:color w:val="637858"/>
          <w:sz w:val="25"/>
          <w:szCs w:val="25"/>
          <w:lang w:eastAsia="tr-TR"/>
        </w:rPr>
        <w:br/>
      </w:r>
      <w:r w:rsidRPr="00775D98">
        <w:rPr>
          <w:rFonts w:ascii="Arial" w:eastAsia="Times New Roman" w:hAnsi="Arial" w:cs="Arial"/>
          <w:b/>
          <w:bCs/>
          <w:color w:val="637858"/>
          <w:sz w:val="25"/>
          <w:szCs w:val="25"/>
          <w:lang w:eastAsia="tr-TR"/>
        </w:rPr>
        <w:br/>
      </w:r>
    </w:p>
    <w:p w:rsidR="00775D98" w:rsidRPr="00775D98" w:rsidRDefault="00775D98" w:rsidP="0078779E">
      <w:pPr>
        <w:shd w:val="clear" w:color="auto" w:fill="E6F0E6"/>
        <w:spacing w:after="250" w:line="240" w:lineRule="auto"/>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 xml:space="preserve">Yasal kesintiler ve dağıtılacak </w:t>
      </w:r>
      <w:proofErr w:type="spellStart"/>
      <w:r w:rsidRPr="00775D98">
        <w:rPr>
          <w:rFonts w:ascii="Arial" w:eastAsia="Times New Roman" w:hAnsi="Arial" w:cs="Arial"/>
          <w:b/>
          <w:bCs/>
          <w:color w:val="637858"/>
          <w:sz w:val="25"/>
          <w:szCs w:val="25"/>
          <w:lang w:eastAsia="tr-TR"/>
        </w:rPr>
        <w:t>risturn</w:t>
      </w:r>
      <w:proofErr w:type="spellEnd"/>
      <w:r w:rsidRPr="00775D98">
        <w:rPr>
          <w:rFonts w:ascii="Arial" w:eastAsia="Times New Roman" w:hAnsi="Arial" w:cs="Arial"/>
          <w:b/>
          <w:bCs/>
          <w:color w:val="637858"/>
          <w:sz w:val="25"/>
          <w:szCs w:val="25"/>
          <w:lang w:eastAsia="tr-TR"/>
        </w:rPr>
        <w:t xml:space="preserve"> miktarın</w:t>
      </w:r>
      <w:r w:rsidR="0078779E">
        <w:rPr>
          <w:rFonts w:ascii="Arial" w:eastAsia="Times New Roman" w:hAnsi="Arial" w:cs="Arial"/>
          <w:b/>
          <w:bCs/>
          <w:color w:val="637858"/>
          <w:sz w:val="25"/>
          <w:szCs w:val="25"/>
          <w:lang w:eastAsia="tr-TR"/>
        </w:rPr>
        <w:t>ın belirlenmesi:</w:t>
      </w:r>
      <w:r w:rsidR="0078779E">
        <w:rPr>
          <w:rFonts w:ascii="Arial" w:eastAsia="Times New Roman" w:hAnsi="Arial" w:cs="Arial"/>
          <w:b/>
          <w:bCs/>
          <w:color w:val="637858"/>
          <w:sz w:val="25"/>
          <w:szCs w:val="25"/>
          <w:lang w:eastAsia="tr-TR"/>
        </w:rPr>
        <w:br/>
        <w:t>Yasal Yedekler</w:t>
      </w:r>
      <w:r w:rsidRPr="00775D98">
        <w:rPr>
          <w:rFonts w:ascii="Arial" w:eastAsia="Times New Roman" w:hAnsi="Arial" w:cs="Arial"/>
          <w:b/>
          <w:bCs/>
          <w:color w:val="637858"/>
          <w:sz w:val="25"/>
          <w:szCs w:val="25"/>
          <w:lang w:eastAsia="tr-TR"/>
        </w:rPr>
        <w:t>: 15.000 X 0,10 = 1.500</w:t>
      </w:r>
      <w:r w:rsidRPr="00775D98">
        <w:rPr>
          <w:rFonts w:ascii="Arial" w:eastAsia="Times New Roman" w:hAnsi="Arial" w:cs="Arial"/>
          <w:b/>
          <w:bCs/>
          <w:color w:val="637858"/>
          <w:sz w:val="25"/>
          <w:szCs w:val="25"/>
          <w:lang w:eastAsia="tr-TR"/>
        </w:rPr>
        <w:br/>
        <w:t>TOPLAM: 1.500 TL</w:t>
      </w:r>
      <w:r w:rsidRPr="00775D98">
        <w:rPr>
          <w:rFonts w:ascii="Arial" w:eastAsia="Times New Roman" w:hAnsi="Arial" w:cs="Arial"/>
          <w:b/>
          <w:bCs/>
          <w:color w:val="637858"/>
          <w:sz w:val="25"/>
          <w:szCs w:val="25"/>
          <w:lang w:eastAsia="tr-TR"/>
        </w:rPr>
        <w:br/>
        <w:t xml:space="preserve">Dağıtılacak </w:t>
      </w:r>
      <w:proofErr w:type="spellStart"/>
      <w:r w:rsidRPr="00775D98">
        <w:rPr>
          <w:rFonts w:ascii="Arial" w:eastAsia="Times New Roman" w:hAnsi="Arial" w:cs="Arial"/>
          <w:b/>
          <w:bCs/>
          <w:color w:val="637858"/>
          <w:sz w:val="25"/>
          <w:szCs w:val="25"/>
          <w:lang w:eastAsia="tr-TR"/>
        </w:rPr>
        <w:t>Risturn</w:t>
      </w:r>
      <w:proofErr w:type="spellEnd"/>
      <w:r w:rsidRPr="00775D98">
        <w:rPr>
          <w:rFonts w:ascii="Arial" w:eastAsia="Times New Roman" w:hAnsi="Arial" w:cs="Arial"/>
          <w:b/>
          <w:bCs/>
          <w:color w:val="637858"/>
          <w:sz w:val="25"/>
          <w:szCs w:val="25"/>
          <w:lang w:eastAsia="tr-TR"/>
        </w:rPr>
        <w:t xml:space="preserve"> Tutarı: 15.000 – 1.500 = 13.500 TL</w:t>
      </w:r>
      <w:r w:rsidRPr="00775D98">
        <w:rPr>
          <w:rFonts w:ascii="Arial" w:eastAsia="Times New Roman" w:hAnsi="Arial" w:cs="Arial"/>
          <w:b/>
          <w:bCs/>
          <w:color w:val="637858"/>
          <w:sz w:val="25"/>
          <w:szCs w:val="25"/>
          <w:lang w:eastAsia="tr-TR"/>
        </w:rPr>
        <w:br/>
      </w:r>
      <w:r w:rsidRPr="00775D98">
        <w:rPr>
          <w:rFonts w:ascii="Arial" w:eastAsia="Times New Roman" w:hAnsi="Arial" w:cs="Arial"/>
          <w:b/>
          <w:bCs/>
          <w:color w:val="637858"/>
          <w:sz w:val="25"/>
          <w:szCs w:val="25"/>
          <w:lang w:eastAsia="tr-TR"/>
        </w:rPr>
        <w:lastRenderedPageBreak/>
        <w:br/>
        <w:t>* Dağıtımın Yapılması:</w:t>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Pr>
          <w:rFonts w:ascii="Arial" w:eastAsia="Times New Roman" w:hAnsi="Arial" w:cs="Arial"/>
          <w:b/>
          <w:bCs/>
          <w:noProof/>
          <w:color w:val="990000"/>
          <w:sz w:val="25"/>
          <w:szCs w:val="25"/>
          <w:lang w:eastAsia="tr-TR"/>
        </w:rPr>
        <w:drawing>
          <wp:inline distT="0" distB="0" distL="0" distR="0">
            <wp:extent cx="3815080" cy="717550"/>
            <wp:effectExtent l="19050" t="0" r="0" b="0"/>
            <wp:docPr id="1" name="Resim 1" descr="https://4.bp.blogspot.com/-IYd9ZFnelB8/VSZX89arLVI/AAAAAAAAB3Q/UwJxNxoSJp4/s1600/570g.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IYd9ZFnelB8/VSZX89arLVI/AAAAAAAAB3Q/UwJxNxoSJp4/s1600/570g.jpg">
                      <a:hlinkClick r:id="rId5"/>
                    </pic:cNvPr>
                    <pic:cNvPicPr>
                      <a:picLocks noChangeAspect="1" noChangeArrowheads="1"/>
                    </pic:cNvPicPr>
                  </pic:nvPicPr>
                  <pic:blipFill>
                    <a:blip r:embed="rId6"/>
                    <a:srcRect/>
                    <a:stretch>
                      <a:fillRect/>
                    </a:stretch>
                  </pic:blipFill>
                  <pic:spPr bwMode="auto">
                    <a:xfrm>
                      <a:off x="0" y="0"/>
                      <a:ext cx="3815080" cy="717550"/>
                    </a:xfrm>
                    <a:prstGeom prst="rect">
                      <a:avLst/>
                    </a:prstGeom>
                    <a:noFill/>
                    <a:ln w="9525">
                      <a:noFill/>
                      <a:miter lim="800000"/>
                      <a:headEnd/>
                      <a:tailEnd/>
                    </a:ln>
                  </pic:spPr>
                </pic:pic>
              </a:graphicData>
            </a:graphic>
          </wp:inline>
        </w:drawing>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 xml:space="preserve">*Ortakların </w:t>
      </w:r>
      <w:proofErr w:type="spellStart"/>
      <w:r w:rsidRPr="00775D98">
        <w:rPr>
          <w:rFonts w:ascii="Arial" w:eastAsia="Times New Roman" w:hAnsi="Arial" w:cs="Arial"/>
          <w:b/>
          <w:bCs/>
          <w:color w:val="637858"/>
          <w:sz w:val="25"/>
          <w:szCs w:val="25"/>
          <w:lang w:eastAsia="tr-TR"/>
        </w:rPr>
        <w:t>Risturn</w:t>
      </w:r>
      <w:proofErr w:type="spellEnd"/>
      <w:r w:rsidRPr="00775D98">
        <w:rPr>
          <w:rFonts w:ascii="Arial" w:eastAsia="Times New Roman" w:hAnsi="Arial" w:cs="Arial"/>
          <w:b/>
          <w:bCs/>
          <w:color w:val="637858"/>
          <w:sz w:val="25"/>
          <w:szCs w:val="25"/>
          <w:lang w:eastAsia="tr-TR"/>
        </w:rPr>
        <w:t xml:space="preserve"> Paylarının Nakit Olarak Ödenmesi:</w:t>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Pr>
          <w:rFonts w:ascii="Arial" w:eastAsia="Times New Roman" w:hAnsi="Arial" w:cs="Arial"/>
          <w:b/>
          <w:bCs/>
          <w:noProof/>
          <w:color w:val="990000"/>
          <w:sz w:val="25"/>
          <w:szCs w:val="25"/>
          <w:lang w:eastAsia="tr-TR"/>
        </w:rPr>
        <w:drawing>
          <wp:inline distT="0" distB="0" distL="0" distR="0">
            <wp:extent cx="3815080" cy="570230"/>
            <wp:effectExtent l="19050" t="0" r="0" b="0"/>
            <wp:docPr id="2" name="Resim 2" descr="https://3.bp.blogspot.com/-BE9FFL638dY/VSZYUXvcw1I/AAAAAAAAB3Y/Y6g_IrGfn7g/s1600/331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BE9FFL638dY/VSZYUXvcw1I/AAAAAAAAB3Y/Y6g_IrGfn7g/s1600/331o.jpg">
                      <a:hlinkClick r:id="rId7"/>
                    </pic:cNvPr>
                    <pic:cNvPicPr>
                      <a:picLocks noChangeAspect="1" noChangeArrowheads="1"/>
                    </pic:cNvPicPr>
                  </pic:nvPicPr>
                  <pic:blipFill>
                    <a:blip r:embed="rId8"/>
                    <a:srcRect/>
                    <a:stretch>
                      <a:fillRect/>
                    </a:stretch>
                  </pic:blipFill>
                  <pic:spPr bwMode="auto">
                    <a:xfrm>
                      <a:off x="0" y="0"/>
                      <a:ext cx="3815080" cy="570230"/>
                    </a:xfrm>
                    <a:prstGeom prst="rect">
                      <a:avLst/>
                    </a:prstGeom>
                    <a:noFill/>
                    <a:ln w="9525">
                      <a:noFill/>
                      <a:miter lim="800000"/>
                      <a:headEnd/>
                      <a:tailEnd/>
                    </a:ln>
                  </pic:spPr>
                </pic:pic>
              </a:graphicData>
            </a:graphic>
          </wp:inline>
        </w:drawing>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 xml:space="preserve">Örnek 2: Kurumlar vergisi mükellefi olan SS </w:t>
      </w:r>
      <w:proofErr w:type="gramStart"/>
      <w:r w:rsidRPr="00775D98">
        <w:rPr>
          <w:rFonts w:ascii="Arial" w:eastAsia="Times New Roman" w:hAnsi="Arial" w:cs="Arial"/>
          <w:b/>
          <w:bCs/>
          <w:color w:val="637858"/>
          <w:sz w:val="25"/>
          <w:szCs w:val="25"/>
          <w:lang w:eastAsia="tr-TR"/>
        </w:rPr>
        <w:t>………….</w:t>
      </w:r>
      <w:proofErr w:type="gramEnd"/>
      <w:r w:rsidRPr="00775D98">
        <w:rPr>
          <w:rFonts w:ascii="Arial" w:eastAsia="Times New Roman" w:hAnsi="Arial" w:cs="Arial"/>
          <w:b/>
          <w:bCs/>
          <w:color w:val="637858"/>
          <w:sz w:val="25"/>
          <w:szCs w:val="25"/>
          <w:lang w:eastAsia="tr-TR"/>
        </w:rPr>
        <w:t xml:space="preserve"> Tüketim Kooperatifinin 2011 yılı olumlu gelir gider farkı 25.000 TL’dir.</w:t>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 xml:space="preserve">Kooperatif genel kurulunda alınan karar gereği, yasal kesintiler yapıldıktan sonra kalan tutar ortaklara </w:t>
      </w:r>
      <w:proofErr w:type="spellStart"/>
      <w:r w:rsidRPr="00775D98">
        <w:rPr>
          <w:rFonts w:ascii="Arial" w:eastAsia="Times New Roman" w:hAnsi="Arial" w:cs="Arial"/>
          <w:b/>
          <w:bCs/>
          <w:color w:val="637858"/>
          <w:sz w:val="25"/>
          <w:szCs w:val="25"/>
          <w:lang w:eastAsia="tr-TR"/>
        </w:rPr>
        <w:t>risturn</w:t>
      </w:r>
      <w:proofErr w:type="spellEnd"/>
      <w:r w:rsidRPr="00775D98">
        <w:rPr>
          <w:rFonts w:ascii="Arial" w:eastAsia="Times New Roman" w:hAnsi="Arial" w:cs="Arial"/>
          <w:b/>
          <w:bCs/>
          <w:color w:val="637858"/>
          <w:sz w:val="25"/>
          <w:szCs w:val="25"/>
          <w:lang w:eastAsia="tr-TR"/>
        </w:rPr>
        <w:t xml:space="preserve"> olarak dağıtılacaktır.</w:t>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 xml:space="preserve">Yasal kesintiler ve dağıtılacak </w:t>
      </w:r>
      <w:proofErr w:type="spellStart"/>
      <w:r w:rsidRPr="00775D98">
        <w:rPr>
          <w:rFonts w:ascii="Arial" w:eastAsia="Times New Roman" w:hAnsi="Arial" w:cs="Arial"/>
          <w:b/>
          <w:bCs/>
          <w:color w:val="637858"/>
          <w:sz w:val="25"/>
          <w:szCs w:val="25"/>
          <w:lang w:eastAsia="tr-TR"/>
        </w:rPr>
        <w:t>risturn</w:t>
      </w:r>
      <w:proofErr w:type="spellEnd"/>
      <w:r w:rsidRPr="00775D98">
        <w:rPr>
          <w:rFonts w:ascii="Arial" w:eastAsia="Times New Roman" w:hAnsi="Arial" w:cs="Arial"/>
          <w:b/>
          <w:bCs/>
          <w:color w:val="637858"/>
          <w:sz w:val="25"/>
          <w:szCs w:val="25"/>
          <w:lang w:eastAsia="tr-TR"/>
        </w:rPr>
        <w:t xml:space="preserve"> miktarının belirlenmesi:</w:t>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Dönem Olumlu Gelir Gider Farkı = 25.000TL</w:t>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Kurumlar Vergisi :(25.000 X 0,20) = (5.000 TL)</w:t>
      </w:r>
    </w:p>
    <w:p w:rsid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Yasal Yedekler : (25.000 X 0.10) = (2.500 TL)</w:t>
      </w:r>
    </w:p>
    <w:p w:rsidR="0078779E" w:rsidRPr="00775D98" w:rsidRDefault="0078779E"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250" w:line="240" w:lineRule="auto"/>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Gelir Vergisi Stopajı Matrahı = 17.500 TL</w:t>
      </w:r>
      <w:r w:rsidRPr="00775D98">
        <w:rPr>
          <w:rFonts w:ascii="Arial" w:eastAsia="Times New Roman" w:hAnsi="Arial" w:cs="Arial"/>
          <w:b/>
          <w:bCs/>
          <w:color w:val="637858"/>
          <w:sz w:val="25"/>
          <w:szCs w:val="25"/>
          <w:lang w:eastAsia="tr-TR"/>
        </w:rPr>
        <w:br/>
        <w:t>Gelir Vergisi : (17.500 X 0,10) = 1.750 TL</w:t>
      </w:r>
      <w:r w:rsidRPr="00775D98">
        <w:rPr>
          <w:rFonts w:ascii="Arial" w:eastAsia="Times New Roman" w:hAnsi="Arial" w:cs="Arial"/>
          <w:b/>
          <w:bCs/>
          <w:color w:val="637858"/>
          <w:sz w:val="25"/>
          <w:szCs w:val="25"/>
          <w:lang w:eastAsia="tr-TR"/>
        </w:rPr>
        <w:br/>
        <w:t>Bu hesaplamalardan sonra ortaya çıkan tablo aşağıdaki gibidir:</w:t>
      </w:r>
      <w:r w:rsidRPr="00775D98">
        <w:rPr>
          <w:rFonts w:ascii="Arial" w:eastAsia="Times New Roman" w:hAnsi="Arial" w:cs="Arial"/>
          <w:b/>
          <w:bCs/>
          <w:color w:val="637858"/>
          <w:sz w:val="25"/>
          <w:szCs w:val="25"/>
          <w:lang w:eastAsia="tr-TR"/>
        </w:rPr>
        <w:br/>
        <w:t>DÖNEM GELİR GİDER OLUMLU FARKI 25.000 TL</w:t>
      </w:r>
      <w:r w:rsidRPr="00775D98">
        <w:rPr>
          <w:rFonts w:ascii="Arial" w:eastAsia="Times New Roman" w:hAnsi="Arial" w:cs="Arial"/>
          <w:b/>
          <w:bCs/>
          <w:color w:val="637858"/>
          <w:sz w:val="25"/>
          <w:szCs w:val="25"/>
          <w:lang w:eastAsia="tr-TR"/>
        </w:rPr>
        <w:br/>
        <w:t>ÖDENECEK VERGİ VE DİĞER YÜKÜMLÜLÜKLER (-) (6.750 TL)</w:t>
      </w:r>
    </w:p>
    <w:p w:rsidR="00775D98" w:rsidRPr="00775D98" w:rsidRDefault="00775D98" w:rsidP="0078779E">
      <w:pPr>
        <w:numPr>
          <w:ilvl w:val="0"/>
          <w:numId w:val="2"/>
        </w:numPr>
        <w:shd w:val="clear" w:color="auto" w:fill="E6F0E6"/>
        <w:spacing w:after="60" w:line="240" w:lineRule="auto"/>
        <w:ind w:left="0" w:firstLine="0"/>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Kurumlar Vergisi (-) 5.000 TL</w:t>
      </w:r>
    </w:p>
    <w:p w:rsidR="00775D98" w:rsidRPr="00775D98" w:rsidRDefault="00775D98" w:rsidP="0078779E">
      <w:pPr>
        <w:numPr>
          <w:ilvl w:val="0"/>
          <w:numId w:val="2"/>
        </w:numPr>
        <w:shd w:val="clear" w:color="auto" w:fill="E6F0E6"/>
        <w:spacing w:after="60" w:line="240" w:lineRule="auto"/>
        <w:ind w:left="0" w:firstLine="0"/>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Gelir Vergisi Stopajı (-) 1.750 TL</w:t>
      </w:r>
    </w:p>
    <w:p w:rsidR="00775D98" w:rsidRPr="00775D98" w:rsidRDefault="00775D98" w:rsidP="0078779E">
      <w:pPr>
        <w:shd w:val="clear" w:color="auto" w:fill="E6F0E6"/>
        <w:spacing w:after="250" w:line="240" w:lineRule="auto"/>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br/>
        <w:t>YASAL YEDEKLER (-) (2.500 TL)</w:t>
      </w:r>
      <w:r w:rsidRPr="00775D98">
        <w:rPr>
          <w:rFonts w:ascii="Arial" w:eastAsia="Times New Roman" w:hAnsi="Arial" w:cs="Arial"/>
          <w:b/>
          <w:bCs/>
          <w:color w:val="637858"/>
          <w:sz w:val="25"/>
          <w:szCs w:val="25"/>
          <w:lang w:eastAsia="tr-TR"/>
        </w:rPr>
        <w:br/>
        <w:t>ORTAKLARA DAĞITILACAK RİSTURN TUTARI 15.750 TL</w:t>
      </w:r>
      <w:r w:rsidRPr="00775D98">
        <w:rPr>
          <w:rFonts w:ascii="Arial" w:eastAsia="Times New Roman" w:hAnsi="Arial" w:cs="Arial"/>
          <w:b/>
          <w:bCs/>
          <w:color w:val="637858"/>
          <w:sz w:val="25"/>
          <w:szCs w:val="25"/>
          <w:lang w:eastAsia="tr-TR"/>
        </w:rPr>
        <w:br/>
      </w:r>
      <w:r w:rsidRPr="00775D98">
        <w:rPr>
          <w:rFonts w:ascii="Arial" w:eastAsia="Times New Roman" w:hAnsi="Arial" w:cs="Arial"/>
          <w:b/>
          <w:bCs/>
          <w:color w:val="637858"/>
          <w:sz w:val="25"/>
          <w:szCs w:val="25"/>
          <w:lang w:eastAsia="tr-TR"/>
        </w:rPr>
        <w:br/>
        <w:t>*2011 Yılı Dönem Sonunda Yapılacak Kayıtlar:</w:t>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Pr>
          <w:rFonts w:ascii="Arial" w:eastAsia="Times New Roman" w:hAnsi="Arial" w:cs="Arial"/>
          <w:b/>
          <w:bCs/>
          <w:noProof/>
          <w:color w:val="990000"/>
          <w:sz w:val="25"/>
          <w:szCs w:val="25"/>
          <w:lang w:eastAsia="tr-TR"/>
        </w:rPr>
        <w:lastRenderedPageBreak/>
        <w:drawing>
          <wp:inline distT="0" distB="0" distL="0" distR="0">
            <wp:extent cx="3815080" cy="2585720"/>
            <wp:effectExtent l="19050" t="0" r="0" b="0"/>
            <wp:docPr id="3" name="Resim 3" descr="https://1.bp.blogspot.com/-aVYwy8I9fFg/VSZYzqBDnKI/AAAAAAAAB3k/WuJRfXOIiTY/s1600/69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aVYwy8I9fFg/VSZYzqBDnKI/AAAAAAAAB3k/WuJRfXOIiTY/s1600/691.jpg">
                      <a:hlinkClick r:id="rId9"/>
                    </pic:cNvPr>
                    <pic:cNvPicPr>
                      <a:picLocks noChangeAspect="1" noChangeArrowheads="1"/>
                    </pic:cNvPicPr>
                  </pic:nvPicPr>
                  <pic:blipFill>
                    <a:blip r:embed="rId10"/>
                    <a:srcRect/>
                    <a:stretch>
                      <a:fillRect/>
                    </a:stretch>
                  </pic:blipFill>
                  <pic:spPr bwMode="auto">
                    <a:xfrm>
                      <a:off x="0" y="0"/>
                      <a:ext cx="3815080" cy="2585720"/>
                    </a:xfrm>
                    <a:prstGeom prst="rect">
                      <a:avLst/>
                    </a:prstGeom>
                    <a:noFill/>
                    <a:ln w="9525">
                      <a:noFill/>
                      <a:miter lim="800000"/>
                      <a:headEnd/>
                      <a:tailEnd/>
                    </a:ln>
                  </pic:spPr>
                </pic:pic>
              </a:graphicData>
            </a:graphic>
          </wp:inline>
        </w:drawing>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 2012 Yılı Başında Yapılacak Kayıt:</w:t>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Pr>
          <w:rFonts w:ascii="Arial" w:eastAsia="Times New Roman" w:hAnsi="Arial" w:cs="Arial"/>
          <w:b/>
          <w:bCs/>
          <w:noProof/>
          <w:color w:val="990000"/>
          <w:sz w:val="25"/>
          <w:szCs w:val="25"/>
          <w:lang w:eastAsia="tr-TR"/>
        </w:rPr>
        <w:drawing>
          <wp:inline distT="0" distB="0" distL="0" distR="0">
            <wp:extent cx="3815080" cy="462280"/>
            <wp:effectExtent l="19050" t="0" r="0" b="0"/>
            <wp:docPr id="4" name="Resim 4" descr="https://1.bp.blogspot.com/-VyzmVDy7_1U/VSZZIheCZ9I/AAAAAAAAB3s/7sARy7Vuy7g/s1600/590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bp.blogspot.com/-VyzmVDy7_1U/VSZZIheCZ9I/AAAAAAAAB3s/7sARy7Vuy7g/s1600/590d.jpg">
                      <a:hlinkClick r:id="rId11"/>
                    </pic:cNvPr>
                    <pic:cNvPicPr>
                      <a:picLocks noChangeAspect="1" noChangeArrowheads="1"/>
                    </pic:cNvPicPr>
                  </pic:nvPicPr>
                  <pic:blipFill>
                    <a:blip r:embed="rId12"/>
                    <a:srcRect/>
                    <a:stretch>
                      <a:fillRect/>
                    </a:stretch>
                  </pic:blipFill>
                  <pic:spPr bwMode="auto">
                    <a:xfrm>
                      <a:off x="0" y="0"/>
                      <a:ext cx="3815080" cy="462280"/>
                    </a:xfrm>
                    <a:prstGeom prst="rect">
                      <a:avLst/>
                    </a:prstGeom>
                    <a:noFill/>
                    <a:ln w="9525">
                      <a:noFill/>
                      <a:miter lim="800000"/>
                      <a:headEnd/>
                      <a:tailEnd/>
                    </a:ln>
                  </pic:spPr>
                </pic:pic>
              </a:graphicData>
            </a:graphic>
          </wp:inline>
        </w:drawing>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 xml:space="preserve">* Genel Kurulun </w:t>
      </w:r>
      <w:proofErr w:type="spellStart"/>
      <w:r w:rsidRPr="00775D98">
        <w:rPr>
          <w:rFonts w:ascii="Arial" w:eastAsia="Times New Roman" w:hAnsi="Arial" w:cs="Arial"/>
          <w:b/>
          <w:bCs/>
          <w:color w:val="637858"/>
          <w:sz w:val="25"/>
          <w:szCs w:val="25"/>
          <w:lang w:eastAsia="tr-TR"/>
        </w:rPr>
        <w:t>Risturn</w:t>
      </w:r>
      <w:proofErr w:type="spellEnd"/>
      <w:r w:rsidRPr="00775D98">
        <w:rPr>
          <w:rFonts w:ascii="Arial" w:eastAsia="Times New Roman" w:hAnsi="Arial" w:cs="Arial"/>
          <w:b/>
          <w:bCs/>
          <w:color w:val="637858"/>
          <w:sz w:val="25"/>
          <w:szCs w:val="25"/>
          <w:lang w:eastAsia="tr-TR"/>
        </w:rPr>
        <w:t xml:space="preserve"> Dağıtma Kararından Sonra Yapılacak Kayıt:</w:t>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Pr>
          <w:rFonts w:ascii="Arial" w:eastAsia="Times New Roman" w:hAnsi="Arial" w:cs="Arial"/>
          <w:b/>
          <w:bCs/>
          <w:noProof/>
          <w:color w:val="990000"/>
          <w:sz w:val="25"/>
          <w:szCs w:val="25"/>
          <w:lang w:eastAsia="tr-TR"/>
        </w:rPr>
        <w:drawing>
          <wp:inline distT="0" distB="0" distL="0" distR="0">
            <wp:extent cx="3815080" cy="717550"/>
            <wp:effectExtent l="19050" t="0" r="0" b="0"/>
            <wp:docPr id="5" name="Resim 5" descr="https://2.bp.blogspot.com/-47MFSq0ie2Y/VSZZff2Mp2I/AAAAAAAAB30/53NVzwJqCkI/s1600/570g.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2.bp.blogspot.com/-47MFSq0ie2Y/VSZZff2Mp2I/AAAAAAAAB30/53NVzwJqCkI/s1600/570g.jpg">
                      <a:hlinkClick r:id="rId13"/>
                    </pic:cNvPr>
                    <pic:cNvPicPr>
                      <a:picLocks noChangeAspect="1" noChangeArrowheads="1"/>
                    </pic:cNvPicPr>
                  </pic:nvPicPr>
                  <pic:blipFill>
                    <a:blip r:embed="rId6"/>
                    <a:srcRect/>
                    <a:stretch>
                      <a:fillRect/>
                    </a:stretch>
                  </pic:blipFill>
                  <pic:spPr bwMode="auto">
                    <a:xfrm>
                      <a:off x="0" y="0"/>
                      <a:ext cx="3815080" cy="717550"/>
                    </a:xfrm>
                    <a:prstGeom prst="rect">
                      <a:avLst/>
                    </a:prstGeom>
                    <a:noFill/>
                    <a:ln w="9525">
                      <a:noFill/>
                      <a:miter lim="800000"/>
                      <a:headEnd/>
                      <a:tailEnd/>
                    </a:ln>
                  </pic:spPr>
                </pic:pic>
              </a:graphicData>
            </a:graphic>
          </wp:inline>
        </w:drawing>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 xml:space="preserve">* </w:t>
      </w:r>
      <w:proofErr w:type="spellStart"/>
      <w:r w:rsidRPr="00775D98">
        <w:rPr>
          <w:rFonts w:ascii="Arial" w:eastAsia="Times New Roman" w:hAnsi="Arial" w:cs="Arial"/>
          <w:b/>
          <w:bCs/>
          <w:color w:val="637858"/>
          <w:sz w:val="25"/>
          <w:szCs w:val="25"/>
          <w:lang w:eastAsia="tr-TR"/>
        </w:rPr>
        <w:t>Risturnların</w:t>
      </w:r>
      <w:proofErr w:type="spellEnd"/>
      <w:r w:rsidRPr="00775D98">
        <w:rPr>
          <w:rFonts w:ascii="Arial" w:eastAsia="Times New Roman" w:hAnsi="Arial" w:cs="Arial"/>
          <w:b/>
          <w:bCs/>
          <w:color w:val="637858"/>
          <w:sz w:val="25"/>
          <w:szCs w:val="25"/>
          <w:lang w:eastAsia="tr-TR"/>
        </w:rPr>
        <w:t xml:space="preserve"> Ortaklara Ödenmesinde Yapılacak Kayıt:</w:t>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Pr>
          <w:rFonts w:ascii="Arial" w:eastAsia="Times New Roman" w:hAnsi="Arial" w:cs="Arial"/>
          <w:b/>
          <w:bCs/>
          <w:noProof/>
          <w:color w:val="990000"/>
          <w:sz w:val="25"/>
          <w:szCs w:val="25"/>
          <w:lang w:eastAsia="tr-TR"/>
        </w:rPr>
        <w:drawing>
          <wp:inline distT="0" distB="0" distL="0" distR="0">
            <wp:extent cx="3815080" cy="570230"/>
            <wp:effectExtent l="19050" t="0" r="0" b="0"/>
            <wp:docPr id="6" name="Resim 6" descr="https://4.bp.blogspot.com/-zZ1tJv9R8GE/VSZZ08kh6II/AAAAAAAAB38/IU-8laLkdfY/s1600/331o.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4.bp.blogspot.com/-zZ1tJv9R8GE/VSZZ08kh6II/AAAAAAAAB38/IU-8laLkdfY/s1600/331o.jpg">
                      <a:hlinkClick r:id="rId14"/>
                    </pic:cNvPr>
                    <pic:cNvPicPr>
                      <a:picLocks noChangeAspect="1" noChangeArrowheads="1"/>
                    </pic:cNvPicPr>
                  </pic:nvPicPr>
                  <pic:blipFill>
                    <a:blip r:embed="rId8"/>
                    <a:srcRect/>
                    <a:stretch>
                      <a:fillRect/>
                    </a:stretch>
                  </pic:blipFill>
                  <pic:spPr bwMode="auto">
                    <a:xfrm>
                      <a:off x="0" y="0"/>
                      <a:ext cx="3815080" cy="570230"/>
                    </a:xfrm>
                    <a:prstGeom prst="rect">
                      <a:avLst/>
                    </a:prstGeom>
                    <a:noFill/>
                    <a:ln w="9525">
                      <a:noFill/>
                      <a:miter lim="800000"/>
                      <a:headEnd/>
                      <a:tailEnd/>
                    </a:ln>
                  </pic:spPr>
                </pic:pic>
              </a:graphicData>
            </a:graphic>
          </wp:inline>
        </w:drawing>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 Kooperatiflerde şirketler gibi kurumlar vergisi beyannamelerini nisan ayında bağlı bulundukları vergi dairesine verir, nisan ayı sonuna kadar da ödemeleri gereken kurumlar vergisini öder. Örneğimizdeki kooperatifin Nisan ayı başında yapacağı tahakkuk kaydı ve ay içerisinde yapacağı ödeme kaydı aşağıdaki gibi olacaktır.</w:t>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Pr>
          <w:rFonts w:ascii="Arial" w:eastAsia="Times New Roman" w:hAnsi="Arial" w:cs="Arial"/>
          <w:b/>
          <w:bCs/>
          <w:noProof/>
          <w:color w:val="990000"/>
          <w:sz w:val="25"/>
          <w:szCs w:val="25"/>
          <w:lang w:eastAsia="tr-TR"/>
        </w:rPr>
        <w:drawing>
          <wp:inline distT="0" distB="0" distL="0" distR="0">
            <wp:extent cx="3815080" cy="1248410"/>
            <wp:effectExtent l="19050" t="0" r="0" b="0"/>
            <wp:docPr id="7" name="Resim 7" descr="https://4.bp.blogspot.com/-hAPN6DC9pyo/VSZaJROXwQI/AAAAAAAAB4E/NhC0KcygKng/s1600/370d.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4.bp.blogspot.com/-hAPN6DC9pyo/VSZaJROXwQI/AAAAAAAAB4E/NhC0KcygKng/s1600/370d.jpg">
                      <a:hlinkClick r:id="rId15"/>
                    </pic:cNvPr>
                    <pic:cNvPicPr>
                      <a:picLocks noChangeAspect="1" noChangeArrowheads="1"/>
                    </pic:cNvPicPr>
                  </pic:nvPicPr>
                  <pic:blipFill>
                    <a:blip r:embed="rId16"/>
                    <a:srcRect/>
                    <a:stretch>
                      <a:fillRect/>
                    </a:stretch>
                  </pic:blipFill>
                  <pic:spPr bwMode="auto">
                    <a:xfrm>
                      <a:off x="0" y="0"/>
                      <a:ext cx="3815080" cy="1248410"/>
                    </a:xfrm>
                    <a:prstGeom prst="rect">
                      <a:avLst/>
                    </a:prstGeom>
                    <a:noFill/>
                    <a:ln w="9525">
                      <a:noFill/>
                      <a:miter lim="800000"/>
                      <a:headEnd/>
                      <a:tailEnd/>
                    </a:ln>
                  </pic:spPr>
                </pic:pic>
              </a:graphicData>
            </a:graphic>
          </wp:inline>
        </w:drawing>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lastRenderedPageBreak/>
        <w:t>*Gelir vergisi stopajı, muhtasar beyannamede belirtilip vergi dairesine ödendiğinde şu kayıt yapılır:</w:t>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Pr>
          <w:rFonts w:ascii="Arial" w:eastAsia="Times New Roman" w:hAnsi="Arial" w:cs="Arial"/>
          <w:b/>
          <w:bCs/>
          <w:noProof/>
          <w:color w:val="990000"/>
          <w:sz w:val="25"/>
          <w:szCs w:val="25"/>
          <w:lang w:eastAsia="tr-TR"/>
        </w:rPr>
        <w:drawing>
          <wp:inline distT="0" distB="0" distL="0" distR="0">
            <wp:extent cx="3815080" cy="570230"/>
            <wp:effectExtent l="19050" t="0" r="0" b="0"/>
            <wp:docPr id="8" name="Resim 8" descr="https://3.bp.blogspot.com/-0Z_yZi3GykY/VSZajoJKC-I/AAAAAAAAB4M/bXThRQyKUvM/s1600/360%C3%B6.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3.bp.blogspot.com/-0Z_yZi3GykY/VSZajoJKC-I/AAAAAAAAB4M/bXThRQyKUvM/s1600/360%C3%B6.jpg">
                      <a:hlinkClick r:id="rId17"/>
                    </pic:cNvPr>
                    <pic:cNvPicPr>
                      <a:picLocks noChangeAspect="1" noChangeArrowheads="1"/>
                    </pic:cNvPicPr>
                  </pic:nvPicPr>
                  <pic:blipFill>
                    <a:blip r:embed="rId18"/>
                    <a:srcRect/>
                    <a:stretch>
                      <a:fillRect/>
                    </a:stretch>
                  </pic:blipFill>
                  <pic:spPr bwMode="auto">
                    <a:xfrm>
                      <a:off x="0" y="0"/>
                      <a:ext cx="3815080" cy="570230"/>
                    </a:xfrm>
                    <a:prstGeom prst="rect">
                      <a:avLst/>
                    </a:prstGeom>
                    <a:noFill/>
                    <a:ln w="9525">
                      <a:noFill/>
                      <a:miter lim="800000"/>
                      <a:headEnd/>
                      <a:tailEnd/>
                    </a:ln>
                  </pic:spPr>
                </pic:pic>
              </a:graphicData>
            </a:graphic>
          </wp:inline>
        </w:drawing>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Kooperatiflerin dönemi olumsuz gelir gider farkı ile kapatması durumunda,</w:t>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Olumsuz gelir gider farkı 3 yoldan biri ile karşılanır:</w:t>
      </w:r>
    </w:p>
    <w:p w:rsidR="00775D98" w:rsidRPr="00775D98" w:rsidRDefault="00775D98" w:rsidP="0078779E">
      <w:pPr>
        <w:numPr>
          <w:ilvl w:val="0"/>
          <w:numId w:val="3"/>
        </w:numPr>
        <w:shd w:val="clear" w:color="auto" w:fill="E6F0E6"/>
        <w:spacing w:after="60" w:line="240" w:lineRule="auto"/>
        <w:ind w:left="0" w:firstLine="0"/>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Sermaye paylarından</w:t>
      </w:r>
    </w:p>
    <w:p w:rsidR="00775D98" w:rsidRPr="00775D98" w:rsidRDefault="00775D98" w:rsidP="0078779E">
      <w:pPr>
        <w:numPr>
          <w:ilvl w:val="0"/>
          <w:numId w:val="3"/>
        </w:numPr>
        <w:shd w:val="clear" w:color="auto" w:fill="E6F0E6"/>
        <w:spacing w:after="60" w:line="240" w:lineRule="auto"/>
        <w:ind w:left="0" w:firstLine="0"/>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Yedek akçelerden</w:t>
      </w:r>
    </w:p>
    <w:p w:rsidR="00775D98" w:rsidRPr="00775D98" w:rsidRDefault="00775D98" w:rsidP="0078779E">
      <w:pPr>
        <w:numPr>
          <w:ilvl w:val="0"/>
          <w:numId w:val="3"/>
        </w:numPr>
        <w:shd w:val="clear" w:color="auto" w:fill="E6F0E6"/>
        <w:spacing w:after="60" w:line="240" w:lineRule="auto"/>
        <w:ind w:left="0" w:firstLine="0"/>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Ek ödemelerle</w:t>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sidRPr="00775D98">
        <w:rPr>
          <w:rFonts w:ascii="Arial" w:eastAsia="Times New Roman" w:hAnsi="Arial" w:cs="Arial"/>
          <w:b/>
          <w:bCs/>
          <w:color w:val="637858"/>
          <w:sz w:val="25"/>
          <w:szCs w:val="25"/>
          <w:lang w:eastAsia="tr-TR"/>
        </w:rPr>
        <w:t xml:space="preserve">Örnek 3: SS </w:t>
      </w:r>
      <w:proofErr w:type="gramStart"/>
      <w:r w:rsidRPr="00775D98">
        <w:rPr>
          <w:rFonts w:ascii="Arial" w:eastAsia="Times New Roman" w:hAnsi="Arial" w:cs="Arial"/>
          <w:b/>
          <w:bCs/>
          <w:color w:val="637858"/>
          <w:sz w:val="25"/>
          <w:szCs w:val="25"/>
          <w:lang w:eastAsia="tr-TR"/>
        </w:rPr>
        <w:t>………….</w:t>
      </w:r>
      <w:proofErr w:type="gramEnd"/>
      <w:r w:rsidRPr="00775D98">
        <w:rPr>
          <w:rFonts w:ascii="Arial" w:eastAsia="Times New Roman" w:hAnsi="Arial" w:cs="Arial"/>
          <w:b/>
          <w:bCs/>
          <w:color w:val="637858"/>
          <w:sz w:val="25"/>
          <w:szCs w:val="25"/>
          <w:lang w:eastAsia="tr-TR"/>
        </w:rPr>
        <w:t xml:space="preserve"> Kooperatifi 2011 faaliyet dönemini 11.000 TL olumsuz gelir gider farkı ile kapatmıştır. Ortaya çıkan olumsuz gelir gider farkının 4.000 TL’sinin yedeklerden kalan 7.000 TL’ sinin ise sermaye paylarından karşılanmasına karar verilmiştir.</w:t>
      </w: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p>
    <w:p w:rsidR="00775D98" w:rsidRPr="00775D98" w:rsidRDefault="00775D98" w:rsidP="0078779E">
      <w:pPr>
        <w:shd w:val="clear" w:color="auto" w:fill="E6F0E6"/>
        <w:spacing w:after="0" w:line="240" w:lineRule="auto"/>
        <w:jc w:val="both"/>
        <w:rPr>
          <w:rFonts w:ascii="Arial" w:eastAsia="Times New Roman" w:hAnsi="Arial" w:cs="Arial"/>
          <w:b/>
          <w:bCs/>
          <w:color w:val="637858"/>
          <w:sz w:val="25"/>
          <w:szCs w:val="25"/>
          <w:lang w:eastAsia="tr-TR"/>
        </w:rPr>
      </w:pPr>
      <w:r>
        <w:rPr>
          <w:rFonts w:ascii="Arial" w:eastAsia="Times New Roman" w:hAnsi="Arial" w:cs="Arial"/>
          <w:b/>
          <w:bCs/>
          <w:noProof/>
          <w:color w:val="990000"/>
          <w:sz w:val="25"/>
          <w:szCs w:val="25"/>
          <w:lang w:eastAsia="tr-TR"/>
        </w:rPr>
        <w:drawing>
          <wp:inline distT="0" distB="0" distL="0" distR="0">
            <wp:extent cx="3815080" cy="697865"/>
            <wp:effectExtent l="19050" t="0" r="0" b="0"/>
            <wp:docPr id="9" name="Resim 9" descr="https://3.bp.blogspot.com/-cUQfWtOBb5w/VSZa5xGyYOI/AAAAAAAAB4U/I6vV02FUZ1A/s1600/500s.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3.bp.blogspot.com/-cUQfWtOBb5w/VSZa5xGyYOI/AAAAAAAAB4U/I6vV02FUZ1A/s1600/500s.jpg">
                      <a:hlinkClick r:id="rId19"/>
                    </pic:cNvPr>
                    <pic:cNvPicPr>
                      <a:picLocks noChangeAspect="1" noChangeArrowheads="1"/>
                    </pic:cNvPicPr>
                  </pic:nvPicPr>
                  <pic:blipFill>
                    <a:blip r:embed="rId20"/>
                    <a:srcRect/>
                    <a:stretch>
                      <a:fillRect/>
                    </a:stretch>
                  </pic:blipFill>
                  <pic:spPr bwMode="auto">
                    <a:xfrm>
                      <a:off x="0" y="0"/>
                      <a:ext cx="3815080" cy="697865"/>
                    </a:xfrm>
                    <a:prstGeom prst="rect">
                      <a:avLst/>
                    </a:prstGeom>
                    <a:noFill/>
                    <a:ln w="9525">
                      <a:noFill/>
                      <a:miter lim="800000"/>
                      <a:headEnd/>
                      <a:tailEnd/>
                    </a:ln>
                  </pic:spPr>
                </pic:pic>
              </a:graphicData>
            </a:graphic>
          </wp:inline>
        </w:drawing>
      </w:r>
    </w:p>
    <w:p w:rsidR="00631E2A" w:rsidRDefault="00631E2A" w:rsidP="0078779E">
      <w:pPr>
        <w:jc w:val="both"/>
      </w:pPr>
    </w:p>
    <w:sectPr w:rsidR="00631E2A" w:rsidSect="00631E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15C7D"/>
    <w:multiLevelType w:val="multilevel"/>
    <w:tmpl w:val="C5A2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1B247E8"/>
    <w:multiLevelType w:val="multilevel"/>
    <w:tmpl w:val="CB02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9DF344A"/>
    <w:multiLevelType w:val="multilevel"/>
    <w:tmpl w:val="396E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775D98"/>
    <w:rsid w:val="00631E2A"/>
    <w:rsid w:val="00775D98"/>
    <w:rsid w:val="007877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E2A"/>
  </w:style>
  <w:style w:type="paragraph" w:styleId="Balk3">
    <w:name w:val="heading 3"/>
    <w:basedOn w:val="Normal"/>
    <w:link w:val="Balk3Char"/>
    <w:uiPriority w:val="9"/>
    <w:qFormat/>
    <w:rsid w:val="00775D9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775D98"/>
    <w:rPr>
      <w:rFonts w:ascii="Times New Roman" w:eastAsia="Times New Roman" w:hAnsi="Times New Roman" w:cs="Times New Roman"/>
      <w:b/>
      <w:bCs/>
      <w:sz w:val="27"/>
      <w:szCs w:val="27"/>
      <w:lang w:eastAsia="tr-TR"/>
    </w:rPr>
  </w:style>
  <w:style w:type="paragraph" w:styleId="BalonMetni">
    <w:name w:val="Balloon Text"/>
    <w:basedOn w:val="Normal"/>
    <w:link w:val="BalonMetniChar"/>
    <w:uiPriority w:val="99"/>
    <w:semiHidden/>
    <w:unhideWhenUsed/>
    <w:rsid w:val="00775D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5D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468465">
      <w:bodyDiv w:val="1"/>
      <w:marLeft w:val="0"/>
      <w:marRight w:val="0"/>
      <w:marTop w:val="0"/>
      <w:marBottom w:val="0"/>
      <w:divBdr>
        <w:top w:val="none" w:sz="0" w:space="0" w:color="auto"/>
        <w:left w:val="none" w:sz="0" w:space="0" w:color="auto"/>
        <w:bottom w:val="none" w:sz="0" w:space="0" w:color="auto"/>
        <w:right w:val="none" w:sz="0" w:space="0" w:color="auto"/>
      </w:divBdr>
      <w:divsChild>
        <w:div w:id="483860772">
          <w:marLeft w:val="0"/>
          <w:marRight w:val="0"/>
          <w:marTop w:val="0"/>
          <w:marBottom w:val="0"/>
          <w:divBdr>
            <w:top w:val="none" w:sz="0" w:space="0" w:color="auto"/>
            <w:left w:val="none" w:sz="0" w:space="0" w:color="auto"/>
            <w:bottom w:val="none" w:sz="0" w:space="0" w:color="auto"/>
            <w:right w:val="none" w:sz="0" w:space="0" w:color="auto"/>
          </w:divBdr>
          <w:divsChild>
            <w:div w:id="1789926869">
              <w:marLeft w:val="0"/>
              <w:marRight w:val="0"/>
              <w:marTop w:val="0"/>
              <w:marBottom w:val="0"/>
              <w:divBdr>
                <w:top w:val="none" w:sz="0" w:space="0" w:color="auto"/>
                <w:left w:val="none" w:sz="0" w:space="0" w:color="auto"/>
                <w:bottom w:val="none" w:sz="0" w:space="0" w:color="auto"/>
                <w:right w:val="none" w:sz="0" w:space="0" w:color="auto"/>
              </w:divBdr>
            </w:div>
            <w:div w:id="2015567007">
              <w:marLeft w:val="0"/>
              <w:marRight w:val="0"/>
              <w:marTop w:val="0"/>
              <w:marBottom w:val="0"/>
              <w:divBdr>
                <w:top w:val="none" w:sz="0" w:space="0" w:color="auto"/>
                <w:left w:val="none" w:sz="0" w:space="0" w:color="auto"/>
                <w:bottom w:val="none" w:sz="0" w:space="0" w:color="auto"/>
                <w:right w:val="none" w:sz="0" w:space="0" w:color="auto"/>
              </w:divBdr>
            </w:div>
            <w:div w:id="1569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2.bp.blogspot.com/-47MFSq0ie2Y/VSZZff2Mp2I/AAAAAAAAB30/53NVzwJqCkI/s1600/570g.jpg"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3.bp.blogspot.com/-BE9FFL638dY/VSZYUXvcw1I/AAAAAAAAB3Y/Y6g_IrGfn7g/s1600/331o.jpg" TargetMode="External"/><Relationship Id="rId12" Type="http://schemas.openxmlformats.org/officeDocument/2006/relationships/image" Target="media/image4.jpeg"/><Relationship Id="rId17" Type="http://schemas.openxmlformats.org/officeDocument/2006/relationships/hyperlink" Target="https://3.bp.blogspot.com/-0Z_yZi3GykY/VSZajoJKC-I/AAAAAAAAB4M/bXThRQyKUvM/s1600/360%C3%B6.jpg"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1.bp.blogspot.com/-VyzmVDy7_1U/VSZZIheCZ9I/AAAAAAAAB3s/7sARy7Vuy7g/s1600/590d.jpg" TargetMode="External"/><Relationship Id="rId5" Type="http://schemas.openxmlformats.org/officeDocument/2006/relationships/hyperlink" Target="https://4.bp.blogspot.com/-IYd9ZFnelB8/VSZX89arLVI/AAAAAAAAB3Q/UwJxNxoSJp4/s1600/570g.jpg" TargetMode="External"/><Relationship Id="rId15" Type="http://schemas.openxmlformats.org/officeDocument/2006/relationships/hyperlink" Target="https://4.bp.blogspot.com/-hAPN6DC9pyo/VSZaJROXwQI/AAAAAAAAB4E/NhC0KcygKng/s1600/370d.jpg" TargetMode="External"/><Relationship Id="rId10" Type="http://schemas.openxmlformats.org/officeDocument/2006/relationships/image" Target="media/image3.jpeg"/><Relationship Id="rId19" Type="http://schemas.openxmlformats.org/officeDocument/2006/relationships/hyperlink" Target="https://3.bp.blogspot.com/-cUQfWtOBb5w/VSZa5xGyYOI/AAAAAAAAB4U/I6vV02FUZ1A/s1600/500s.jpg" TargetMode="External"/><Relationship Id="rId4" Type="http://schemas.openxmlformats.org/officeDocument/2006/relationships/webSettings" Target="webSettings.xml"/><Relationship Id="rId9" Type="http://schemas.openxmlformats.org/officeDocument/2006/relationships/hyperlink" Target="https://1.bp.blogspot.com/-aVYwy8I9fFg/VSZYzqBDnKI/AAAAAAAAB3k/WuJRfXOIiTY/s1600/691.jpg" TargetMode="External"/><Relationship Id="rId14" Type="http://schemas.openxmlformats.org/officeDocument/2006/relationships/hyperlink" Target="https://4.bp.blogspot.com/-zZ1tJv9R8GE/VSZZ08kh6II/AAAAAAAAB38/IU-8laLkdfY/s1600/331o.jpg"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2022-11-25T10:23:00Z</dcterms:created>
  <dcterms:modified xsi:type="dcterms:W3CDTF">2022-11-25T10:24:00Z</dcterms:modified>
</cp:coreProperties>
</file>