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1D" w:rsidRPr="00AB4C1D" w:rsidRDefault="00AB4C1D" w:rsidP="00AB4C1D">
      <w:pPr>
        <w:spacing w:after="155" w:line="312" w:lineRule="atLeast"/>
        <w:outlineLvl w:val="0"/>
        <w:rPr>
          <w:rFonts w:ascii="Roboto" w:eastAsia="Times New Roman" w:hAnsi="Roboto" w:cs="Times New Roman"/>
          <w:b/>
          <w:bCs/>
          <w:color w:val="40454D"/>
          <w:kern w:val="36"/>
          <w:sz w:val="37"/>
          <w:szCs w:val="37"/>
          <w:lang w:eastAsia="tr-TR"/>
        </w:rPr>
      </w:pPr>
      <w:r w:rsidRPr="00AB4C1D">
        <w:rPr>
          <w:rFonts w:ascii="Roboto" w:eastAsia="Times New Roman" w:hAnsi="Roboto" w:cs="Times New Roman"/>
          <w:b/>
          <w:bCs/>
          <w:color w:val="40454D"/>
          <w:kern w:val="36"/>
          <w:sz w:val="37"/>
          <w:szCs w:val="37"/>
          <w:lang w:eastAsia="tr-TR"/>
        </w:rPr>
        <w:t xml:space="preserve">Kooperatifin boşta duran gayrimenkullerini kiraya vermesi ve ortaklarından aldığı aidat, gecikme faizlerinin vergilendirilmesi – </w:t>
      </w:r>
      <w:proofErr w:type="spellStart"/>
      <w:r w:rsidRPr="00AB4C1D">
        <w:rPr>
          <w:rFonts w:ascii="Roboto" w:eastAsia="Times New Roman" w:hAnsi="Roboto" w:cs="Times New Roman"/>
          <w:b/>
          <w:bCs/>
          <w:color w:val="40454D"/>
          <w:kern w:val="36"/>
          <w:sz w:val="37"/>
          <w:szCs w:val="37"/>
          <w:lang w:eastAsia="tr-TR"/>
        </w:rPr>
        <w:t>Özelge</w:t>
      </w:r>
      <w:proofErr w:type="spellEnd"/>
    </w:p>
    <w:p w:rsidR="00AB4C1D" w:rsidRPr="00AB4C1D" w:rsidRDefault="00AB4C1D" w:rsidP="00AB4C1D">
      <w:pPr>
        <w:spacing w:after="310" w:line="240" w:lineRule="auto"/>
        <w:jc w:val="center"/>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T.C.</w:t>
      </w:r>
    </w:p>
    <w:p w:rsidR="00AB4C1D" w:rsidRPr="00AB4C1D" w:rsidRDefault="00AB4C1D" w:rsidP="00AB4C1D">
      <w:pPr>
        <w:spacing w:after="310" w:line="240" w:lineRule="auto"/>
        <w:jc w:val="center"/>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GELİR İDARESİ BAŞKANLIĞI</w:t>
      </w:r>
    </w:p>
    <w:p w:rsidR="00AB4C1D" w:rsidRPr="00AB4C1D" w:rsidRDefault="00AB4C1D" w:rsidP="00AB4C1D">
      <w:pPr>
        <w:spacing w:after="310" w:line="240" w:lineRule="auto"/>
        <w:jc w:val="center"/>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İstanbul Vergi Dairesi Başkanlığı</w:t>
      </w:r>
    </w:p>
    <w:p w:rsidR="00AB4C1D" w:rsidRPr="00AB4C1D" w:rsidRDefault="00AB4C1D" w:rsidP="00AB4C1D">
      <w:pPr>
        <w:spacing w:after="310" w:line="240" w:lineRule="auto"/>
        <w:jc w:val="center"/>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Gelir Kanunları Gelir Ve Kurumlar Vergileri Grup Müdürlüğü</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proofErr w:type="gramStart"/>
      <w:r w:rsidRPr="00AB4C1D">
        <w:rPr>
          <w:rFonts w:ascii="Roboto" w:eastAsia="Times New Roman" w:hAnsi="Roboto" w:cs="Times New Roman"/>
          <w:color w:val="2D2D2D"/>
          <w:sz w:val="28"/>
          <w:szCs w:val="28"/>
          <w:lang w:eastAsia="tr-TR"/>
        </w:rPr>
        <w:t>Sayı : 62030549</w:t>
      </w:r>
      <w:proofErr w:type="gramEnd"/>
      <w:r w:rsidRPr="00AB4C1D">
        <w:rPr>
          <w:rFonts w:ascii="Roboto" w:eastAsia="Times New Roman" w:hAnsi="Roboto" w:cs="Times New Roman"/>
          <w:color w:val="2D2D2D"/>
          <w:sz w:val="28"/>
          <w:szCs w:val="28"/>
          <w:lang w:eastAsia="tr-TR"/>
        </w:rPr>
        <w:t>-125[4-2017/256]-E.596286</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Tarih: 14.08.2020</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Konu: Kooperatifin boşta duran gayrimenkullerini kiraya vermesi ve ortaklarından aldığı aidat, gecikme faizlerinin vergilendirilmesi.</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İlgi: .</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İlgide kayıtlı </w:t>
      </w:r>
      <w:proofErr w:type="spellStart"/>
      <w:r w:rsidRPr="00AB4C1D">
        <w:rPr>
          <w:rFonts w:ascii="Roboto" w:eastAsia="Times New Roman" w:hAnsi="Roboto" w:cs="Times New Roman"/>
          <w:color w:val="2D2D2D"/>
          <w:sz w:val="28"/>
          <w:szCs w:val="28"/>
          <w:lang w:eastAsia="tr-TR"/>
        </w:rPr>
        <w:t>özelge</w:t>
      </w:r>
      <w:proofErr w:type="spellEnd"/>
      <w:r w:rsidRPr="00AB4C1D">
        <w:rPr>
          <w:rFonts w:ascii="Roboto" w:eastAsia="Times New Roman" w:hAnsi="Roboto" w:cs="Times New Roman"/>
          <w:color w:val="2D2D2D"/>
          <w:sz w:val="28"/>
          <w:szCs w:val="28"/>
          <w:lang w:eastAsia="tr-TR"/>
        </w:rPr>
        <w:t xml:space="preserve"> talep formunda; kooperatifinizin ticari amaç gütmediği, amaçları doğrultusunda konut inşa ettiği ve kooperatif ortaklarının kullanımına sunduğu ancak henüz </w:t>
      </w:r>
      <w:proofErr w:type="gramStart"/>
      <w:r w:rsidRPr="00AB4C1D">
        <w:rPr>
          <w:rFonts w:ascii="Roboto" w:eastAsia="Times New Roman" w:hAnsi="Roboto" w:cs="Times New Roman"/>
          <w:color w:val="2D2D2D"/>
          <w:sz w:val="28"/>
          <w:szCs w:val="28"/>
          <w:lang w:eastAsia="tr-TR"/>
        </w:rPr>
        <w:t>iskan</w:t>
      </w:r>
      <w:proofErr w:type="gramEnd"/>
      <w:r w:rsidRPr="00AB4C1D">
        <w:rPr>
          <w:rFonts w:ascii="Roboto" w:eastAsia="Times New Roman" w:hAnsi="Roboto" w:cs="Times New Roman"/>
          <w:color w:val="2D2D2D"/>
          <w:sz w:val="28"/>
          <w:szCs w:val="28"/>
          <w:lang w:eastAsia="tr-TR"/>
        </w:rPr>
        <w:t xml:space="preserve"> işlemleri tamamlanmadığından konutların mülkiyetinin kooperatifiniz bünyesinde yer aldığı,</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proofErr w:type="gramStart"/>
      <w:r w:rsidRPr="00AB4C1D">
        <w:rPr>
          <w:rFonts w:ascii="Roboto" w:eastAsia="Times New Roman" w:hAnsi="Roboto" w:cs="Times New Roman"/>
          <w:color w:val="2D2D2D"/>
          <w:sz w:val="28"/>
          <w:szCs w:val="28"/>
          <w:lang w:eastAsia="tr-TR"/>
        </w:rPr>
        <w:t>Kooperatifiniz bünyesinde yer alan gayrimenkuller nedeni ile emlak vergisi mükellefiyetinin Kooperatifiniz adına olduğu, genel kurulda alınan karar gereğince, kooperatifinizin emlak vergisini ödeyebilmesi için her ortaktan hak sahibi olduğu konuta isabet eden tutarda aidat tahsil edilip kooperatifinizin emlak vergisi borcunun ödendiği ve kooperatifiniz mülkiyetinde olan ve boşta duran gayrimenkullerin kiraya verilerek kira geliri elde edildiği belirtilmiş olup,</w:t>
      </w:r>
      <w:proofErr w:type="gramEnd"/>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Kooperatifinizin emlak vergisi ödemesi için genel kurul kararı doğrultusunda ortaklardan topladığı aidatlar ile ortakların aidat ödemelerini zamanında yapmaması durumunda genel kurul kararı doğrultusunda ortaklara yansıtılarak tahsil edilecek gecikme faizlerinin kurumlar vergisi ve katma değer vergisine tabi olup olmadığı hususunda Başkanlığımız görüşü talep edilmektedir.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Diğer taraftan, … kayıtlarımızın tetkiki sonucunda, </w:t>
      </w:r>
      <w:proofErr w:type="gramStart"/>
      <w:r w:rsidRPr="00AB4C1D">
        <w:rPr>
          <w:rFonts w:ascii="Roboto" w:eastAsia="Times New Roman" w:hAnsi="Roboto" w:cs="Times New Roman"/>
          <w:color w:val="2D2D2D"/>
          <w:sz w:val="28"/>
          <w:szCs w:val="28"/>
          <w:lang w:eastAsia="tr-TR"/>
        </w:rPr>
        <w:t>kooperatifinizin …</w:t>
      </w:r>
      <w:proofErr w:type="gramEnd"/>
      <w:r w:rsidRPr="00AB4C1D">
        <w:rPr>
          <w:rFonts w:ascii="Roboto" w:eastAsia="Times New Roman" w:hAnsi="Roboto" w:cs="Times New Roman"/>
          <w:color w:val="2D2D2D"/>
          <w:sz w:val="28"/>
          <w:szCs w:val="28"/>
          <w:lang w:eastAsia="tr-TR"/>
        </w:rPr>
        <w:t xml:space="preserve"> tarihinden itibaren </w:t>
      </w:r>
      <w:proofErr w:type="gramStart"/>
      <w:r w:rsidRPr="00AB4C1D">
        <w:rPr>
          <w:rFonts w:ascii="Roboto" w:eastAsia="Times New Roman" w:hAnsi="Roboto" w:cs="Times New Roman"/>
          <w:color w:val="2D2D2D"/>
          <w:sz w:val="28"/>
          <w:szCs w:val="28"/>
          <w:lang w:eastAsia="tr-TR"/>
        </w:rPr>
        <w:t>..</w:t>
      </w:r>
      <w:proofErr w:type="gramEnd"/>
      <w:r w:rsidRPr="00AB4C1D">
        <w:rPr>
          <w:rFonts w:ascii="Roboto" w:eastAsia="Times New Roman" w:hAnsi="Roboto" w:cs="Times New Roman"/>
          <w:color w:val="2D2D2D"/>
          <w:sz w:val="28"/>
          <w:szCs w:val="28"/>
          <w:lang w:eastAsia="tr-TR"/>
        </w:rPr>
        <w:t xml:space="preserve"> Vergi Dairesi Müdürlüğünde kurumlar vergisi yönünden mükellefiyet kaydının bulunduğu </w:t>
      </w:r>
      <w:proofErr w:type="gramStart"/>
      <w:r w:rsidRPr="00AB4C1D">
        <w:rPr>
          <w:rFonts w:ascii="Roboto" w:eastAsia="Times New Roman" w:hAnsi="Roboto" w:cs="Times New Roman"/>
          <w:color w:val="2D2D2D"/>
          <w:sz w:val="28"/>
          <w:szCs w:val="28"/>
          <w:lang w:eastAsia="tr-TR"/>
        </w:rPr>
        <w:t>ve …</w:t>
      </w:r>
      <w:proofErr w:type="gramEnd"/>
      <w:r w:rsidRPr="00AB4C1D">
        <w:rPr>
          <w:rFonts w:ascii="Roboto" w:eastAsia="Times New Roman" w:hAnsi="Roboto" w:cs="Times New Roman"/>
          <w:color w:val="2D2D2D"/>
          <w:sz w:val="28"/>
          <w:szCs w:val="28"/>
          <w:lang w:eastAsia="tr-TR"/>
        </w:rPr>
        <w:t xml:space="preserve"> </w:t>
      </w:r>
      <w:proofErr w:type="gramStart"/>
      <w:r w:rsidRPr="00AB4C1D">
        <w:rPr>
          <w:rFonts w:ascii="Roboto" w:eastAsia="Times New Roman" w:hAnsi="Roboto" w:cs="Times New Roman"/>
          <w:color w:val="2D2D2D"/>
          <w:sz w:val="28"/>
          <w:szCs w:val="28"/>
          <w:lang w:eastAsia="tr-TR"/>
        </w:rPr>
        <w:t>hesap</w:t>
      </w:r>
      <w:proofErr w:type="gramEnd"/>
      <w:r w:rsidRPr="00AB4C1D">
        <w:rPr>
          <w:rFonts w:ascii="Roboto" w:eastAsia="Times New Roman" w:hAnsi="Roboto" w:cs="Times New Roman"/>
          <w:color w:val="2D2D2D"/>
          <w:sz w:val="28"/>
          <w:szCs w:val="28"/>
          <w:lang w:eastAsia="tr-TR"/>
        </w:rPr>
        <w:t xml:space="preserve"> dönemi kurumlar vergisi beyannamesinde, … TL ticari bilanço karı beyan ederek </w:t>
      </w:r>
      <w:proofErr w:type="gramStart"/>
      <w:r w:rsidRPr="00AB4C1D">
        <w:rPr>
          <w:rFonts w:ascii="Roboto" w:eastAsia="Times New Roman" w:hAnsi="Roboto" w:cs="Times New Roman"/>
          <w:color w:val="2D2D2D"/>
          <w:sz w:val="28"/>
          <w:szCs w:val="28"/>
          <w:lang w:eastAsia="tr-TR"/>
        </w:rPr>
        <w:t>beyannamenizi …</w:t>
      </w:r>
      <w:proofErr w:type="gramEnd"/>
      <w:r w:rsidRPr="00AB4C1D">
        <w:rPr>
          <w:rFonts w:ascii="Roboto" w:eastAsia="Times New Roman" w:hAnsi="Roboto" w:cs="Times New Roman"/>
          <w:color w:val="2D2D2D"/>
          <w:sz w:val="28"/>
          <w:szCs w:val="28"/>
          <w:lang w:eastAsia="tr-TR"/>
        </w:rPr>
        <w:t xml:space="preserve"> </w:t>
      </w:r>
      <w:proofErr w:type="gramStart"/>
      <w:r w:rsidRPr="00AB4C1D">
        <w:rPr>
          <w:rFonts w:ascii="Roboto" w:eastAsia="Times New Roman" w:hAnsi="Roboto" w:cs="Times New Roman"/>
          <w:color w:val="2D2D2D"/>
          <w:sz w:val="28"/>
          <w:szCs w:val="28"/>
          <w:lang w:eastAsia="tr-TR"/>
        </w:rPr>
        <w:lastRenderedPageBreak/>
        <w:t>tarihinde</w:t>
      </w:r>
      <w:proofErr w:type="gramEnd"/>
      <w:r w:rsidRPr="00AB4C1D">
        <w:rPr>
          <w:rFonts w:ascii="Roboto" w:eastAsia="Times New Roman" w:hAnsi="Roboto" w:cs="Times New Roman"/>
          <w:color w:val="2D2D2D"/>
          <w:sz w:val="28"/>
          <w:szCs w:val="28"/>
          <w:lang w:eastAsia="tr-TR"/>
        </w:rPr>
        <w:t xml:space="preserve">… hesap dönemi kurumlar vergisi </w:t>
      </w:r>
      <w:proofErr w:type="gramStart"/>
      <w:r w:rsidRPr="00AB4C1D">
        <w:rPr>
          <w:rFonts w:ascii="Roboto" w:eastAsia="Times New Roman" w:hAnsi="Roboto" w:cs="Times New Roman"/>
          <w:color w:val="2D2D2D"/>
          <w:sz w:val="28"/>
          <w:szCs w:val="28"/>
          <w:lang w:eastAsia="tr-TR"/>
        </w:rPr>
        <w:t>beyannamesinde …</w:t>
      </w:r>
      <w:proofErr w:type="gramEnd"/>
      <w:r w:rsidRPr="00AB4C1D">
        <w:rPr>
          <w:rFonts w:ascii="Roboto" w:eastAsia="Times New Roman" w:hAnsi="Roboto" w:cs="Times New Roman"/>
          <w:color w:val="2D2D2D"/>
          <w:sz w:val="28"/>
          <w:szCs w:val="28"/>
          <w:lang w:eastAsia="tr-TR"/>
        </w:rPr>
        <w:t xml:space="preserve"> TL ticari bilanço karı beyan ederek söz konusu beyannameyi </w:t>
      </w:r>
      <w:proofErr w:type="gramStart"/>
      <w:r w:rsidRPr="00AB4C1D">
        <w:rPr>
          <w:rFonts w:ascii="Roboto" w:eastAsia="Times New Roman" w:hAnsi="Roboto" w:cs="Times New Roman"/>
          <w:color w:val="2D2D2D"/>
          <w:sz w:val="28"/>
          <w:szCs w:val="28"/>
          <w:lang w:eastAsia="tr-TR"/>
        </w:rPr>
        <w:t>ise …</w:t>
      </w:r>
      <w:proofErr w:type="gramEnd"/>
      <w:r w:rsidRPr="00AB4C1D">
        <w:rPr>
          <w:rFonts w:ascii="Roboto" w:eastAsia="Times New Roman" w:hAnsi="Roboto" w:cs="Times New Roman"/>
          <w:color w:val="2D2D2D"/>
          <w:sz w:val="28"/>
          <w:szCs w:val="28"/>
          <w:lang w:eastAsia="tr-TR"/>
        </w:rPr>
        <w:t xml:space="preserve"> </w:t>
      </w:r>
      <w:proofErr w:type="gramStart"/>
      <w:r w:rsidRPr="00AB4C1D">
        <w:rPr>
          <w:rFonts w:ascii="Roboto" w:eastAsia="Times New Roman" w:hAnsi="Roboto" w:cs="Times New Roman"/>
          <w:color w:val="2D2D2D"/>
          <w:sz w:val="28"/>
          <w:szCs w:val="28"/>
          <w:lang w:eastAsia="tr-TR"/>
        </w:rPr>
        <w:t>tarihinde</w:t>
      </w:r>
      <w:proofErr w:type="gramEnd"/>
      <w:r w:rsidRPr="00AB4C1D">
        <w:rPr>
          <w:rFonts w:ascii="Roboto" w:eastAsia="Times New Roman" w:hAnsi="Roboto" w:cs="Times New Roman"/>
          <w:color w:val="2D2D2D"/>
          <w:sz w:val="28"/>
          <w:szCs w:val="28"/>
          <w:lang w:eastAsia="tr-TR"/>
        </w:rPr>
        <w:t xml:space="preserve"> verdiğiniz görülmüş olup; Başkanlığımız görüşü aşağıda açıklanmıştır.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b/>
          <w:bCs/>
          <w:color w:val="2D2D2D"/>
          <w:sz w:val="28"/>
          <w:szCs w:val="28"/>
          <w:lang w:eastAsia="tr-TR"/>
        </w:rPr>
        <w:t>I-KURUMLAR VERGİSİ KANUNU YÖNÜNDEN</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hyperlink r:id="rId5" w:history="1">
        <w:r w:rsidRPr="00AB4C1D">
          <w:rPr>
            <w:rFonts w:ascii="Roboto" w:eastAsia="Times New Roman" w:hAnsi="Roboto" w:cs="Times New Roman"/>
            <w:b/>
            <w:bCs/>
            <w:color w:val="1E73BE"/>
            <w:sz w:val="28"/>
            <w:szCs w:val="28"/>
            <w:lang w:eastAsia="tr-TR"/>
          </w:rPr>
          <w:t>5520 sayılı Kurumlar Vergisi Kanununun</w:t>
        </w:r>
      </w:hyperlink>
      <w:r w:rsidRPr="00AB4C1D">
        <w:rPr>
          <w:rFonts w:ascii="Roboto" w:eastAsia="Times New Roman" w:hAnsi="Roboto" w:cs="Times New Roman"/>
          <w:color w:val="2D2D2D"/>
          <w:sz w:val="28"/>
          <w:szCs w:val="28"/>
          <w:lang w:eastAsia="tr-TR"/>
        </w:rPr>
        <w:t xml:space="preserve"> 2 </w:t>
      </w:r>
      <w:proofErr w:type="spellStart"/>
      <w:r w:rsidRPr="00AB4C1D">
        <w:rPr>
          <w:rFonts w:ascii="Roboto" w:eastAsia="Times New Roman" w:hAnsi="Roboto" w:cs="Times New Roman"/>
          <w:color w:val="2D2D2D"/>
          <w:sz w:val="28"/>
          <w:szCs w:val="28"/>
          <w:lang w:eastAsia="tr-TR"/>
        </w:rPr>
        <w:t>nci</w:t>
      </w:r>
      <w:proofErr w:type="spellEnd"/>
      <w:r w:rsidRPr="00AB4C1D">
        <w:rPr>
          <w:rFonts w:ascii="Roboto" w:eastAsia="Times New Roman" w:hAnsi="Roboto" w:cs="Times New Roman"/>
          <w:color w:val="2D2D2D"/>
          <w:sz w:val="28"/>
          <w:szCs w:val="28"/>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w:t>
      </w:r>
      <w:proofErr w:type="gramStart"/>
      <w:r w:rsidRPr="00AB4C1D">
        <w:rPr>
          <w:rFonts w:ascii="Roboto" w:eastAsia="Times New Roman" w:hAnsi="Roboto" w:cs="Times New Roman"/>
          <w:color w:val="2D2D2D"/>
          <w:sz w:val="28"/>
          <w:szCs w:val="28"/>
          <w:lang w:eastAsia="tr-TR"/>
        </w:rPr>
        <w:t>(</w:t>
      </w:r>
      <w:proofErr w:type="gramEnd"/>
      <w:r w:rsidRPr="00AB4C1D">
        <w:rPr>
          <w:rFonts w:ascii="Roboto" w:eastAsia="Times New Roman" w:hAnsi="Roboto" w:cs="Times New Roman"/>
          <w:color w:val="2D2D2D"/>
          <w:sz w:val="28"/>
          <w:szCs w:val="28"/>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AB4C1D">
        <w:rPr>
          <w:rFonts w:ascii="Roboto" w:eastAsia="Times New Roman" w:hAnsi="Roboto" w:cs="Times New Roman"/>
          <w:color w:val="2D2D2D"/>
          <w:sz w:val="28"/>
          <w:szCs w:val="28"/>
          <w:lang w:eastAsia="tr-TR"/>
        </w:rPr>
        <w:t>amortismana</w:t>
      </w:r>
      <w:proofErr w:type="gramEnd"/>
      <w:r w:rsidRPr="00AB4C1D">
        <w:rPr>
          <w:rFonts w:ascii="Roboto" w:eastAsia="Times New Roman" w:hAnsi="Roboto" w:cs="Times New Roman"/>
          <w:color w:val="2D2D2D"/>
          <w:sz w:val="28"/>
          <w:szCs w:val="28"/>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AB4C1D">
        <w:rPr>
          <w:rFonts w:ascii="Roboto" w:eastAsia="Times New Roman" w:hAnsi="Roboto" w:cs="Times New Roman"/>
          <w:color w:val="2D2D2D"/>
          <w:sz w:val="28"/>
          <w:szCs w:val="28"/>
          <w:lang w:eastAsia="tr-TR"/>
        </w:rPr>
        <w:t>)</w:t>
      </w:r>
      <w:proofErr w:type="gramEnd"/>
      <w:r w:rsidRPr="00AB4C1D">
        <w:rPr>
          <w:rFonts w:ascii="Roboto" w:eastAsia="Times New Roman" w:hAnsi="Roboto" w:cs="Times New Roman"/>
          <w:color w:val="2D2D2D"/>
          <w:sz w:val="28"/>
          <w:szCs w:val="28"/>
          <w:lang w:eastAsia="tr-TR"/>
        </w:rPr>
        <w:t xml:space="preserve"> kurumlar vergisinden muaf oldukları hüküm altına alınmıştır.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Aynı Kanunun “Beyan esası” başlıklı 14 üncü maddesinin ikinci fıkrasında, her mükellefin vergiye tabi kazancının tamamı için bir beyanname vereceği, beşinci fıkrasında; kooperatiflerin gelirlerinin vergi kesintisine tâbi tutulan taşınmaz kira gelirlerinden ibaret olması halinde, bu gelirler için beyanname verilmeyeceği, hüküm altına alınmıştır.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Anılan Kanunun ” Vergi Kesintisi” başlıklı 15 inci maddesinde;</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lastRenderedPageBreak/>
        <w:t>“</w:t>
      </w:r>
      <w:r w:rsidRPr="00AB4C1D">
        <w:rPr>
          <w:rFonts w:ascii="Roboto" w:eastAsia="Times New Roman" w:hAnsi="Roboto" w:cs="Times New Roman"/>
          <w:i/>
          <w:iCs/>
          <w:color w:val="2D2D2D"/>
          <w:sz w:val="28"/>
          <w:szCs w:val="28"/>
          <w:lang w:eastAsia="tr-TR"/>
        </w:rPr>
        <w:t xml:space="preserve">(1) Kamu idare ve kuruluşları, iktisadî kamu kuruluşları, sair kurumlar, ticaret şirketleri, iş ortaklıkları, dernekler, vakıflar, dernek ve vakıfların iktisadî işletmeleri, kooperatifler, yatırım fonu yönetenler, gerçek gelirlerini beyan etmeye mecbur olan ticaret ve serbest meslek erbabı, ziraî kazançlarını bilanço veya ziraî işletme hesabı esasına göre tespit eden </w:t>
      </w:r>
      <w:proofErr w:type="gramStart"/>
      <w:r w:rsidRPr="00AB4C1D">
        <w:rPr>
          <w:rFonts w:ascii="Roboto" w:eastAsia="Times New Roman" w:hAnsi="Roboto" w:cs="Times New Roman"/>
          <w:i/>
          <w:iCs/>
          <w:color w:val="2D2D2D"/>
          <w:sz w:val="28"/>
          <w:szCs w:val="28"/>
          <w:lang w:eastAsia="tr-TR"/>
        </w:rPr>
        <w:t>çiftçiler;kurumlara</w:t>
      </w:r>
      <w:proofErr w:type="gramEnd"/>
      <w:r w:rsidRPr="00AB4C1D">
        <w:rPr>
          <w:rFonts w:ascii="Roboto" w:eastAsia="Times New Roman" w:hAnsi="Roboto" w:cs="Times New Roman"/>
          <w:i/>
          <w:iCs/>
          <w:color w:val="2D2D2D"/>
          <w:sz w:val="28"/>
          <w:szCs w:val="28"/>
          <w:lang w:eastAsia="tr-TR"/>
        </w:rPr>
        <w:t xml:space="preserve"> avanslar da dâhil olmak üzere nakden veya </w:t>
      </w:r>
      <w:proofErr w:type="spellStart"/>
      <w:r w:rsidRPr="00AB4C1D">
        <w:rPr>
          <w:rFonts w:ascii="Roboto" w:eastAsia="Times New Roman" w:hAnsi="Roboto" w:cs="Times New Roman"/>
          <w:i/>
          <w:iCs/>
          <w:color w:val="2D2D2D"/>
          <w:sz w:val="28"/>
          <w:szCs w:val="28"/>
          <w:lang w:eastAsia="tr-TR"/>
        </w:rPr>
        <w:t>hesaben</w:t>
      </w:r>
      <w:proofErr w:type="spellEnd"/>
      <w:r w:rsidRPr="00AB4C1D">
        <w:rPr>
          <w:rFonts w:ascii="Roboto" w:eastAsia="Times New Roman" w:hAnsi="Roboto" w:cs="Times New Roman"/>
          <w:i/>
          <w:iCs/>
          <w:color w:val="2D2D2D"/>
          <w:sz w:val="28"/>
          <w:szCs w:val="28"/>
          <w:lang w:eastAsia="tr-TR"/>
        </w:rPr>
        <w:t xml:space="preserve"> yaptıkları aşağıdaki ödemeler üzerinden istihkak sahiplerinin kurumlar vergisine mahsuben % 15 oranında kesinti yapmak zorundadırlar:</w:t>
      </w:r>
    </w:p>
    <w:p w:rsidR="00AB4C1D" w:rsidRPr="00AB4C1D" w:rsidRDefault="00AB4C1D" w:rsidP="00AB4C1D">
      <w:pPr>
        <w:numPr>
          <w:ilvl w:val="0"/>
          <w:numId w:val="1"/>
        </w:numPr>
        <w:spacing w:before="100" w:beforeAutospacing="1" w:after="31" w:line="240" w:lineRule="auto"/>
        <w:rPr>
          <w:rFonts w:ascii="Roboto" w:eastAsia="Times New Roman" w:hAnsi="Roboto" w:cs="Times New Roman"/>
          <w:color w:val="2D2D2D"/>
          <w:sz w:val="28"/>
          <w:szCs w:val="28"/>
          <w:lang w:eastAsia="tr-TR"/>
        </w:rPr>
      </w:pPr>
      <w:r w:rsidRPr="00AB4C1D">
        <w:rPr>
          <w:rFonts w:ascii="Roboto" w:eastAsia="Times New Roman" w:hAnsi="Roboto" w:cs="Times New Roman"/>
          <w:i/>
          <w:iCs/>
          <w:color w:val="2D2D2D"/>
          <w:sz w:val="28"/>
          <w:szCs w:val="28"/>
          <w:lang w:eastAsia="tr-TR"/>
        </w:rPr>
        <w:t>b) Kooperatiflere ait taşınmazların kiralanması karşılığında bunlara yapılan kira ödemeleri.</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proofErr w:type="gramStart"/>
      <w:r w:rsidRPr="00AB4C1D">
        <w:rPr>
          <w:rFonts w:ascii="Roboto" w:eastAsia="Times New Roman" w:hAnsi="Roboto" w:cs="Times New Roman"/>
          <w:color w:val="2D2D2D"/>
          <w:sz w:val="28"/>
          <w:szCs w:val="28"/>
          <w:lang w:eastAsia="tr-TR"/>
        </w:rPr>
        <w:t>hükmüne</w:t>
      </w:r>
      <w:proofErr w:type="gramEnd"/>
      <w:r w:rsidRPr="00AB4C1D">
        <w:rPr>
          <w:rFonts w:ascii="Roboto" w:eastAsia="Times New Roman" w:hAnsi="Roboto" w:cs="Times New Roman"/>
          <w:color w:val="2D2D2D"/>
          <w:sz w:val="28"/>
          <w:szCs w:val="28"/>
          <w:lang w:eastAsia="tr-TR"/>
        </w:rPr>
        <w:t xml:space="preserve"> yer verilmiştir.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Öte yandan </w:t>
      </w:r>
      <w:proofErr w:type="gramStart"/>
      <w:r w:rsidRPr="00AB4C1D">
        <w:rPr>
          <w:rFonts w:ascii="Roboto" w:eastAsia="Times New Roman" w:hAnsi="Roboto" w:cs="Times New Roman"/>
          <w:color w:val="2D2D2D"/>
          <w:sz w:val="28"/>
          <w:szCs w:val="28"/>
          <w:lang w:eastAsia="tr-TR"/>
        </w:rPr>
        <w:t>03/04/2007</w:t>
      </w:r>
      <w:proofErr w:type="gramEnd"/>
      <w:r w:rsidRPr="00AB4C1D">
        <w:rPr>
          <w:rFonts w:ascii="Roboto" w:eastAsia="Times New Roman" w:hAnsi="Roboto" w:cs="Times New Roman"/>
          <w:color w:val="2D2D2D"/>
          <w:sz w:val="28"/>
          <w:szCs w:val="28"/>
          <w:lang w:eastAsia="tr-TR"/>
        </w:rPr>
        <w:t xml:space="preserve"> tarihli ve 26482 sayılı Resmi Gazete’de yayımlanan 1 Seri </w:t>
      </w:r>
      <w:proofErr w:type="spellStart"/>
      <w:r w:rsidRPr="00AB4C1D">
        <w:rPr>
          <w:rFonts w:ascii="Roboto" w:eastAsia="Times New Roman" w:hAnsi="Roboto" w:cs="Times New Roman"/>
          <w:color w:val="2D2D2D"/>
          <w:sz w:val="28"/>
          <w:szCs w:val="28"/>
          <w:lang w:eastAsia="tr-TR"/>
        </w:rPr>
        <w:t>No’lu</w:t>
      </w:r>
      <w:proofErr w:type="spellEnd"/>
      <w:r w:rsidRPr="00AB4C1D">
        <w:rPr>
          <w:rFonts w:ascii="Roboto" w:eastAsia="Times New Roman" w:hAnsi="Roboto" w:cs="Times New Roman"/>
          <w:color w:val="2D2D2D"/>
          <w:sz w:val="28"/>
          <w:szCs w:val="28"/>
          <w:lang w:eastAsia="tr-TR"/>
        </w:rPr>
        <w:t xml:space="preserve"> Kurumlar Vergisi Genel Tebliğinin,</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“14.5 Kooperatif gelirlerinin sadece taşınmaz kira gelirlerinden ve mevduat faizlerinden oluşması halinde beyan” başlıklı bölümünde;</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i/>
          <w:iCs/>
          <w:color w:val="2D2D2D"/>
          <w:sz w:val="28"/>
          <w:szCs w:val="28"/>
          <w:lang w:eastAsia="tr-TR"/>
        </w:rPr>
        <w:t xml:space="preserve">“Kooperatiflerin taşınmazlarını kiraya vermeleri ortak dışı işlem olarak değerlendirileceğinden, kooperatif tüzel kişiliğine bağlı oluştuğu kabul edilen iktisadi işletme nezdinde kurumlar vergisi mükellefiyetinin tesis edilmesi gerekmektedir. Ancak, bu iktisadi işletmelerin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AB4C1D">
        <w:rPr>
          <w:rFonts w:ascii="Roboto" w:eastAsia="Times New Roman" w:hAnsi="Roboto" w:cs="Times New Roman"/>
          <w:i/>
          <w:iCs/>
          <w:color w:val="2D2D2D"/>
          <w:sz w:val="28"/>
          <w:szCs w:val="28"/>
          <w:lang w:eastAsia="tr-TR"/>
        </w:rPr>
        <w:t>dahil</w:t>
      </w:r>
      <w:proofErr w:type="gramEnd"/>
      <w:r w:rsidRPr="00AB4C1D">
        <w:rPr>
          <w:rFonts w:ascii="Roboto" w:eastAsia="Times New Roman" w:hAnsi="Roboto" w:cs="Times New Roman"/>
          <w:i/>
          <w:iCs/>
          <w:color w:val="2D2D2D"/>
          <w:sz w:val="28"/>
          <w:szCs w:val="28"/>
          <w:lang w:eastAsia="tr-TR"/>
        </w:rPr>
        <w:t>) vermelerine gerek bulunmamaktadır. Yapılan vergi kesintileri nihai vergileme olacaktır.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i/>
          <w:iCs/>
          <w:color w:val="2D2D2D"/>
          <w:sz w:val="28"/>
          <w:szCs w:val="28"/>
          <w:lang w:eastAsia="tr-TR"/>
        </w:rPr>
        <w:t xml:space="preserve">Kesintiye tabi tutulmuş taşınmaz kira gelirleri ile mevduat faizleri yanında ortak dışı başkaca işlemlerden doğan gelirleri de bulunan kooperatif tüzel kişiliğine bağlı iktisadi işletmeler, kurumlar vergisi beyannamesi vermek zorunda olduklarından, taşınmaz kira gelirlerini ve mevduat faizlerini de bu beyannameye </w:t>
      </w:r>
      <w:proofErr w:type="gramStart"/>
      <w:r w:rsidRPr="00AB4C1D">
        <w:rPr>
          <w:rFonts w:ascii="Roboto" w:eastAsia="Times New Roman" w:hAnsi="Roboto" w:cs="Times New Roman"/>
          <w:i/>
          <w:iCs/>
          <w:color w:val="2D2D2D"/>
          <w:sz w:val="28"/>
          <w:szCs w:val="28"/>
          <w:lang w:eastAsia="tr-TR"/>
        </w:rPr>
        <w:t>dahil</w:t>
      </w:r>
      <w:proofErr w:type="gramEnd"/>
      <w:r w:rsidRPr="00AB4C1D">
        <w:rPr>
          <w:rFonts w:ascii="Roboto" w:eastAsia="Times New Roman" w:hAnsi="Roboto" w:cs="Times New Roman"/>
          <w:i/>
          <w:iCs/>
          <w:color w:val="2D2D2D"/>
          <w:sz w:val="28"/>
          <w:szCs w:val="28"/>
          <w:lang w:eastAsia="tr-TR"/>
        </w:rPr>
        <w:t xml:space="preserve"> edeceklerdir. Ancak, kira gelirleri ile mevduat faizleri üzerinden Kurumlar Vergisi Kanununun 15 inci maddesi uyarınca kesinti yoluyla ödenmiş olan vergiler, hesaplanan kurumlar vergisinden mahsup edilecektir.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i/>
          <w:iCs/>
          <w:color w:val="2D2D2D"/>
          <w:sz w:val="28"/>
          <w:szCs w:val="28"/>
          <w:lang w:eastAsia="tr-TR"/>
        </w:rPr>
        <w:t>Öte yandan, kurumlar vergisi mükellefiyeti bulunan bu iktisadi işletmelerin beyanname verme dışında mükellefiyetle ilgili diğer ödevlerini yerine getirecekleri tabiidir.</w:t>
      </w:r>
      <w:r w:rsidRPr="00AB4C1D">
        <w:rPr>
          <w:rFonts w:ascii="Roboto" w:eastAsia="Times New Roman" w:hAnsi="Roboto" w:cs="Times New Roman"/>
          <w:color w:val="2D2D2D"/>
          <w:sz w:val="28"/>
          <w:szCs w:val="28"/>
          <w:lang w:eastAsia="tr-TR"/>
        </w:rPr>
        <w:t>”</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lastRenderedPageBreak/>
        <w:t>“15.3.2. Taşınmazların kiralanması karşılığında yapılan kira ödemeleri” başlıklı bölümünün “Taşınmazların kiralanması karşılığında yapılan kira ödemeleri” başlıklı “15.3.2.1” alt bölümünde ise söz konusu kira ödemeleri üzerinden yapılacak vergi kesintisinde, kooperatifin türü, mükellef veya muaf olup olmamasının bir öneminin bulunmadığı</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proofErr w:type="gramStart"/>
      <w:r w:rsidRPr="00AB4C1D">
        <w:rPr>
          <w:rFonts w:ascii="Roboto" w:eastAsia="Times New Roman" w:hAnsi="Roboto" w:cs="Times New Roman"/>
          <w:color w:val="2D2D2D"/>
          <w:sz w:val="28"/>
          <w:szCs w:val="28"/>
          <w:lang w:eastAsia="tr-TR"/>
        </w:rPr>
        <w:t>açıklamalarına</w:t>
      </w:r>
      <w:proofErr w:type="gramEnd"/>
      <w:r w:rsidRPr="00AB4C1D">
        <w:rPr>
          <w:rFonts w:ascii="Roboto" w:eastAsia="Times New Roman" w:hAnsi="Roboto" w:cs="Times New Roman"/>
          <w:color w:val="2D2D2D"/>
          <w:sz w:val="28"/>
          <w:szCs w:val="28"/>
          <w:lang w:eastAsia="tr-TR"/>
        </w:rPr>
        <w:t xml:space="preserve"> yer verilmiştir.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Öte yandan, </w:t>
      </w:r>
      <w:proofErr w:type="gramStart"/>
      <w:r w:rsidRPr="00AB4C1D">
        <w:rPr>
          <w:rFonts w:ascii="Roboto" w:eastAsia="Times New Roman" w:hAnsi="Roboto" w:cs="Times New Roman"/>
          <w:color w:val="2D2D2D"/>
          <w:sz w:val="28"/>
          <w:szCs w:val="28"/>
          <w:lang w:eastAsia="tr-TR"/>
        </w:rPr>
        <w:t>mezkur</w:t>
      </w:r>
      <w:proofErr w:type="gramEnd"/>
      <w:r w:rsidRPr="00AB4C1D">
        <w:rPr>
          <w:rFonts w:ascii="Roboto" w:eastAsia="Times New Roman" w:hAnsi="Roboto" w:cs="Times New Roman"/>
          <w:color w:val="2D2D2D"/>
          <w:sz w:val="28"/>
          <w:szCs w:val="28"/>
          <w:lang w:eastAsia="tr-TR"/>
        </w:rPr>
        <w:t xml:space="preserve"> Kanunun “Safi kurum kazancı” başlıklı 6 </w:t>
      </w:r>
      <w:proofErr w:type="spellStart"/>
      <w:r w:rsidRPr="00AB4C1D">
        <w:rPr>
          <w:rFonts w:ascii="Roboto" w:eastAsia="Times New Roman" w:hAnsi="Roboto" w:cs="Times New Roman"/>
          <w:color w:val="2D2D2D"/>
          <w:sz w:val="28"/>
          <w:szCs w:val="28"/>
          <w:lang w:eastAsia="tr-TR"/>
        </w:rPr>
        <w:t>ncı</w:t>
      </w:r>
      <w:proofErr w:type="spellEnd"/>
      <w:r w:rsidRPr="00AB4C1D">
        <w:rPr>
          <w:rFonts w:ascii="Roboto" w:eastAsia="Times New Roman" w:hAnsi="Roboto" w:cs="Times New Roman"/>
          <w:color w:val="2D2D2D"/>
          <w:sz w:val="28"/>
          <w:szCs w:val="28"/>
          <w:lang w:eastAsia="tr-TR"/>
        </w:rPr>
        <w:t xml:space="preserve"> maddesinde;</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i/>
          <w:iCs/>
          <w:color w:val="2D2D2D"/>
          <w:sz w:val="28"/>
          <w:szCs w:val="28"/>
          <w:lang w:eastAsia="tr-TR"/>
        </w:rPr>
        <w:t>“(1) Kurumlar Vergisi, mükelleflerin bir hesap dönemi içinde elde ettikleri safi kurum kazancı üzerinden hesaplanır.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i/>
          <w:iCs/>
          <w:color w:val="2D2D2D"/>
          <w:sz w:val="28"/>
          <w:szCs w:val="28"/>
          <w:lang w:eastAsia="tr-TR"/>
        </w:rPr>
        <w:t>(2) Safı kurum kazancının tespitinde, Gelir Vergisi Kanununun ticari kazanç hakkındaki hükümleri uygulanır. .</w:t>
      </w:r>
      <w:r w:rsidRPr="00AB4C1D">
        <w:rPr>
          <w:rFonts w:ascii="Roboto" w:eastAsia="Times New Roman" w:hAnsi="Roboto" w:cs="Times New Roman"/>
          <w:color w:val="2D2D2D"/>
          <w:sz w:val="28"/>
          <w:szCs w:val="28"/>
          <w:lang w:eastAsia="tr-TR"/>
        </w:rPr>
        <w:t>..”</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proofErr w:type="gramStart"/>
      <w:r w:rsidRPr="00AB4C1D">
        <w:rPr>
          <w:rFonts w:ascii="Roboto" w:eastAsia="Times New Roman" w:hAnsi="Roboto" w:cs="Times New Roman"/>
          <w:color w:val="2D2D2D"/>
          <w:sz w:val="28"/>
          <w:szCs w:val="28"/>
          <w:lang w:eastAsia="tr-TR"/>
        </w:rPr>
        <w:t>hükmüne</w:t>
      </w:r>
      <w:proofErr w:type="gramEnd"/>
      <w:r w:rsidRPr="00AB4C1D">
        <w:rPr>
          <w:rFonts w:ascii="Roboto" w:eastAsia="Times New Roman" w:hAnsi="Roboto" w:cs="Times New Roman"/>
          <w:color w:val="2D2D2D"/>
          <w:sz w:val="28"/>
          <w:szCs w:val="28"/>
          <w:lang w:eastAsia="tr-TR"/>
        </w:rPr>
        <w:t xml:space="preserve"> yer verilmiştir.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193 sayılı Gelir Vergisi Kanununun “Bilanço Esasında Ticari Kazancın Tespiti” başlıklı 38 inci maddesinde ise, ticari kazancın tespit edilmesi sırasında, Vergi Usul Kanununun değerlemeye ait hükümleri ile bu kanunun 40 ve 41 inci maddeleri hükümlerine uyulacağı hükmü yer almıştır.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Kurum kazancının tespitinde Kurumlar Vergisi Kanununun 8 inci maddesi ile Gelir Vergisi Kanununun 40 </w:t>
      </w:r>
      <w:proofErr w:type="spellStart"/>
      <w:r w:rsidRPr="00AB4C1D">
        <w:rPr>
          <w:rFonts w:ascii="Roboto" w:eastAsia="Times New Roman" w:hAnsi="Roboto" w:cs="Times New Roman"/>
          <w:color w:val="2D2D2D"/>
          <w:sz w:val="28"/>
          <w:szCs w:val="28"/>
          <w:lang w:eastAsia="tr-TR"/>
        </w:rPr>
        <w:t>ıncı</w:t>
      </w:r>
      <w:proofErr w:type="spellEnd"/>
      <w:r w:rsidRPr="00AB4C1D">
        <w:rPr>
          <w:rFonts w:ascii="Roboto" w:eastAsia="Times New Roman" w:hAnsi="Roboto" w:cs="Times New Roman"/>
          <w:color w:val="2D2D2D"/>
          <w:sz w:val="28"/>
          <w:szCs w:val="28"/>
          <w:lang w:eastAsia="tr-TR"/>
        </w:rPr>
        <w:t xml:space="preserve"> maddesinde yer alan giderler indirilebilecektir.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Aynı Kanunun 40 </w:t>
      </w:r>
      <w:proofErr w:type="spellStart"/>
      <w:r w:rsidRPr="00AB4C1D">
        <w:rPr>
          <w:rFonts w:ascii="Roboto" w:eastAsia="Times New Roman" w:hAnsi="Roboto" w:cs="Times New Roman"/>
          <w:color w:val="2D2D2D"/>
          <w:sz w:val="28"/>
          <w:szCs w:val="28"/>
          <w:lang w:eastAsia="tr-TR"/>
        </w:rPr>
        <w:t>ıncı</w:t>
      </w:r>
      <w:proofErr w:type="spellEnd"/>
      <w:r w:rsidRPr="00AB4C1D">
        <w:rPr>
          <w:rFonts w:ascii="Roboto" w:eastAsia="Times New Roman" w:hAnsi="Roboto" w:cs="Times New Roman"/>
          <w:color w:val="2D2D2D"/>
          <w:sz w:val="28"/>
          <w:szCs w:val="28"/>
          <w:lang w:eastAsia="tr-TR"/>
        </w:rPr>
        <w:t xml:space="preserve"> maddesinde, safi kazancın tespitinde indirilecek giderler sayılmış olup, maddenin (6) numaralı bendinde, işletme ile ilgili olmak şartıyla; bina, arazi, gider, istihlak, damga, belediye vergileri, harçlar ve kaydiyeler gibi ayni vergi, resim ve harçların indirilebileceği hüküm altına alınmıştır.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proofErr w:type="gramStart"/>
      <w:r w:rsidRPr="00AB4C1D">
        <w:rPr>
          <w:rFonts w:ascii="Roboto" w:eastAsia="Times New Roman" w:hAnsi="Roboto" w:cs="Times New Roman"/>
          <w:color w:val="2D2D2D"/>
          <w:sz w:val="28"/>
          <w:szCs w:val="28"/>
          <w:lang w:eastAsia="tr-TR"/>
        </w:rPr>
        <w:t>Diğer taraftan, Kurumlar Vergisi Kanununun 13 üncü maddesinin birinci fıkrasında, kurumların ilişkili kişilerle emsallere uygunluk ilkesine aykırı olarak tespit ettikleri bedel veya fiyat üzerinden mal veya hizmet alım ya da satımında bulunması durumunda, kazancın tamamen veya kısmen transfer fiyatlandırması yoluyla örtülü olarak dağıtılmış sayılacağı; alım, satım, imalat ve inşaat işlemleri, kiralama ve kiraya verme işlemleri, ödünç para alınması ve verilmesi, ikramiye, ücret ve benzeri ödemeleri gerektiren işlemlerin her hal ve şartta mal veya hizmet alım ya da satımı olarak değerlendirileceği belirtilmiştir.</w:t>
      </w:r>
      <w:proofErr w:type="gramEnd"/>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Bu hüküm ve açıklamalara göre, kurumlar vergisi mükellefiyeti bulunan Kooperatifiniz tarafından mülkiyetinizde bulunan ve boşta duran gayrimenkullerin kiraya verilmesi sonucu elde edilen kira gelirleri ve fiilen </w:t>
      </w:r>
      <w:r w:rsidRPr="00AB4C1D">
        <w:rPr>
          <w:rFonts w:ascii="Roboto" w:eastAsia="Times New Roman" w:hAnsi="Roboto" w:cs="Times New Roman"/>
          <w:color w:val="2D2D2D"/>
          <w:sz w:val="28"/>
          <w:szCs w:val="28"/>
          <w:lang w:eastAsia="tr-TR"/>
        </w:rPr>
        <w:lastRenderedPageBreak/>
        <w:t xml:space="preserve">ortaklara teslim edilmesine rağmen </w:t>
      </w:r>
      <w:proofErr w:type="gramStart"/>
      <w:r w:rsidRPr="00AB4C1D">
        <w:rPr>
          <w:rFonts w:ascii="Roboto" w:eastAsia="Times New Roman" w:hAnsi="Roboto" w:cs="Times New Roman"/>
          <w:color w:val="2D2D2D"/>
          <w:sz w:val="28"/>
          <w:szCs w:val="28"/>
          <w:lang w:eastAsia="tr-TR"/>
        </w:rPr>
        <w:t>iskan</w:t>
      </w:r>
      <w:proofErr w:type="gramEnd"/>
      <w:r w:rsidRPr="00AB4C1D">
        <w:rPr>
          <w:rFonts w:ascii="Roboto" w:eastAsia="Times New Roman" w:hAnsi="Roboto" w:cs="Times New Roman"/>
          <w:color w:val="2D2D2D"/>
          <w:sz w:val="28"/>
          <w:szCs w:val="28"/>
          <w:lang w:eastAsia="tr-TR"/>
        </w:rPr>
        <w:t xml:space="preserve"> alınamaması sebebiyle inşa edilen bağımsız bölümlere ilişkin emlak vergisi ödemeleri için ortaklardan toplanan aidatlar ile ortakların aidatları zamanında ödememesi nedeniyle tahsil edilecek olan gecikme faizi bedellerinin kurum kazancının bir unsuru sayılarak vergiye tabi kurum kazancının tespitinde dikkate alınması gerekmektedir. Bununla birlikte, kurum kazancının tespitinde Kurumlar Vergisi Kanununun 8 inci maddesi ile Gelir Vergisi Kanununun 40 </w:t>
      </w:r>
      <w:proofErr w:type="spellStart"/>
      <w:r w:rsidRPr="00AB4C1D">
        <w:rPr>
          <w:rFonts w:ascii="Roboto" w:eastAsia="Times New Roman" w:hAnsi="Roboto" w:cs="Times New Roman"/>
          <w:color w:val="2D2D2D"/>
          <w:sz w:val="28"/>
          <w:szCs w:val="28"/>
          <w:lang w:eastAsia="tr-TR"/>
        </w:rPr>
        <w:t>ıncı</w:t>
      </w:r>
      <w:proofErr w:type="spellEnd"/>
      <w:r w:rsidRPr="00AB4C1D">
        <w:rPr>
          <w:rFonts w:ascii="Roboto" w:eastAsia="Times New Roman" w:hAnsi="Roboto" w:cs="Times New Roman"/>
          <w:color w:val="2D2D2D"/>
          <w:sz w:val="28"/>
          <w:szCs w:val="28"/>
          <w:lang w:eastAsia="tr-TR"/>
        </w:rPr>
        <w:t xml:space="preserve"> maddesinde yer alan giderlerin indirim konusu yapılacağı ise tabiidir.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Öte yandan, … </w:t>
      </w:r>
      <w:proofErr w:type="gramStart"/>
      <w:r w:rsidRPr="00AB4C1D">
        <w:rPr>
          <w:rFonts w:ascii="Roboto" w:eastAsia="Times New Roman" w:hAnsi="Roboto" w:cs="Times New Roman"/>
          <w:color w:val="2D2D2D"/>
          <w:sz w:val="28"/>
          <w:szCs w:val="28"/>
          <w:lang w:eastAsia="tr-TR"/>
        </w:rPr>
        <w:t>tarihi</w:t>
      </w:r>
      <w:proofErr w:type="gramEnd"/>
      <w:r w:rsidRPr="00AB4C1D">
        <w:rPr>
          <w:rFonts w:ascii="Roboto" w:eastAsia="Times New Roman" w:hAnsi="Roboto" w:cs="Times New Roman"/>
          <w:color w:val="2D2D2D"/>
          <w:sz w:val="28"/>
          <w:szCs w:val="28"/>
          <w:lang w:eastAsia="tr-TR"/>
        </w:rPr>
        <w:t xml:space="preserve"> itibarıyla kurumlar vergisi yönünden mükellefiyet kaydı bulunan kooperatifinizin bu mükellefiyetinin ortak dışı işlemlerde bulunmanız nedeniyle tesis edilmiş ise, muafiyete ilişkin diğer şartları da taşıyor olmanız kaydıyla, 01/01/2018 tarihi itibarıyla kooperatifinizin kurumlar vergisi mükellefiyet kaydı sonlandırılacak olup 01/01/2018 tarihinden itibaren gerçekleştirdiğiniz ortak dışı işlemlerinize ilişkin olarak kooperatif tüzel kişiliğine bağlı ayrı bir iktisadi işletme nezdinde kurumlar vergisi mükellefiyeti tesis ettirilmek suretiyle bu işlemlerden elde ettiğiniz kazançlarınız vergilendirilecektir.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b/>
          <w:bCs/>
          <w:color w:val="2D2D2D"/>
          <w:sz w:val="28"/>
          <w:szCs w:val="28"/>
          <w:lang w:eastAsia="tr-TR"/>
        </w:rPr>
        <w:t>II-KATMA DEĞER VERGİSİ KANUNU YÖNÜNDEN</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3065 sayılı KDV Kanununun;</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1/1 inci maddesinde, Türkiye’de ticari, </w:t>
      </w:r>
      <w:proofErr w:type="gramStart"/>
      <w:r w:rsidRPr="00AB4C1D">
        <w:rPr>
          <w:rFonts w:ascii="Roboto" w:eastAsia="Times New Roman" w:hAnsi="Roboto" w:cs="Times New Roman"/>
          <w:color w:val="2D2D2D"/>
          <w:sz w:val="28"/>
          <w:szCs w:val="28"/>
          <w:lang w:eastAsia="tr-TR"/>
        </w:rPr>
        <w:t>sınai</w:t>
      </w:r>
      <w:proofErr w:type="gramEnd"/>
      <w:r w:rsidRPr="00AB4C1D">
        <w:rPr>
          <w:rFonts w:ascii="Roboto" w:eastAsia="Times New Roman" w:hAnsi="Roboto" w:cs="Times New Roman"/>
          <w:color w:val="2D2D2D"/>
          <w:sz w:val="28"/>
          <w:szCs w:val="28"/>
          <w:lang w:eastAsia="tr-TR"/>
        </w:rPr>
        <w:t>, zirai faaliyetler ve serbest meslek faaliyeti çerçevesinde yapılan teslim ve hizmetlerin katma değer vergisine tabi olduğu,</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20/1 inci maddesinde, vergi matrahının teslim ve hizmet işlemlerinin karşılığını teşkil eden bedel olduğu,</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20/2 </w:t>
      </w:r>
      <w:proofErr w:type="spellStart"/>
      <w:r w:rsidRPr="00AB4C1D">
        <w:rPr>
          <w:rFonts w:ascii="Roboto" w:eastAsia="Times New Roman" w:hAnsi="Roboto" w:cs="Times New Roman"/>
          <w:color w:val="2D2D2D"/>
          <w:sz w:val="28"/>
          <w:szCs w:val="28"/>
          <w:lang w:eastAsia="tr-TR"/>
        </w:rPr>
        <w:t>nci</w:t>
      </w:r>
      <w:proofErr w:type="spellEnd"/>
      <w:r w:rsidRPr="00AB4C1D">
        <w:rPr>
          <w:rFonts w:ascii="Roboto" w:eastAsia="Times New Roman" w:hAnsi="Roboto" w:cs="Times New Roman"/>
          <w:color w:val="2D2D2D"/>
          <w:sz w:val="28"/>
          <w:szCs w:val="28"/>
          <w:lang w:eastAsia="tr-TR"/>
        </w:rPr>
        <w:t xml:space="preserve"> maddesinde ise,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24/c maddesinde vade farkı, fiyat farkı, faiz, prim gibi çeşitli gelirler ile servis ve benzer adlar altında sağlanan her türlü menfaat, hizmet ve değerlerin matraha </w:t>
      </w:r>
      <w:proofErr w:type="gramStart"/>
      <w:r w:rsidRPr="00AB4C1D">
        <w:rPr>
          <w:rFonts w:ascii="Roboto" w:eastAsia="Times New Roman" w:hAnsi="Roboto" w:cs="Times New Roman"/>
          <w:color w:val="2D2D2D"/>
          <w:sz w:val="28"/>
          <w:szCs w:val="28"/>
          <w:lang w:eastAsia="tr-TR"/>
        </w:rPr>
        <w:t>dahil</w:t>
      </w:r>
      <w:proofErr w:type="gramEnd"/>
      <w:r w:rsidRPr="00AB4C1D">
        <w:rPr>
          <w:rFonts w:ascii="Roboto" w:eastAsia="Times New Roman" w:hAnsi="Roboto" w:cs="Times New Roman"/>
          <w:color w:val="2D2D2D"/>
          <w:sz w:val="28"/>
          <w:szCs w:val="28"/>
          <w:lang w:eastAsia="tr-TR"/>
        </w:rPr>
        <w:t xml:space="preserve"> olduğu,</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proofErr w:type="gramStart"/>
      <w:r w:rsidRPr="00AB4C1D">
        <w:rPr>
          <w:rFonts w:ascii="Roboto" w:eastAsia="Times New Roman" w:hAnsi="Roboto" w:cs="Times New Roman"/>
          <w:color w:val="2D2D2D"/>
          <w:sz w:val="28"/>
          <w:szCs w:val="28"/>
          <w:lang w:eastAsia="tr-TR"/>
        </w:rPr>
        <w:t>hüküm</w:t>
      </w:r>
      <w:proofErr w:type="gramEnd"/>
      <w:r w:rsidRPr="00AB4C1D">
        <w:rPr>
          <w:rFonts w:ascii="Roboto" w:eastAsia="Times New Roman" w:hAnsi="Roboto" w:cs="Times New Roman"/>
          <w:color w:val="2D2D2D"/>
          <w:sz w:val="28"/>
          <w:szCs w:val="28"/>
          <w:lang w:eastAsia="tr-TR"/>
        </w:rPr>
        <w:t xml:space="preserve"> altına alınmıştır.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lastRenderedPageBreak/>
        <w:t>KDV Genel Uygulama Tebliğinin “I/C-2.1.2.3. Kiralama İşlemleri” başlıklı bölümünde kiralama işlemlerinde KDV uygulamasına ilişkin usul ve esaslara yer verilmiştir.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60 No.lu KDV Sirkülerinin “</w:t>
      </w:r>
      <w:proofErr w:type="gramStart"/>
      <w:r w:rsidRPr="00AB4C1D">
        <w:rPr>
          <w:rFonts w:ascii="Roboto" w:eastAsia="Times New Roman" w:hAnsi="Roboto" w:cs="Times New Roman"/>
          <w:color w:val="2D2D2D"/>
          <w:sz w:val="28"/>
          <w:szCs w:val="28"/>
          <w:lang w:eastAsia="tr-TR"/>
        </w:rPr>
        <w:t>1.3</w:t>
      </w:r>
      <w:proofErr w:type="gramEnd"/>
      <w:r w:rsidRPr="00AB4C1D">
        <w:rPr>
          <w:rFonts w:ascii="Roboto" w:eastAsia="Times New Roman" w:hAnsi="Roboto" w:cs="Times New Roman"/>
          <w:color w:val="2D2D2D"/>
          <w:sz w:val="28"/>
          <w:szCs w:val="28"/>
          <w:lang w:eastAsia="tr-TR"/>
        </w:rPr>
        <w:t xml:space="preserve">. Aidatlar” başlıklı bölümünde; üyelerden veya katılımcılardan alınan aidatların, herhangi bir teslim veya hizmetin karşılığını teşkil etmemek şartıyla KDV </w:t>
      </w:r>
      <w:proofErr w:type="spellStart"/>
      <w:r w:rsidRPr="00AB4C1D">
        <w:rPr>
          <w:rFonts w:ascii="Roboto" w:eastAsia="Times New Roman" w:hAnsi="Roboto" w:cs="Times New Roman"/>
          <w:color w:val="2D2D2D"/>
          <w:sz w:val="28"/>
          <w:szCs w:val="28"/>
          <w:lang w:eastAsia="tr-TR"/>
        </w:rPr>
        <w:t>nin</w:t>
      </w:r>
      <w:proofErr w:type="spellEnd"/>
      <w:r w:rsidRPr="00AB4C1D">
        <w:rPr>
          <w:rFonts w:ascii="Roboto" w:eastAsia="Times New Roman" w:hAnsi="Roboto" w:cs="Times New Roman"/>
          <w:color w:val="2D2D2D"/>
          <w:sz w:val="28"/>
          <w:szCs w:val="28"/>
          <w:lang w:eastAsia="tr-TR"/>
        </w:rPr>
        <w:t xml:space="preserve"> konusuna girmediği, ancak kurumlar vergisi mükellefiyeti bulunan bir kooperatifin ticari nitelikteki teslim ve hizmetlerinin karşılığında yapılan ve kurum kazancının bir unsuru sayılan aidat ödemelerinin KDV ye tabi tutulacağı, örneğin tüketim ve taşımacılık kooperatifleri gibi kurumlar vergisi mükellefiyeti bulunan kooperatiflerin üyeleri tarafından yapılan ve kurum kazancının bir unsuru sayılan aidat ödemelerinin KDV ye tabi olduğu, kurumlar vergisi mükellefiyeti bulunmayan kooperatifin ortak giderleri karşılamak (üyelerin güvenlik, bahçıvanlık, havuz ve sosyal tesislerin bakımı, elektrik ve su gibi ihtiyaçlarının giderilmesi) amacıyla tahsil ettiği aidatların ise ticari mahiyet arz etmediğinden KDV ye tabi tutulmayacağı belirtilmiştir.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 xml:space="preserve">Buna göre, kurumlar vergisi mükellefiyeti bulunan Kooperatifiniz tarafından ortaklardan alınan ve kurum kazancının unsuru olan aidatlar KDV’ye tabi olup ortaklarınızın aidatlarını zamanında ödememesi nedeniyle hesaplanan faiz tutarları 3065 sayılı Kanunun 24/c maddesine göre KDV matrahına </w:t>
      </w:r>
      <w:proofErr w:type="gramStart"/>
      <w:r w:rsidRPr="00AB4C1D">
        <w:rPr>
          <w:rFonts w:ascii="Roboto" w:eastAsia="Times New Roman" w:hAnsi="Roboto" w:cs="Times New Roman"/>
          <w:color w:val="2D2D2D"/>
          <w:sz w:val="28"/>
          <w:szCs w:val="28"/>
          <w:lang w:eastAsia="tr-TR"/>
        </w:rPr>
        <w:t>dahil</w:t>
      </w:r>
      <w:proofErr w:type="gramEnd"/>
      <w:r w:rsidRPr="00AB4C1D">
        <w:rPr>
          <w:rFonts w:ascii="Roboto" w:eastAsia="Times New Roman" w:hAnsi="Roboto" w:cs="Times New Roman"/>
          <w:color w:val="2D2D2D"/>
          <w:sz w:val="28"/>
          <w:szCs w:val="28"/>
          <w:lang w:eastAsia="tr-TR"/>
        </w:rPr>
        <w:t xml:space="preserve"> edilecektir.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Öte yandan, Kooperatifiniz mülkiyetinde bulunan ve boşta duran taşınmazların kiraya verilmesi işlemi 3065 sayılı Kanunun 1/1 inci maddesine göre KDV ye tabidir.”</w:t>
      </w:r>
    </w:p>
    <w:p w:rsidR="00AB4C1D" w:rsidRPr="00AB4C1D" w:rsidRDefault="00AB4C1D" w:rsidP="00AB4C1D">
      <w:pPr>
        <w:spacing w:after="310" w:line="240" w:lineRule="auto"/>
        <w:jc w:val="both"/>
        <w:rPr>
          <w:rFonts w:ascii="Roboto" w:eastAsia="Times New Roman" w:hAnsi="Roboto" w:cs="Times New Roman"/>
          <w:color w:val="2D2D2D"/>
          <w:sz w:val="28"/>
          <w:szCs w:val="28"/>
          <w:lang w:eastAsia="tr-TR"/>
        </w:rPr>
      </w:pPr>
      <w:r w:rsidRPr="00AB4C1D">
        <w:rPr>
          <w:rFonts w:ascii="Roboto" w:eastAsia="Times New Roman" w:hAnsi="Roboto" w:cs="Times New Roman"/>
          <w:color w:val="2D2D2D"/>
          <w:sz w:val="28"/>
          <w:szCs w:val="28"/>
          <w:lang w:eastAsia="tr-TR"/>
        </w:rPr>
        <w:t>Bilgi edinilmesini rica ederim.</w:t>
      </w:r>
    </w:p>
    <w:p w:rsidR="00DF263C" w:rsidRPr="00AB4C1D" w:rsidRDefault="00DF263C">
      <w:pPr>
        <w:rPr>
          <w:sz w:val="28"/>
          <w:szCs w:val="28"/>
        </w:rPr>
      </w:pPr>
    </w:p>
    <w:sectPr w:rsidR="00DF263C" w:rsidRPr="00AB4C1D" w:rsidSect="00DF26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73597"/>
    <w:multiLevelType w:val="multilevel"/>
    <w:tmpl w:val="9CD4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B4C1D"/>
    <w:rsid w:val="00AB4C1D"/>
    <w:rsid w:val="00DF26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3C"/>
  </w:style>
  <w:style w:type="paragraph" w:styleId="Balk1">
    <w:name w:val="heading 1"/>
    <w:basedOn w:val="Normal"/>
    <w:link w:val="Balk1Char"/>
    <w:uiPriority w:val="9"/>
    <w:qFormat/>
    <w:rsid w:val="00AB4C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4C1D"/>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AB4C1D"/>
    <w:rPr>
      <w:color w:val="0000FF"/>
      <w:u w:val="single"/>
    </w:rPr>
  </w:style>
  <w:style w:type="paragraph" w:styleId="NormalWeb">
    <w:name w:val="Normal (Web)"/>
    <w:basedOn w:val="Normal"/>
    <w:uiPriority w:val="99"/>
    <w:semiHidden/>
    <w:unhideWhenUsed/>
    <w:rsid w:val="00AB4C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B4C1D"/>
    <w:rPr>
      <w:b/>
      <w:bCs/>
    </w:rPr>
  </w:style>
  <w:style w:type="character" w:styleId="Vurgu">
    <w:name w:val="Emphasis"/>
    <w:basedOn w:val="VarsaylanParagrafYazTipi"/>
    <w:uiPriority w:val="20"/>
    <w:qFormat/>
    <w:rsid w:val="00AB4C1D"/>
    <w:rPr>
      <w:i/>
      <w:iCs/>
    </w:rPr>
  </w:style>
  <w:style w:type="paragraph" w:styleId="BalonMetni">
    <w:name w:val="Balloon Text"/>
    <w:basedOn w:val="Normal"/>
    <w:link w:val="BalonMetniChar"/>
    <w:uiPriority w:val="99"/>
    <w:semiHidden/>
    <w:unhideWhenUsed/>
    <w:rsid w:val="00AB4C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4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3419718">
      <w:bodyDiv w:val="1"/>
      <w:marLeft w:val="0"/>
      <w:marRight w:val="0"/>
      <w:marTop w:val="0"/>
      <w:marBottom w:val="0"/>
      <w:divBdr>
        <w:top w:val="none" w:sz="0" w:space="0" w:color="auto"/>
        <w:left w:val="none" w:sz="0" w:space="0" w:color="auto"/>
        <w:bottom w:val="none" w:sz="0" w:space="0" w:color="auto"/>
        <w:right w:val="none" w:sz="0" w:space="0" w:color="auto"/>
      </w:divBdr>
      <w:divsChild>
        <w:div w:id="1124033199">
          <w:marLeft w:val="0"/>
          <w:marRight w:val="0"/>
          <w:marTop w:val="0"/>
          <w:marBottom w:val="248"/>
          <w:divBdr>
            <w:top w:val="none" w:sz="0" w:space="0" w:color="auto"/>
            <w:left w:val="none" w:sz="0" w:space="0" w:color="auto"/>
            <w:bottom w:val="single" w:sz="6" w:space="5" w:color="EAEAEA"/>
            <w:right w:val="none" w:sz="0" w:space="0" w:color="auto"/>
          </w:divBdr>
          <w:divsChild>
            <w:div w:id="803699776">
              <w:marLeft w:val="0"/>
              <w:marRight w:val="0"/>
              <w:marTop w:val="0"/>
              <w:marBottom w:val="0"/>
              <w:divBdr>
                <w:top w:val="none" w:sz="0" w:space="0" w:color="auto"/>
                <w:left w:val="none" w:sz="0" w:space="0" w:color="auto"/>
                <w:bottom w:val="none" w:sz="0" w:space="0" w:color="auto"/>
                <w:right w:val="none" w:sz="0" w:space="0" w:color="auto"/>
              </w:divBdr>
            </w:div>
          </w:divsChild>
        </w:div>
        <w:div w:id="80106488">
          <w:marLeft w:val="0"/>
          <w:marRight w:val="0"/>
          <w:marTop w:val="0"/>
          <w:marBottom w:val="0"/>
          <w:divBdr>
            <w:top w:val="none" w:sz="0" w:space="0" w:color="auto"/>
            <w:left w:val="none" w:sz="0" w:space="0" w:color="auto"/>
            <w:bottom w:val="none" w:sz="0" w:space="0" w:color="auto"/>
            <w:right w:val="none" w:sz="0" w:space="0" w:color="auto"/>
          </w:divBdr>
          <w:divsChild>
            <w:div w:id="911819119">
              <w:marLeft w:val="0"/>
              <w:marRight w:val="0"/>
              <w:marTop w:val="0"/>
              <w:marBottom w:val="310"/>
              <w:divBdr>
                <w:top w:val="none" w:sz="0" w:space="0" w:color="auto"/>
                <w:left w:val="none" w:sz="0" w:space="0" w:color="auto"/>
                <w:bottom w:val="none" w:sz="0" w:space="0" w:color="auto"/>
                <w:right w:val="none" w:sz="0" w:space="0" w:color="auto"/>
              </w:divBdr>
              <w:divsChild>
                <w:div w:id="1471290671">
                  <w:marLeft w:val="0"/>
                  <w:marRight w:val="0"/>
                  <w:marTop w:val="0"/>
                  <w:marBottom w:val="0"/>
                  <w:divBdr>
                    <w:top w:val="none" w:sz="0" w:space="0" w:color="auto"/>
                    <w:left w:val="none" w:sz="0" w:space="0" w:color="auto"/>
                    <w:bottom w:val="none" w:sz="0" w:space="0" w:color="auto"/>
                    <w:right w:val="none" w:sz="0" w:space="0" w:color="auto"/>
                  </w:divBdr>
                  <w:divsChild>
                    <w:div w:id="2002583994">
                      <w:marLeft w:val="0"/>
                      <w:marRight w:val="0"/>
                      <w:marTop w:val="100"/>
                      <w:marBottom w:val="217"/>
                      <w:divBdr>
                        <w:top w:val="none" w:sz="0" w:space="0" w:color="auto"/>
                        <w:left w:val="none" w:sz="0" w:space="0" w:color="auto"/>
                        <w:bottom w:val="none" w:sz="0" w:space="0" w:color="auto"/>
                        <w:right w:val="none" w:sz="0" w:space="0" w:color="auto"/>
                      </w:divBdr>
                      <w:divsChild>
                        <w:div w:id="18928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omaliye.com/2006/06/21/kurumlar-vergisi-kanunu-5520-sayili-kanun-2/"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2022-11-29T10:42:00Z</dcterms:created>
  <dcterms:modified xsi:type="dcterms:W3CDTF">2022-11-29T10:43:00Z</dcterms:modified>
</cp:coreProperties>
</file>