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4E" w:rsidRPr="000E174E" w:rsidRDefault="000E174E" w:rsidP="000E174E">
      <w:pPr>
        <w:pStyle w:val="pw-post-body-paragraph"/>
        <w:shd w:val="clear" w:color="auto" w:fill="FFFFFF"/>
        <w:spacing w:before="480" w:beforeAutospacing="0" w:after="0" w:afterAutospacing="0" w:line="495" w:lineRule="atLeast"/>
        <w:jc w:val="both"/>
        <w:rPr>
          <w:color w:val="292929"/>
          <w:spacing w:val="-1"/>
          <w:sz w:val="28"/>
          <w:szCs w:val="28"/>
        </w:rPr>
      </w:pPr>
      <w:r w:rsidRPr="000E174E">
        <w:rPr>
          <w:rStyle w:val="Gl"/>
          <w:color w:val="292929"/>
          <w:spacing w:val="-1"/>
          <w:sz w:val="28"/>
          <w:szCs w:val="28"/>
        </w:rPr>
        <w:t xml:space="preserve">Veraset yolu ile ortak olanlar için yönetim kurulu tarafından nasıl karar alınması </w:t>
      </w:r>
      <w:proofErr w:type="gramStart"/>
      <w:r w:rsidRPr="000E174E">
        <w:rPr>
          <w:rStyle w:val="Gl"/>
          <w:color w:val="292929"/>
          <w:spacing w:val="-1"/>
          <w:sz w:val="28"/>
          <w:szCs w:val="28"/>
        </w:rPr>
        <w:t>gerekmektedir ?</w:t>
      </w:r>
      <w:proofErr w:type="gramEnd"/>
    </w:p>
    <w:p w:rsidR="000E174E" w:rsidRPr="000E174E" w:rsidRDefault="000E174E" w:rsidP="000E174E">
      <w:pPr>
        <w:pStyle w:val="pw-post-body-paragraph"/>
        <w:shd w:val="clear" w:color="auto" w:fill="FFFFFF"/>
        <w:spacing w:before="480" w:beforeAutospacing="0" w:after="0" w:afterAutospacing="0" w:line="495" w:lineRule="atLeast"/>
        <w:jc w:val="both"/>
        <w:rPr>
          <w:color w:val="292929"/>
          <w:spacing w:val="-1"/>
          <w:sz w:val="28"/>
          <w:szCs w:val="28"/>
        </w:rPr>
      </w:pPr>
      <w:r w:rsidRPr="000E174E">
        <w:rPr>
          <w:color w:val="292929"/>
          <w:spacing w:val="-1"/>
          <w:sz w:val="28"/>
          <w:szCs w:val="28"/>
        </w:rPr>
        <w:t>Veraset yolu ile ortaklık edinilmesinde varislerden biri kooperatife müracaat ederek ve bu müracaat dilekçesine de veraset ilamını ekleyerek müteveffanın ortaklık hakkının veraset ilamında yazılı kişilere intikalini istediği taktirde yönetim kurulunca alınacak karar “</w:t>
      </w:r>
      <w:r w:rsidRPr="000E174E">
        <w:rPr>
          <w:rStyle w:val="Vurgu"/>
          <w:color w:val="292929"/>
          <w:spacing w:val="-1"/>
          <w:sz w:val="28"/>
          <w:szCs w:val="28"/>
        </w:rPr>
        <w:t xml:space="preserve">Ortaklarımızdan </w:t>
      </w:r>
      <w:proofErr w:type="gramStart"/>
      <w:r w:rsidRPr="000E174E">
        <w:rPr>
          <w:rStyle w:val="Vurgu"/>
          <w:color w:val="292929"/>
          <w:spacing w:val="-1"/>
          <w:sz w:val="28"/>
          <w:szCs w:val="28"/>
        </w:rPr>
        <w:t>…………………………………………</w:t>
      </w:r>
      <w:proofErr w:type="gramEnd"/>
      <w:r w:rsidRPr="000E174E">
        <w:rPr>
          <w:rStyle w:val="Vurgu"/>
          <w:color w:val="292929"/>
          <w:spacing w:val="-1"/>
          <w:sz w:val="28"/>
          <w:szCs w:val="28"/>
        </w:rPr>
        <w:t>’</w:t>
      </w:r>
      <w:proofErr w:type="spellStart"/>
      <w:r w:rsidRPr="000E174E">
        <w:rPr>
          <w:rStyle w:val="Vurgu"/>
          <w:color w:val="292929"/>
          <w:spacing w:val="-1"/>
          <w:sz w:val="28"/>
          <w:szCs w:val="28"/>
        </w:rPr>
        <w:t>nın</w:t>
      </w:r>
      <w:proofErr w:type="spellEnd"/>
      <w:r w:rsidRPr="000E174E">
        <w:rPr>
          <w:rStyle w:val="Vurgu"/>
          <w:color w:val="292929"/>
          <w:spacing w:val="-1"/>
          <w:sz w:val="28"/>
          <w:szCs w:val="28"/>
        </w:rPr>
        <w:t xml:space="preserve"> vefatı nedeniyle, ortaklık hakkının ………………………. Mahkemesinden yada </w:t>
      </w:r>
      <w:proofErr w:type="gramStart"/>
      <w:r w:rsidRPr="000E174E">
        <w:rPr>
          <w:rStyle w:val="Vurgu"/>
          <w:color w:val="292929"/>
          <w:spacing w:val="-1"/>
          <w:sz w:val="28"/>
          <w:szCs w:val="28"/>
        </w:rPr>
        <w:t>………………</w:t>
      </w:r>
      <w:proofErr w:type="gramEnd"/>
      <w:r w:rsidRPr="000E174E">
        <w:rPr>
          <w:rStyle w:val="Vurgu"/>
          <w:color w:val="292929"/>
          <w:spacing w:val="-1"/>
          <w:sz w:val="28"/>
          <w:szCs w:val="28"/>
        </w:rPr>
        <w:t xml:space="preserve"> Noterinden verilen veraset ilamında adı geçen varislerine intikaline </w:t>
      </w:r>
      <w:proofErr w:type="gramStart"/>
      <w:r w:rsidRPr="000E174E">
        <w:rPr>
          <w:rStyle w:val="Vurgu"/>
          <w:color w:val="292929"/>
          <w:spacing w:val="-1"/>
          <w:sz w:val="28"/>
          <w:szCs w:val="28"/>
        </w:rPr>
        <w:t>……..</w:t>
      </w:r>
      <w:proofErr w:type="gramEnd"/>
      <w:r w:rsidRPr="000E174E">
        <w:rPr>
          <w:rStyle w:val="Vurgu"/>
          <w:color w:val="292929"/>
          <w:spacing w:val="-1"/>
          <w:sz w:val="28"/>
          <w:szCs w:val="28"/>
        </w:rPr>
        <w:t xml:space="preserve"> </w:t>
      </w:r>
      <w:proofErr w:type="gramStart"/>
      <w:r w:rsidRPr="000E174E">
        <w:rPr>
          <w:rStyle w:val="Vurgu"/>
          <w:color w:val="292929"/>
          <w:spacing w:val="-1"/>
          <w:sz w:val="28"/>
          <w:szCs w:val="28"/>
        </w:rPr>
        <w:t>karar</w:t>
      </w:r>
      <w:proofErr w:type="gramEnd"/>
      <w:r w:rsidRPr="000E174E">
        <w:rPr>
          <w:rStyle w:val="Vurgu"/>
          <w:color w:val="292929"/>
          <w:spacing w:val="-1"/>
          <w:sz w:val="28"/>
          <w:szCs w:val="28"/>
        </w:rPr>
        <w:t xml:space="preserve"> verilmiştir.”</w:t>
      </w:r>
      <w:r w:rsidRPr="000E174E">
        <w:rPr>
          <w:color w:val="292929"/>
          <w:spacing w:val="-1"/>
          <w:sz w:val="28"/>
          <w:szCs w:val="28"/>
        </w:rPr>
        <w:t> şeklinde olmalıdır.</w:t>
      </w:r>
    </w:p>
    <w:p w:rsidR="000E174E" w:rsidRPr="000E174E" w:rsidRDefault="000E174E" w:rsidP="000E174E">
      <w:pPr>
        <w:pStyle w:val="pw-post-body-paragraph"/>
        <w:shd w:val="clear" w:color="auto" w:fill="FFFFFF"/>
        <w:spacing w:before="480" w:beforeAutospacing="0" w:after="0" w:afterAutospacing="0" w:line="495" w:lineRule="atLeast"/>
        <w:jc w:val="both"/>
        <w:rPr>
          <w:color w:val="292929"/>
          <w:spacing w:val="-1"/>
          <w:sz w:val="28"/>
          <w:szCs w:val="28"/>
        </w:rPr>
      </w:pPr>
      <w:r w:rsidRPr="000E174E">
        <w:rPr>
          <w:color w:val="292929"/>
          <w:spacing w:val="-1"/>
          <w:sz w:val="28"/>
          <w:szCs w:val="28"/>
        </w:rPr>
        <w:t>Veraset ilamında varislerin oransal olarak paylarının belirtilmiş olması, her ne kadar bu varisler arasında geçerli ise de, kooperatif yönünden bir hüküm ifade etmemektedir. Dolayısıyla ortaklığın devam etmesi halinde, ortaklık hakkının tamamı dikkate alınarak ve temsilci muhatap alınarak kooperatifçe işlem yapılmaktadır. Temsilcilerin kendi aralarında veya başkalarına bu haklarının devri, diğer paydaşların rızasını almak kaydı ile mümkün olabilmektedir</w:t>
      </w: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Default="00DA5CE3" w:rsidP="00DA5CE3">
      <w:pPr>
        <w:rPr>
          <w:rFonts w:ascii="Times New Roman" w:hAnsi="Times New Roman" w:cs="Times New Roman"/>
          <w:sz w:val="24"/>
          <w:szCs w:val="24"/>
        </w:rPr>
      </w:pPr>
    </w:p>
    <w:p w:rsidR="00DA5CE3" w:rsidRPr="00DA5CE3" w:rsidRDefault="00DA5CE3" w:rsidP="00DA5CE3">
      <w:pPr>
        <w:rPr>
          <w:rFonts w:ascii="Times New Roman" w:hAnsi="Times New Roman" w:cs="Times New Roman"/>
          <w:sz w:val="28"/>
          <w:szCs w:val="28"/>
        </w:rPr>
      </w:pPr>
      <w:r w:rsidRPr="00DA5CE3">
        <w:rPr>
          <w:rFonts w:ascii="Times New Roman" w:hAnsi="Times New Roman" w:cs="Times New Roman"/>
          <w:sz w:val="28"/>
          <w:szCs w:val="28"/>
        </w:rPr>
        <w:lastRenderedPageBreak/>
        <w:t>Toplantı Tarihi</w:t>
      </w:r>
      <w:r w:rsidRPr="00DA5CE3">
        <w:rPr>
          <w:rFonts w:ascii="Times New Roman" w:hAnsi="Times New Roman" w:cs="Times New Roman"/>
          <w:sz w:val="28"/>
          <w:szCs w:val="28"/>
        </w:rPr>
        <w:tab/>
      </w:r>
      <w:r w:rsidRPr="00DA5CE3">
        <w:rPr>
          <w:rFonts w:ascii="Times New Roman" w:hAnsi="Times New Roman" w:cs="Times New Roman"/>
          <w:sz w:val="28"/>
          <w:szCs w:val="28"/>
        </w:rPr>
        <w:tab/>
        <w:t>:</w:t>
      </w:r>
    </w:p>
    <w:p w:rsidR="00DA5CE3" w:rsidRPr="00DA5CE3" w:rsidRDefault="00DA5CE3" w:rsidP="00DA5CE3">
      <w:pPr>
        <w:rPr>
          <w:rFonts w:ascii="Times New Roman" w:hAnsi="Times New Roman" w:cs="Times New Roman"/>
          <w:sz w:val="28"/>
          <w:szCs w:val="28"/>
        </w:rPr>
      </w:pPr>
      <w:r w:rsidRPr="00DA5CE3">
        <w:rPr>
          <w:rFonts w:ascii="Times New Roman" w:hAnsi="Times New Roman" w:cs="Times New Roman"/>
          <w:sz w:val="28"/>
          <w:szCs w:val="28"/>
        </w:rPr>
        <w:t>Toplantı Sayısı</w:t>
      </w:r>
      <w:r w:rsidRPr="00DA5CE3">
        <w:rPr>
          <w:rFonts w:ascii="Times New Roman" w:hAnsi="Times New Roman" w:cs="Times New Roman"/>
          <w:sz w:val="28"/>
          <w:szCs w:val="28"/>
        </w:rPr>
        <w:tab/>
      </w:r>
      <w:r w:rsidRPr="00DA5CE3">
        <w:rPr>
          <w:rFonts w:ascii="Times New Roman" w:hAnsi="Times New Roman" w:cs="Times New Roman"/>
          <w:sz w:val="28"/>
          <w:szCs w:val="28"/>
        </w:rPr>
        <w:tab/>
        <w:t>:</w:t>
      </w:r>
    </w:p>
    <w:p w:rsidR="00DA5CE3" w:rsidRPr="00DA5CE3" w:rsidRDefault="00DA5CE3" w:rsidP="00DA5CE3">
      <w:pPr>
        <w:rPr>
          <w:rFonts w:ascii="Times New Roman" w:hAnsi="Times New Roman" w:cs="Times New Roman"/>
          <w:sz w:val="28"/>
          <w:szCs w:val="28"/>
        </w:rPr>
      </w:pPr>
      <w:r w:rsidRPr="00DA5CE3">
        <w:rPr>
          <w:rFonts w:ascii="Times New Roman" w:hAnsi="Times New Roman" w:cs="Times New Roman"/>
          <w:sz w:val="28"/>
          <w:szCs w:val="28"/>
        </w:rPr>
        <w:t xml:space="preserve">Toplantı </w:t>
      </w:r>
      <w:proofErr w:type="gramStart"/>
      <w:r w:rsidRPr="00DA5CE3">
        <w:rPr>
          <w:rFonts w:ascii="Times New Roman" w:hAnsi="Times New Roman" w:cs="Times New Roman"/>
          <w:sz w:val="28"/>
          <w:szCs w:val="28"/>
        </w:rPr>
        <w:t>Konusu                    : veraset</w:t>
      </w:r>
      <w:proofErr w:type="gramEnd"/>
      <w:r w:rsidRPr="00DA5CE3">
        <w:rPr>
          <w:rFonts w:ascii="Times New Roman" w:hAnsi="Times New Roman" w:cs="Times New Roman"/>
          <w:sz w:val="28"/>
          <w:szCs w:val="28"/>
        </w:rPr>
        <w:t xml:space="preserve"> ile devir  </w:t>
      </w:r>
      <w:proofErr w:type="spellStart"/>
      <w:r w:rsidRPr="00DA5CE3">
        <w:rPr>
          <w:rFonts w:ascii="Times New Roman" w:hAnsi="Times New Roman" w:cs="Times New Roman"/>
          <w:sz w:val="28"/>
          <w:szCs w:val="28"/>
        </w:rPr>
        <w:t>hk</w:t>
      </w:r>
      <w:proofErr w:type="spellEnd"/>
      <w:r w:rsidRPr="00DA5CE3">
        <w:rPr>
          <w:rFonts w:ascii="Times New Roman" w:hAnsi="Times New Roman" w:cs="Times New Roman"/>
          <w:sz w:val="28"/>
          <w:szCs w:val="28"/>
        </w:rPr>
        <w:t>.</w:t>
      </w:r>
    </w:p>
    <w:p w:rsidR="00DA5CE3" w:rsidRPr="00DA5CE3" w:rsidRDefault="00DA5CE3" w:rsidP="00DA5CE3">
      <w:pPr>
        <w:rPr>
          <w:rFonts w:ascii="Times New Roman" w:hAnsi="Times New Roman" w:cs="Times New Roman"/>
          <w:sz w:val="28"/>
          <w:szCs w:val="28"/>
        </w:rPr>
      </w:pPr>
      <w:r w:rsidRPr="00DA5CE3">
        <w:rPr>
          <w:rFonts w:ascii="Times New Roman" w:hAnsi="Times New Roman" w:cs="Times New Roman"/>
          <w:sz w:val="28"/>
          <w:szCs w:val="28"/>
        </w:rPr>
        <w:t>Toplantıya Katılanlar</w:t>
      </w:r>
      <w:r w:rsidRPr="00DA5CE3">
        <w:rPr>
          <w:rFonts w:ascii="Times New Roman" w:hAnsi="Times New Roman" w:cs="Times New Roman"/>
          <w:sz w:val="28"/>
          <w:szCs w:val="28"/>
        </w:rPr>
        <w:tab/>
        <w:t xml:space="preserve">            :</w:t>
      </w:r>
    </w:p>
    <w:p w:rsidR="00DA5CE3" w:rsidRPr="00DA5CE3" w:rsidRDefault="00DA5CE3" w:rsidP="00DA5CE3">
      <w:pPr>
        <w:rPr>
          <w:rFonts w:ascii="Times New Roman" w:hAnsi="Times New Roman" w:cs="Times New Roman"/>
          <w:sz w:val="28"/>
          <w:szCs w:val="28"/>
        </w:rPr>
      </w:pPr>
    </w:p>
    <w:p w:rsidR="00DA5CE3" w:rsidRPr="00DA5CE3" w:rsidRDefault="00DA5CE3" w:rsidP="00DA5CE3">
      <w:pPr>
        <w:rPr>
          <w:rFonts w:ascii="Times New Roman" w:hAnsi="Times New Roman" w:cs="Times New Roman"/>
          <w:sz w:val="28"/>
          <w:szCs w:val="28"/>
        </w:rPr>
      </w:pPr>
    </w:p>
    <w:p w:rsidR="00DA5CE3" w:rsidRPr="00DA5CE3" w:rsidRDefault="00DA5CE3" w:rsidP="00DA5CE3">
      <w:pPr>
        <w:pStyle w:val="AralkYok"/>
        <w:jc w:val="both"/>
        <w:rPr>
          <w:sz w:val="28"/>
          <w:szCs w:val="28"/>
        </w:rPr>
      </w:pPr>
      <w:r w:rsidRPr="00DA5CE3">
        <w:rPr>
          <w:sz w:val="28"/>
          <w:szCs w:val="28"/>
        </w:rPr>
        <w:t>Yönetim kurulumuz kooperatif merkezinde toplanarak aşağıdaki kararları almışlardır.</w:t>
      </w:r>
    </w:p>
    <w:p w:rsidR="00DA5CE3" w:rsidRPr="00DA5CE3" w:rsidRDefault="00DA5CE3" w:rsidP="00DA5CE3">
      <w:pPr>
        <w:pStyle w:val="AralkYok"/>
        <w:jc w:val="both"/>
        <w:rPr>
          <w:sz w:val="28"/>
          <w:szCs w:val="28"/>
        </w:rPr>
      </w:pPr>
      <w:proofErr w:type="gramStart"/>
      <w:r w:rsidRPr="00DA5CE3">
        <w:rPr>
          <w:sz w:val="28"/>
          <w:szCs w:val="28"/>
        </w:rPr>
        <w:t>Kooperatifimizin …</w:t>
      </w:r>
      <w:proofErr w:type="gramEnd"/>
      <w:r w:rsidRPr="00DA5CE3">
        <w:rPr>
          <w:sz w:val="28"/>
          <w:szCs w:val="28"/>
        </w:rPr>
        <w:t xml:space="preserve"> </w:t>
      </w:r>
      <w:proofErr w:type="spellStart"/>
      <w:r w:rsidRPr="00DA5CE3">
        <w:rPr>
          <w:sz w:val="28"/>
          <w:szCs w:val="28"/>
        </w:rPr>
        <w:t>nolu</w:t>
      </w:r>
      <w:proofErr w:type="spellEnd"/>
      <w:r w:rsidRPr="00DA5CE3">
        <w:rPr>
          <w:sz w:val="28"/>
          <w:szCs w:val="28"/>
        </w:rPr>
        <w:t xml:space="preserve"> </w:t>
      </w:r>
      <w:proofErr w:type="spellStart"/>
      <w:r w:rsidRPr="00DA5CE3">
        <w:rPr>
          <w:color w:val="292929"/>
          <w:spacing w:val="-1"/>
          <w:sz w:val="28"/>
          <w:szCs w:val="28"/>
        </w:rPr>
        <w:t>ortagı</w:t>
      </w:r>
      <w:proofErr w:type="spellEnd"/>
      <w:r w:rsidRPr="00DA5CE3">
        <w:rPr>
          <w:rStyle w:val="Vurgu"/>
          <w:color w:val="292929"/>
          <w:spacing w:val="-1"/>
          <w:sz w:val="28"/>
          <w:szCs w:val="28"/>
        </w:rPr>
        <w:t xml:space="preserve"> </w:t>
      </w:r>
      <w:proofErr w:type="gramStart"/>
      <w:r w:rsidRPr="00DA5CE3">
        <w:rPr>
          <w:rStyle w:val="Vurgu"/>
          <w:color w:val="292929"/>
          <w:spacing w:val="-1"/>
          <w:sz w:val="28"/>
          <w:szCs w:val="28"/>
        </w:rPr>
        <w:t>…………………………………………</w:t>
      </w:r>
      <w:proofErr w:type="gramEnd"/>
      <w:r w:rsidRPr="00DA5CE3">
        <w:rPr>
          <w:rStyle w:val="Vurgu"/>
          <w:color w:val="292929"/>
          <w:spacing w:val="-1"/>
          <w:sz w:val="28"/>
          <w:szCs w:val="28"/>
        </w:rPr>
        <w:t>’</w:t>
      </w:r>
      <w:proofErr w:type="spellStart"/>
      <w:r w:rsidRPr="00DA5CE3">
        <w:rPr>
          <w:rStyle w:val="Vurgu"/>
          <w:color w:val="292929"/>
          <w:spacing w:val="-1"/>
          <w:sz w:val="28"/>
          <w:szCs w:val="28"/>
        </w:rPr>
        <w:t>nın</w:t>
      </w:r>
      <w:proofErr w:type="spellEnd"/>
      <w:r w:rsidRPr="00DA5CE3">
        <w:rPr>
          <w:rStyle w:val="Vurgu"/>
          <w:color w:val="292929"/>
          <w:spacing w:val="-1"/>
          <w:sz w:val="28"/>
          <w:szCs w:val="28"/>
        </w:rPr>
        <w:t xml:space="preserve"> vefatı nedeniyle, ortaklık hakkının ………………………. Mahkemesinden yada </w:t>
      </w:r>
      <w:proofErr w:type="gramStart"/>
      <w:r w:rsidRPr="00DA5CE3">
        <w:rPr>
          <w:rStyle w:val="Vurgu"/>
          <w:color w:val="292929"/>
          <w:spacing w:val="-1"/>
          <w:sz w:val="28"/>
          <w:szCs w:val="28"/>
        </w:rPr>
        <w:t>………………</w:t>
      </w:r>
      <w:proofErr w:type="gramEnd"/>
      <w:r w:rsidRPr="00DA5CE3">
        <w:rPr>
          <w:rStyle w:val="Vurgu"/>
          <w:color w:val="292929"/>
          <w:spacing w:val="-1"/>
          <w:sz w:val="28"/>
          <w:szCs w:val="28"/>
        </w:rPr>
        <w:t xml:space="preserve"> Noterinden verilen veraset ilamında adı geçen varislerine intikaline </w:t>
      </w:r>
      <w:r>
        <w:rPr>
          <w:rStyle w:val="Vurgu"/>
          <w:color w:val="292929"/>
          <w:spacing w:val="-1"/>
          <w:sz w:val="28"/>
          <w:szCs w:val="28"/>
        </w:rPr>
        <w:t xml:space="preserve">veraset ilamında gösterilen </w:t>
      </w:r>
      <w:proofErr w:type="spellStart"/>
      <w:r>
        <w:rPr>
          <w:rStyle w:val="Vurgu"/>
          <w:color w:val="292929"/>
          <w:spacing w:val="-1"/>
          <w:sz w:val="28"/>
          <w:szCs w:val="28"/>
        </w:rPr>
        <w:t>nıspette</w:t>
      </w:r>
      <w:proofErr w:type="spellEnd"/>
      <w:proofErr w:type="gramStart"/>
      <w:r>
        <w:rPr>
          <w:rStyle w:val="Vurgu"/>
          <w:color w:val="292929"/>
          <w:spacing w:val="-1"/>
          <w:sz w:val="28"/>
          <w:szCs w:val="28"/>
        </w:rPr>
        <w:t>………………</w:t>
      </w:r>
      <w:r w:rsidRPr="00DA5CE3">
        <w:rPr>
          <w:rStyle w:val="Vurgu"/>
          <w:color w:val="292929"/>
          <w:spacing w:val="-1"/>
          <w:sz w:val="28"/>
          <w:szCs w:val="28"/>
        </w:rPr>
        <w:t>……..</w:t>
      </w:r>
      <w:proofErr w:type="gramEnd"/>
      <w:r w:rsidRPr="00DA5CE3">
        <w:rPr>
          <w:rStyle w:val="Vurgu"/>
          <w:color w:val="292929"/>
          <w:spacing w:val="-1"/>
          <w:sz w:val="28"/>
          <w:szCs w:val="28"/>
        </w:rPr>
        <w:t>toplantıya katılanların oy birliği ile  karar verilmiştir.</w:t>
      </w:r>
    </w:p>
    <w:p w:rsidR="00DA5CE3" w:rsidRPr="00DA5CE3" w:rsidRDefault="00DA5CE3" w:rsidP="00DA5CE3">
      <w:pPr>
        <w:pStyle w:val="AralkYok"/>
        <w:rPr>
          <w:sz w:val="28"/>
          <w:szCs w:val="28"/>
        </w:rPr>
      </w:pPr>
    </w:p>
    <w:p w:rsidR="00DA5CE3" w:rsidRPr="00DA5CE3" w:rsidRDefault="00DA5CE3" w:rsidP="00DA5CE3">
      <w:pPr>
        <w:pStyle w:val="AralkYok"/>
        <w:rPr>
          <w:sz w:val="28"/>
          <w:szCs w:val="28"/>
        </w:rPr>
      </w:pPr>
    </w:p>
    <w:p w:rsidR="00DA5CE3" w:rsidRPr="00DA5CE3" w:rsidRDefault="00DA5CE3" w:rsidP="00DA5CE3">
      <w:pPr>
        <w:pStyle w:val="AralkYok"/>
        <w:rPr>
          <w:sz w:val="28"/>
          <w:szCs w:val="28"/>
        </w:rPr>
      </w:pPr>
    </w:p>
    <w:tbl>
      <w:tblPr>
        <w:tblW w:w="9104" w:type="dxa"/>
        <w:tblLook w:val="04A0"/>
      </w:tblPr>
      <w:tblGrid>
        <w:gridCol w:w="2583"/>
        <w:gridCol w:w="3119"/>
        <w:gridCol w:w="3402"/>
      </w:tblGrid>
      <w:tr w:rsidR="00DA5CE3" w:rsidRPr="00DA5CE3" w:rsidTr="00DA5CE3">
        <w:tc>
          <w:tcPr>
            <w:tcW w:w="2583" w:type="dxa"/>
          </w:tcPr>
          <w:p w:rsidR="00DA5CE3" w:rsidRPr="00DA5CE3" w:rsidRDefault="00DA5CE3">
            <w:pPr>
              <w:pStyle w:val="AralkYok"/>
              <w:spacing w:line="276" w:lineRule="auto"/>
              <w:rPr>
                <w:rFonts w:eastAsiaTheme="minorEastAsia"/>
                <w:sz w:val="28"/>
                <w:szCs w:val="28"/>
              </w:rPr>
            </w:pPr>
          </w:p>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Yönetim Kurulu Başkanı</w:t>
            </w:r>
          </w:p>
        </w:tc>
        <w:tc>
          <w:tcPr>
            <w:tcW w:w="3119" w:type="dxa"/>
          </w:tcPr>
          <w:p w:rsidR="00DA5CE3" w:rsidRPr="00DA5CE3" w:rsidRDefault="00DA5CE3">
            <w:pPr>
              <w:pStyle w:val="AralkYok"/>
              <w:spacing w:line="276" w:lineRule="auto"/>
              <w:rPr>
                <w:rFonts w:eastAsiaTheme="minorEastAsia"/>
                <w:sz w:val="28"/>
                <w:szCs w:val="28"/>
              </w:rPr>
            </w:pPr>
          </w:p>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Yönetim Kurulu Başkan Vekili</w:t>
            </w:r>
          </w:p>
        </w:tc>
        <w:tc>
          <w:tcPr>
            <w:tcW w:w="3402" w:type="dxa"/>
          </w:tcPr>
          <w:p w:rsidR="00DA5CE3" w:rsidRPr="00DA5CE3" w:rsidRDefault="00DA5CE3">
            <w:pPr>
              <w:pStyle w:val="AralkYok"/>
              <w:spacing w:line="276" w:lineRule="auto"/>
              <w:rPr>
                <w:rFonts w:eastAsiaTheme="minorEastAsia"/>
                <w:sz w:val="28"/>
                <w:szCs w:val="28"/>
              </w:rPr>
            </w:pPr>
          </w:p>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Yönetim Kurulu Üyesi</w:t>
            </w:r>
          </w:p>
        </w:tc>
      </w:tr>
      <w:tr w:rsidR="00DA5CE3" w:rsidRPr="00DA5CE3" w:rsidTr="00DA5CE3">
        <w:tc>
          <w:tcPr>
            <w:tcW w:w="2583"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 xml:space="preserve">Ad </w:t>
            </w:r>
            <w:proofErr w:type="spellStart"/>
            <w:r w:rsidRPr="00DA5CE3">
              <w:rPr>
                <w:rFonts w:eastAsiaTheme="minorEastAsia"/>
                <w:sz w:val="28"/>
                <w:szCs w:val="28"/>
              </w:rPr>
              <w:t>Soyad</w:t>
            </w:r>
            <w:proofErr w:type="spellEnd"/>
          </w:p>
        </w:tc>
        <w:tc>
          <w:tcPr>
            <w:tcW w:w="3119"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 xml:space="preserve">Ad </w:t>
            </w:r>
            <w:proofErr w:type="spellStart"/>
            <w:r w:rsidRPr="00DA5CE3">
              <w:rPr>
                <w:rFonts w:eastAsiaTheme="minorEastAsia"/>
                <w:sz w:val="28"/>
                <w:szCs w:val="28"/>
              </w:rPr>
              <w:t>Soyad</w:t>
            </w:r>
            <w:proofErr w:type="spellEnd"/>
          </w:p>
        </w:tc>
        <w:tc>
          <w:tcPr>
            <w:tcW w:w="3402"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 xml:space="preserve">Ad </w:t>
            </w:r>
            <w:proofErr w:type="spellStart"/>
            <w:r w:rsidRPr="00DA5CE3">
              <w:rPr>
                <w:rFonts w:eastAsiaTheme="minorEastAsia"/>
                <w:sz w:val="28"/>
                <w:szCs w:val="28"/>
              </w:rPr>
              <w:t>Soyad</w:t>
            </w:r>
            <w:proofErr w:type="spellEnd"/>
          </w:p>
        </w:tc>
      </w:tr>
      <w:tr w:rsidR="00DA5CE3" w:rsidRPr="00DA5CE3" w:rsidTr="00DA5CE3">
        <w:tc>
          <w:tcPr>
            <w:tcW w:w="2583"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T.C. kimlik/</w:t>
            </w:r>
            <w:proofErr w:type="gramStart"/>
            <w:r w:rsidRPr="00DA5CE3">
              <w:rPr>
                <w:rFonts w:eastAsiaTheme="minorEastAsia"/>
                <w:sz w:val="28"/>
                <w:szCs w:val="28"/>
              </w:rPr>
              <w:t>pas.no</w:t>
            </w:r>
            <w:proofErr w:type="gramEnd"/>
          </w:p>
        </w:tc>
        <w:tc>
          <w:tcPr>
            <w:tcW w:w="3119"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T.C. kimlik/</w:t>
            </w:r>
            <w:proofErr w:type="gramStart"/>
            <w:r w:rsidRPr="00DA5CE3">
              <w:rPr>
                <w:rFonts w:eastAsiaTheme="minorEastAsia"/>
                <w:sz w:val="28"/>
                <w:szCs w:val="28"/>
              </w:rPr>
              <w:t>pas.no</w:t>
            </w:r>
            <w:proofErr w:type="gramEnd"/>
          </w:p>
        </w:tc>
        <w:tc>
          <w:tcPr>
            <w:tcW w:w="3402" w:type="dxa"/>
            <w:hideMark/>
          </w:tcPr>
          <w:p w:rsidR="00DA5CE3" w:rsidRPr="00DA5CE3" w:rsidRDefault="00DA5CE3">
            <w:pPr>
              <w:pStyle w:val="AralkYok"/>
              <w:spacing w:line="276" w:lineRule="auto"/>
              <w:rPr>
                <w:rFonts w:eastAsiaTheme="minorEastAsia"/>
                <w:sz w:val="28"/>
                <w:szCs w:val="28"/>
              </w:rPr>
            </w:pPr>
            <w:r w:rsidRPr="00DA5CE3">
              <w:rPr>
                <w:rFonts w:eastAsiaTheme="minorEastAsia"/>
                <w:sz w:val="28"/>
                <w:szCs w:val="28"/>
              </w:rPr>
              <w:t>T.C. kimlik/</w:t>
            </w:r>
            <w:proofErr w:type="gramStart"/>
            <w:r w:rsidRPr="00DA5CE3">
              <w:rPr>
                <w:rFonts w:eastAsiaTheme="minorEastAsia"/>
                <w:sz w:val="28"/>
                <w:szCs w:val="28"/>
              </w:rPr>
              <w:t>pas.no</w:t>
            </w:r>
            <w:proofErr w:type="gramEnd"/>
          </w:p>
        </w:tc>
      </w:tr>
      <w:tr w:rsidR="00DA5CE3" w:rsidRPr="00DA5CE3" w:rsidTr="00DA5CE3">
        <w:tc>
          <w:tcPr>
            <w:tcW w:w="2583" w:type="dxa"/>
            <w:hideMark/>
          </w:tcPr>
          <w:p w:rsidR="00DA5CE3" w:rsidRPr="00DA5CE3" w:rsidRDefault="00DA5CE3">
            <w:pPr>
              <w:pStyle w:val="AralkYok"/>
              <w:spacing w:line="276" w:lineRule="auto"/>
              <w:rPr>
                <w:rFonts w:eastAsiaTheme="minorEastAsia"/>
                <w:sz w:val="28"/>
                <w:szCs w:val="28"/>
              </w:rPr>
            </w:pPr>
            <w:proofErr w:type="gramStart"/>
            <w:r w:rsidRPr="00DA5CE3">
              <w:rPr>
                <w:rFonts w:eastAsiaTheme="minorEastAsia"/>
                <w:sz w:val="28"/>
                <w:szCs w:val="28"/>
              </w:rPr>
              <w:t>imza</w:t>
            </w:r>
            <w:proofErr w:type="gramEnd"/>
          </w:p>
        </w:tc>
        <w:tc>
          <w:tcPr>
            <w:tcW w:w="3119" w:type="dxa"/>
            <w:hideMark/>
          </w:tcPr>
          <w:p w:rsidR="00DA5CE3" w:rsidRPr="00DA5CE3" w:rsidRDefault="00DA5CE3">
            <w:pPr>
              <w:pStyle w:val="AralkYok"/>
              <w:spacing w:line="276" w:lineRule="auto"/>
              <w:rPr>
                <w:rFonts w:eastAsiaTheme="minorEastAsia"/>
                <w:sz w:val="28"/>
                <w:szCs w:val="28"/>
              </w:rPr>
            </w:pPr>
            <w:proofErr w:type="gramStart"/>
            <w:r w:rsidRPr="00DA5CE3">
              <w:rPr>
                <w:rFonts w:eastAsiaTheme="minorEastAsia"/>
                <w:sz w:val="28"/>
                <w:szCs w:val="28"/>
              </w:rPr>
              <w:t>imza</w:t>
            </w:r>
            <w:proofErr w:type="gramEnd"/>
          </w:p>
        </w:tc>
        <w:tc>
          <w:tcPr>
            <w:tcW w:w="3402" w:type="dxa"/>
            <w:hideMark/>
          </w:tcPr>
          <w:p w:rsidR="00DA5CE3" w:rsidRPr="00DA5CE3" w:rsidRDefault="00DA5CE3">
            <w:pPr>
              <w:pStyle w:val="AralkYok"/>
              <w:spacing w:line="276" w:lineRule="auto"/>
              <w:rPr>
                <w:rFonts w:eastAsiaTheme="minorEastAsia"/>
                <w:sz w:val="28"/>
                <w:szCs w:val="28"/>
              </w:rPr>
            </w:pPr>
            <w:proofErr w:type="gramStart"/>
            <w:r w:rsidRPr="00DA5CE3">
              <w:rPr>
                <w:rFonts w:eastAsiaTheme="minorEastAsia"/>
                <w:sz w:val="28"/>
                <w:szCs w:val="28"/>
              </w:rPr>
              <w:t>imza</w:t>
            </w:r>
            <w:proofErr w:type="gramEnd"/>
          </w:p>
        </w:tc>
      </w:tr>
    </w:tbl>
    <w:p w:rsidR="00DA5CE3" w:rsidRPr="00DA5CE3" w:rsidRDefault="00DA5CE3" w:rsidP="00DA5CE3">
      <w:pPr>
        <w:rPr>
          <w:sz w:val="28"/>
          <w:szCs w:val="28"/>
        </w:rPr>
      </w:pPr>
      <w:bookmarkStart w:id="0" w:name="_GoBack"/>
      <w:bookmarkEnd w:id="0"/>
    </w:p>
    <w:p w:rsidR="00A656D6" w:rsidRPr="00DA5CE3" w:rsidRDefault="00A656D6" w:rsidP="000E174E">
      <w:pPr>
        <w:jc w:val="both"/>
        <w:rPr>
          <w:rFonts w:ascii="Times New Roman" w:hAnsi="Times New Roman" w:cs="Times New Roman"/>
          <w:sz w:val="28"/>
          <w:szCs w:val="28"/>
        </w:rPr>
      </w:pPr>
    </w:p>
    <w:sectPr w:rsidR="00A656D6" w:rsidRPr="00DA5CE3" w:rsidSect="00A65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0E174E"/>
    <w:rsid w:val="000E174E"/>
    <w:rsid w:val="008C0755"/>
    <w:rsid w:val="00A656D6"/>
    <w:rsid w:val="00DA5C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6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w-post-body-paragraph">
    <w:name w:val="pw-post-body-paragraph"/>
    <w:basedOn w:val="Normal"/>
    <w:rsid w:val="000E174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E174E"/>
    <w:rPr>
      <w:b/>
      <w:bCs/>
    </w:rPr>
  </w:style>
  <w:style w:type="character" w:styleId="Vurgu">
    <w:name w:val="Emphasis"/>
    <w:basedOn w:val="VarsaylanParagrafYazTipi"/>
    <w:uiPriority w:val="20"/>
    <w:qFormat/>
    <w:rsid w:val="000E174E"/>
    <w:rPr>
      <w:i/>
      <w:iCs/>
    </w:rPr>
  </w:style>
  <w:style w:type="paragraph" w:styleId="AralkYok">
    <w:name w:val="No Spacing"/>
    <w:basedOn w:val="Normal"/>
    <w:uiPriority w:val="1"/>
    <w:qFormat/>
    <w:rsid w:val="00DA5CE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31319947">
      <w:bodyDiv w:val="1"/>
      <w:marLeft w:val="0"/>
      <w:marRight w:val="0"/>
      <w:marTop w:val="0"/>
      <w:marBottom w:val="0"/>
      <w:divBdr>
        <w:top w:val="none" w:sz="0" w:space="0" w:color="auto"/>
        <w:left w:val="none" w:sz="0" w:space="0" w:color="auto"/>
        <w:bottom w:val="none" w:sz="0" w:space="0" w:color="auto"/>
        <w:right w:val="none" w:sz="0" w:space="0" w:color="auto"/>
      </w:divBdr>
    </w:div>
    <w:div w:id="6340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2023-01-11T09:32:00Z</dcterms:created>
  <dcterms:modified xsi:type="dcterms:W3CDTF">2023-01-11T09:43:00Z</dcterms:modified>
</cp:coreProperties>
</file>