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Vergi İncelemesi</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Vergi uyuşmazlığında, idare ile mükellefin ya da sorumlunun karşı karşıya geldiği konular, genellikle verginin alınmak ya da ödenmemek istenilmesi veya daha az tutarda ödenmek istenilmesinden doğmaktadır.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 xml:space="preserve">Bu aşamada tarafların önünde iki yol vardır. Bunlardan birincisi, uyuşmazlığı idari aşamada çözümlemek, diğeri ise yargı yoluna başvurmaktır. </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Vergi İncelemesi  Nedir?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 xml:space="preserve">213 sayılı </w:t>
      </w:r>
      <w:proofErr w:type="spellStart"/>
      <w:r w:rsidRPr="00963DE3">
        <w:rPr>
          <w:rFonts w:ascii="Times New Roman" w:eastAsia="Times New Roman" w:hAnsi="Times New Roman" w:cs="Times New Roman"/>
          <w:color w:val="545F66"/>
          <w:sz w:val="28"/>
          <w:szCs w:val="28"/>
          <w:lang w:eastAsia="tr-TR"/>
        </w:rPr>
        <w:t>VUK’nun</w:t>
      </w:r>
      <w:proofErr w:type="spellEnd"/>
      <w:r w:rsidRPr="00963DE3">
        <w:rPr>
          <w:rFonts w:ascii="Times New Roman" w:eastAsia="Times New Roman" w:hAnsi="Times New Roman" w:cs="Times New Roman"/>
          <w:color w:val="545F66"/>
          <w:sz w:val="28"/>
          <w:szCs w:val="28"/>
          <w:lang w:eastAsia="tr-TR"/>
        </w:rPr>
        <w:t xml:space="preserve"> 134. Maddesinde “</w:t>
      </w:r>
      <w:r w:rsidRPr="00963DE3">
        <w:rPr>
          <w:rFonts w:ascii="Times New Roman" w:eastAsia="Times New Roman" w:hAnsi="Times New Roman" w:cs="Times New Roman"/>
          <w:b/>
          <w:bCs/>
          <w:color w:val="545F66"/>
          <w:sz w:val="28"/>
          <w:szCs w:val="28"/>
          <w:lang w:eastAsia="tr-TR"/>
        </w:rPr>
        <w:t>Vergi incelemesi</w:t>
      </w:r>
      <w:r w:rsidRPr="00963DE3">
        <w:rPr>
          <w:rFonts w:ascii="Times New Roman" w:eastAsia="Times New Roman" w:hAnsi="Times New Roman" w:cs="Times New Roman"/>
          <w:color w:val="545F66"/>
          <w:sz w:val="28"/>
          <w:szCs w:val="28"/>
          <w:lang w:eastAsia="tr-TR"/>
        </w:rPr>
        <w:t>nden maksat, ödenmesi gereken </w:t>
      </w:r>
      <w:r w:rsidRPr="00963DE3">
        <w:rPr>
          <w:rFonts w:ascii="Times New Roman" w:eastAsia="Times New Roman" w:hAnsi="Times New Roman" w:cs="Times New Roman"/>
          <w:b/>
          <w:bCs/>
          <w:color w:val="545F66"/>
          <w:sz w:val="28"/>
          <w:szCs w:val="28"/>
          <w:lang w:eastAsia="tr-TR"/>
        </w:rPr>
        <w:t>vergi</w:t>
      </w:r>
      <w:r w:rsidRPr="00963DE3">
        <w:rPr>
          <w:rFonts w:ascii="Times New Roman" w:eastAsia="Times New Roman" w:hAnsi="Times New Roman" w:cs="Times New Roman"/>
          <w:color w:val="545F66"/>
          <w:sz w:val="28"/>
          <w:szCs w:val="28"/>
          <w:lang w:eastAsia="tr-TR"/>
        </w:rPr>
        <w:t>lerin doğruluğunu araştırmak, tespit etmek ve sağlamaktır.”</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Vergi İncelemesi  kaça ayrılır?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Vergi İncelemeleri kapsamına göre tam inceleme ve sınırlı inceleme olarak ikiye ayrılmaktadır.</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Tam İnceleme nedir?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Bir veya daha fazla vergilendirme dönemine ilişkin her türlü iş ve işlemlerinin bütün matrah unsurlarını içerecek şekilde, yapılan vergi incelemesini ifade etmektedir. Örnek: 1-Bir Gelir Vergisi mükellefinin 2015 takvim yılına ilişkin bütün hesaplarının Gelir Vergisi yönünden tüm matrah unsurlarını kapsayacak şekilde incelenmesi.</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Vergi Uyuşmazlıklarının Çözüm Yolları Nelerdir?</w:t>
      </w:r>
    </w:p>
    <w:p w:rsidR="00963DE3" w:rsidRPr="00963DE3" w:rsidRDefault="00963DE3" w:rsidP="00963DE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Hataların Düzeltilmesi</w:t>
      </w:r>
    </w:p>
    <w:p w:rsidR="00963DE3" w:rsidRPr="00963DE3" w:rsidRDefault="00963DE3" w:rsidP="00963DE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Uzlaşma</w:t>
      </w:r>
    </w:p>
    <w:p w:rsidR="00963DE3" w:rsidRPr="00963DE3" w:rsidRDefault="00963DE3" w:rsidP="00963DE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Cezalarda İndirim</w:t>
      </w:r>
    </w:p>
    <w:p w:rsidR="00963DE3" w:rsidRPr="00963DE3" w:rsidRDefault="00963DE3" w:rsidP="00963DE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Pişmanlık ve Islah</w:t>
      </w:r>
    </w:p>
    <w:p w:rsidR="00963DE3" w:rsidRPr="00963DE3" w:rsidRDefault="00963DE3" w:rsidP="00963DE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İzaha Davet</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Sınırlı İnceleme nedir?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Tam inceleme dışında kalan vergi incelemesini ifade etmektedir. Örnek: 1-Bir mükellefin 2015 takvim yılına ilişkin hesaplarının başka bir mükellefe yaptığı satışların veya alışların doğruluğu yönünden incelenmesi.</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Kimler Vergi İncelemesine Tabidir?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213</w:t>
      </w:r>
      <w:r>
        <w:rPr>
          <w:rFonts w:ascii="Times New Roman" w:eastAsia="Times New Roman" w:hAnsi="Times New Roman" w:cs="Times New Roman"/>
          <w:color w:val="545F66"/>
          <w:sz w:val="28"/>
          <w:szCs w:val="28"/>
          <w:lang w:eastAsia="tr-TR"/>
        </w:rPr>
        <w:t xml:space="preserve"> sayılı </w:t>
      </w:r>
      <w:proofErr w:type="spellStart"/>
      <w:r>
        <w:rPr>
          <w:rFonts w:ascii="Times New Roman" w:eastAsia="Times New Roman" w:hAnsi="Times New Roman" w:cs="Times New Roman"/>
          <w:color w:val="545F66"/>
          <w:sz w:val="28"/>
          <w:szCs w:val="28"/>
          <w:lang w:eastAsia="tr-TR"/>
        </w:rPr>
        <w:t>VUK’nun</w:t>
      </w:r>
      <w:proofErr w:type="spellEnd"/>
      <w:r>
        <w:rPr>
          <w:rFonts w:ascii="Times New Roman" w:eastAsia="Times New Roman" w:hAnsi="Times New Roman" w:cs="Times New Roman"/>
          <w:color w:val="545F66"/>
          <w:sz w:val="28"/>
          <w:szCs w:val="28"/>
          <w:lang w:eastAsia="tr-TR"/>
        </w:rPr>
        <w:t xml:space="preserve"> 137. Maddesinde</w:t>
      </w:r>
      <w:r w:rsidRPr="00963DE3">
        <w:rPr>
          <w:rFonts w:ascii="Times New Roman" w:eastAsia="Times New Roman" w:hAnsi="Times New Roman" w:cs="Times New Roman"/>
          <w:color w:val="545F66"/>
          <w:sz w:val="28"/>
          <w:szCs w:val="28"/>
          <w:lang w:eastAsia="tr-TR"/>
        </w:rPr>
        <w:t xml:space="preserve">; Bu kanuna veya diğer kanunlara göre defter ve hesap tutmak, evrak ve vesikaları muhafaza ve ibraz etmek mecburiyetinde olan gerçek ve tüzelkişiler vergi </w:t>
      </w:r>
      <w:proofErr w:type="spellStart"/>
      <w:r w:rsidRPr="00963DE3">
        <w:rPr>
          <w:rFonts w:ascii="Times New Roman" w:eastAsia="Times New Roman" w:hAnsi="Times New Roman" w:cs="Times New Roman"/>
          <w:color w:val="545F66"/>
          <w:sz w:val="28"/>
          <w:szCs w:val="28"/>
          <w:lang w:eastAsia="tr-TR"/>
        </w:rPr>
        <w:t>VERGİ</w:t>
      </w:r>
      <w:proofErr w:type="spellEnd"/>
      <w:r w:rsidRPr="00963DE3">
        <w:rPr>
          <w:rFonts w:ascii="Times New Roman" w:eastAsia="Times New Roman" w:hAnsi="Times New Roman" w:cs="Times New Roman"/>
          <w:color w:val="545F66"/>
          <w:sz w:val="28"/>
          <w:szCs w:val="28"/>
          <w:lang w:eastAsia="tr-TR"/>
        </w:rPr>
        <w:t xml:space="preserve"> İNCELEMELERİ </w:t>
      </w:r>
      <w:r w:rsidRPr="00963DE3">
        <w:rPr>
          <w:rFonts w:ascii="Times New Roman" w:eastAsia="Times New Roman" w:hAnsi="Times New Roman" w:cs="Times New Roman"/>
          <w:color w:val="545F66"/>
          <w:sz w:val="28"/>
          <w:szCs w:val="28"/>
          <w:lang w:eastAsia="tr-TR"/>
        </w:rPr>
        <w:lastRenderedPageBreak/>
        <w:t>incelemelerine tabidirler.” düzenlemesi yer almaktadır. Ancak vergi incelemesi vergi kanunlarıyla getirilen düzenlemelere tabi olan herkes hakkında yapılabilir.</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Vergi İncelemesi Ne Kadar Geriye Doğru Yapılır?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 xml:space="preserve">Tarh zamanaşımı süresi </w:t>
      </w:r>
      <w:proofErr w:type="gramStart"/>
      <w:r w:rsidRPr="00963DE3">
        <w:rPr>
          <w:rFonts w:ascii="Times New Roman" w:eastAsia="Times New Roman" w:hAnsi="Times New Roman" w:cs="Times New Roman"/>
          <w:color w:val="545F66"/>
          <w:sz w:val="28"/>
          <w:szCs w:val="28"/>
          <w:lang w:eastAsia="tr-TR"/>
        </w:rPr>
        <w:t>(</w:t>
      </w:r>
      <w:proofErr w:type="gramEnd"/>
      <w:r w:rsidRPr="00963DE3">
        <w:rPr>
          <w:rFonts w:ascii="Times New Roman" w:eastAsia="Times New Roman" w:hAnsi="Times New Roman" w:cs="Times New Roman"/>
          <w:b/>
          <w:bCs/>
          <w:color w:val="545F66"/>
          <w:sz w:val="28"/>
          <w:szCs w:val="28"/>
          <w:lang w:eastAsia="tr-TR"/>
        </w:rPr>
        <w:t>Vergi Usul Kanunu’nun 114. maddesi uyarınca, vergi alacağının doğduğu takvim yılını takip eden yılın başından başlayarak beş yıl içinde tarh ve mükellefe tebliğ edilmeyen vergiler zamanaşımına uğrar. Buna göre tarh zamanaşımı süresi beş yıldır.</w:t>
      </w:r>
      <w:proofErr w:type="gramStart"/>
      <w:r w:rsidRPr="00963DE3">
        <w:rPr>
          <w:rFonts w:ascii="Times New Roman" w:eastAsia="Times New Roman" w:hAnsi="Times New Roman" w:cs="Times New Roman"/>
          <w:b/>
          <w:bCs/>
          <w:color w:val="545F66"/>
          <w:sz w:val="28"/>
          <w:szCs w:val="28"/>
          <w:lang w:eastAsia="tr-TR"/>
        </w:rPr>
        <w:t>)</w:t>
      </w:r>
      <w:proofErr w:type="gramEnd"/>
      <w:r w:rsidRPr="00963DE3">
        <w:rPr>
          <w:rFonts w:ascii="Times New Roman" w:eastAsia="Times New Roman" w:hAnsi="Times New Roman" w:cs="Times New Roman"/>
          <w:color w:val="545F66"/>
          <w:sz w:val="28"/>
          <w:szCs w:val="28"/>
          <w:lang w:eastAsia="tr-TR"/>
        </w:rPr>
        <w:t> sonuna kadar her zaman yapılabilir. Örnek:2012 takvim yılına ilişkin vergi incelemesi 31.12.2017 tarihine kadar yapılabilir</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Vergi İncelemesine Alınacak Mükellefler Nasıl Belirlenir?</w:t>
      </w:r>
    </w:p>
    <w:p w:rsidR="00963DE3" w:rsidRPr="00963DE3" w:rsidRDefault="00963DE3" w:rsidP="00963DE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color w:val="545F66"/>
          <w:sz w:val="28"/>
          <w:szCs w:val="28"/>
          <w:lang w:eastAsia="tr-TR"/>
        </w:rPr>
        <w:t xml:space="preserve">-İhbar ve şikayetler </w:t>
      </w:r>
      <w:proofErr w:type="gramStart"/>
      <w:r w:rsidRPr="00963DE3">
        <w:rPr>
          <w:rFonts w:ascii="Times New Roman" w:eastAsia="Times New Roman" w:hAnsi="Times New Roman" w:cs="Times New Roman"/>
          <w:color w:val="545F66"/>
          <w:sz w:val="28"/>
          <w:szCs w:val="28"/>
          <w:lang w:eastAsia="tr-TR"/>
        </w:rPr>
        <w:t>sonucunda,</w:t>
      </w:r>
      <w:proofErr w:type="spellStart"/>
      <w:r w:rsidRPr="00963DE3">
        <w:rPr>
          <w:rFonts w:ascii="Times New Roman" w:eastAsia="Times New Roman" w:hAnsi="Times New Roman" w:cs="Times New Roman"/>
          <w:color w:val="545F66"/>
          <w:sz w:val="28"/>
          <w:szCs w:val="28"/>
          <w:lang w:eastAsia="tr-TR"/>
        </w:rPr>
        <w:t>Sektörel</w:t>
      </w:r>
      <w:proofErr w:type="spellEnd"/>
      <w:proofErr w:type="gramEnd"/>
      <w:r w:rsidRPr="00963DE3">
        <w:rPr>
          <w:rFonts w:ascii="Times New Roman" w:eastAsia="Times New Roman" w:hAnsi="Times New Roman" w:cs="Times New Roman"/>
          <w:color w:val="545F66"/>
          <w:sz w:val="28"/>
          <w:szCs w:val="28"/>
          <w:lang w:eastAsia="tr-TR"/>
        </w:rPr>
        <w:t xml:space="preserve"> İncelemeler nedeniyle ,Yapılan bir vergi incelemesi sırasında incelenmesi gerektiği vergi inceleme elemanı tarafından tespit sonucu ,Diğer kamu kurumlarından gelen inceleme ,Savcılık ve mahkemelerden gelen inceleme talepleri ,vergi Dairelerince incelemeye alınabilirsiniz </w:t>
      </w:r>
    </w:p>
    <w:p w:rsidR="00963DE3" w:rsidRPr="00963DE3" w:rsidRDefault="00963DE3" w:rsidP="00963DE3">
      <w:pPr>
        <w:shd w:val="clear" w:color="auto" w:fill="FFFFFF"/>
        <w:spacing w:before="100" w:beforeAutospacing="1" w:after="100" w:afterAutospacing="1" w:line="240" w:lineRule="auto"/>
        <w:jc w:val="both"/>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color w:val="545F66"/>
          <w:sz w:val="28"/>
          <w:szCs w:val="28"/>
          <w:lang w:eastAsia="tr-TR"/>
        </w:rPr>
        <w:t xml:space="preserve"> </w:t>
      </w:r>
      <w:r w:rsidRPr="00963DE3">
        <w:rPr>
          <w:rFonts w:ascii="Times New Roman" w:eastAsia="Times New Roman" w:hAnsi="Times New Roman" w:cs="Times New Roman"/>
          <w:b/>
          <w:bCs/>
          <w:color w:val="212934"/>
          <w:spacing w:val="-15"/>
          <w:sz w:val="28"/>
          <w:szCs w:val="28"/>
          <w:lang w:eastAsia="tr-TR"/>
        </w:rPr>
        <w:t>Vergi İncelemesinden Önceki Süreç Nasıl İşler?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Müfettişleri Grup Başkanlıklarında, vergi müfettişlerinden oluşturulan İhbar ve İnceleme taleplerini değerlendirme komisyonu tarafından değerlendirilerek, incelenmesi gereken mükelleflerle ilgili olarak incelemenin konusu, kapsamı ve dönemi belirlenir ve karara bağlanır. Komisyon kararı Grup Başkanlığınca İş emrine dönüştürülerek inceleme yapılması için vergi müfettişlerine tebliğ edilir.</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İncelemeye Başlama</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(1) Vergi incelemesi yapmaya yetkili olanlar, inceleme görevinin verilmesinden itibaren en geç otuz gün içinde incelemeye başlarlar.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(2) Vergi incelemesine, incelemeye tabi olan nezdinde düzenlenecek “İncelemeye Başlama Tutanağı” ile başlanır</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 xml:space="preserve">İncelemeye Başlama Tutanağının </w:t>
      </w:r>
      <w:proofErr w:type="spellStart"/>
      <w:r w:rsidRPr="00963DE3">
        <w:rPr>
          <w:rFonts w:ascii="Times New Roman" w:eastAsia="Times New Roman" w:hAnsi="Times New Roman" w:cs="Times New Roman"/>
          <w:b/>
          <w:bCs/>
          <w:color w:val="212934"/>
          <w:spacing w:val="-15"/>
          <w:sz w:val="28"/>
          <w:szCs w:val="28"/>
          <w:lang w:eastAsia="tr-TR"/>
        </w:rPr>
        <w:t>Muhteviyati</w:t>
      </w:r>
      <w:proofErr w:type="spellEnd"/>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 xml:space="preserve">İnceleme yapılanın kimlik bilgileri, unvanı, adresi ve faaliyet konusu, İncelemenin türü (tam/sınırlı inceleme), alınma gerekçesi, İncelemenin </w:t>
      </w:r>
      <w:proofErr w:type="gramStart"/>
      <w:r w:rsidRPr="00963DE3">
        <w:rPr>
          <w:rFonts w:ascii="Times New Roman" w:eastAsia="Times New Roman" w:hAnsi="Times New Roman" w:cs="Times New Roman"/>
          <w:color w:val="545F66"/>
          <w:sz w:val="28"/>
          <w:szCs w:val="28"/>
          <w:lang w:eastAsia="tr-TR"/>
        </w:rPr>
        <w:t>konusu ,dönemi</w:t>
      </w:r>
      <w:proofErr w:type="gramEnd"/>
      <w:r w:rsidRPr="00963DE3">
        <w:rPr>
          <w:rFonts w:ascii="Times New Roman" w:eastAsia="Times New Roman" w:hAnsi="Times New Roman" w:cs="Times New Roman"/>
          <w:color w:val="545F66"/>
          <w:sz w:val="28"/>
          <w:szCs w:val="28"/>
          <w:lang w:eastAsia="tr-TR"/>
        </w:rPr>
        <w:t>, tutanağın düzenlenme yeri ve tarihi, inceleme elemanının ve hazır bulunması halinde mükellefin veya temsile yetkili olan kişilerin imzası, Mükelleflerin incelemeyle ilgili hak ve yükümlülükleri hakkında bilgiler bulunmaktadır.</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lastRenderedPageBreak/>
        <w:t>İncelemenin Yapılacağı Yer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Vergi incelemeleri esas itibarıyla incelemeye tabi olanın iş yerinde yapılır.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 xml:space="preserve">İş yerinin müsait olmaması, ölüm, işin terk edilmesi gibi zaruri mükellef ve vergi sorumluları isterlerse inceleme dairede </w:t>
      </w:r>
      <w:proofErr w:type="gramStart"/>
      <w:r w:rsidRPr="00963DE3">
        <w:rPr>
          <w:rFonts w:ascii="Times New Roman" w:eastAsia="Times New Roman" w:hAnsi="Times New Roman" w:cs="Times New Roman"/>
          <w:color w:val="545F66"/>
          <w:sz w:val="28"/>
          <w:szCs w:val="28"/>
          <w:lang w:eastAsia="tr-TR"/>
        </w:rPr>
        <w:t>yapılabilir.Bu</w:t>
      </w:r>
      <w:proofErr w:type="gramEnd"/>
      <w:r w:rsidRPr="00963DE3">
        <w:rPr>
          <w:rFonts w:ascii="Times New Roman" w:eastAsia="Times New Roman" w:hAnsi="Times New Roman" w:cs="Times New Roman"/>
          <w:color w:val="545F66"/>
          <w:sz w:val="28"/>
          <w:szCs w:val="28"/>
          <w:lang w:eastAsia="tr-TR"/>
        </w:rPr>
        <w:t xml:space="preserve"> takdirde incelemeye tabi olanın defter ve belgelerini daireye getirmesi kendisinden yazılı olarak istenir. </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 xml:space="preserve">Defter Ve Belgelerin Alınması (Defter Ve Belge Teslim Alma </w:t>
      </w:r>
      <w:proofErr w:type="spellStart"/>
      <w:r w:rsidRPr="00963DE3">
        <w:rPr>
          <w:rFonts w:ascii="Times New Roman" w:eastAsia="Times New Roman" w:hAnsi="Times New Roman" w:cs="Times New Roman"/>
          <w:b/>
          <w:bCs/>
          <w:color w:val="212934"/>
          <w:spacing w:val="-15"/>
          <w:sz w:val="28"/>
          <w:szCs w:val="28"/>
          <w:lang w:eastAsia="tr-TR"/>
        </w:rPr>
        <w:t>Tutanaği</w:t>
      </w:r>
      <w:proofErr w:type="spellEnd"/>
      <w:r w:rsidRPr="00963DE3">
        <w:rPr>
          <w:rFonts w:ascii="Times New Roman" w:eastAsia="Times New Roman" w:hAnsi="Times New Roman" w:cs="Times New Roman"/>
          <w:b/>
          <w:bCs/>
          <w:color w:val="212934"/>
          <w:spacing w:val="-15"/>
          <w:sz w:val="28"/>
          <w:szCs w:val="28"/>
          <w:lang w:eastAsia="tr-TR"/>
        </w:rPr>
        <w:t>)</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 xml:space="preserve">Mükelleflerin defter ve belgeleri yazılı olarak istenir ve tutanakla teslim </w:t>
      </w:r>
      <w:proofErr w:type="gramStart"/>
      <w:r w:rsidRPr="00963DE3">
        <w:rPr>
          <w:rFonts w:ascii="Times New Roman" w:eastAsia="Times New Roman" w:hAnsi="Times New Roman" w:cs="Times New Roman"/>
          <w:color w:val="545F66"/>
          <w:sz w:val="28"/>
          <w:szCs w:val="28"/>
          <w:lang w:eastAsia="tr-TR"/>
        </w:rPr>
        <w:t>alınır.Tutanakta</w:t>
      </w:r>
      <w:proofErr w:type="gramEnd"/>
      <w:r w:rsidRPr="00963DE3">
        <w:rPr>
          <w:rFonts w:ascii="Times New Roman" w:eastAsia="Times New Roman" w:hAnsi="Times New Roman" w:cs="Times New Roman"/>
          <w:color w:val="545F66"/>
          <w:sz w:val="28"/>
          <w:szCs w:val="28"/>
          <w:lang w:eastAsia="tr-TR"/>
        </w:rPr>
        <w:t>, teslim alınan defter ve belgelerin mahiyeti ile teslim eden ve alan kişilerin kimlik bilgileri ve imzalarına yer verilir. Mükellef zor durumda kalması nedeniyle defter ve belgelerini istenen sürede ibraz edemeyecek durumda ise, ek süre verilmesini isteme hakkına sahiptir.</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İzaha davet Müessesesi nedir?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İzaha davet müessesesi, verginin ziya-i uğradığına delalet eden emareler bulunduğuna dair yetkili merciler tarafından yapılmış ön tespitlerle ilgili olarak aynı merciler tarafından mükelleflerden açıklama talep edilmesidir.</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Defter ve Belgelerin İbraz Edilmemesi Halinde Karşılaşılacak Yaptırımlar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1-213 sayılı V.U.K.’</w:t>
      </w:r>
      <w:proofErr w:type="spellStart"/>
      <w:proofErr w:type="gramStart"/>
      <w:r w:rsidRPr="00963DE3">
        <w:rPr>
          <w:rFonts w:ascii="Times New Roman" w:eastAsia="Times New Roman" w:hAnsi="Times New Roman" w:cs="Times New Roman"/>
          <w:color w:val="545F66"/>
          <w:sz w:val="28"/>
          <w:szCs w:val="28"/>
          <w:lang w:eastAsia="tr-TR"/>
        </w:rPr>
        <w:t>nun</w:t>
      </w:r>
      <w:proofErr w:type="spellEnd"/>
      <w:r w:rsidRPr="00963DE3">
        <w:rPr>
          <w:rFonts w:ascii="Times New Roman" w:eastAsia="Times New Roman" w:hAnsi="Times New Roman" w:cs="Times New Roman"/>
          <w:color w:val="545F66"/>
          <w:sz w:val="28"/>
          <w:szCs w:val="28"/>
          <w:lang w:eastAsia="tr-TR"/>
        </w:rPr>
        <w:t xml:space="preserve"> ; 30</w:t>
      </w:r>
      <w:proofErr w:type="gramEnd"/>
      <w:r w:rsidRPr="00963DE3">
        <w:rPr>
          <w:rFonts w:ascii="Times New Roman" w:eastAsia="Times New Roman" w:hAnsi="Times New Roman" w:cs="Times New Roman"/>
          <w:color w:val="545F66"/>
          <w:sz w:val="28"/>
          <w:szCs w:val="28"/>
          <w:lang w:eastAsia="tr-TR"/>
        </w:rPr>
        <w:t xml:space="preserve">/3. maddesinde hükmü gereğince inceleme dönemleri vergi matrahları </w:t>
      </w:r>
      <w:proofErr w:type="spellStart"/>
      <w:r w:rsidRPr="00963DE3">
        <w:rPr>
          <w:rFonts w:ascii="Times New Roman" w:eastAsia="Times New Roman" w:hAnsi="Times New Roman" w:cs="Times New Roman"/>
          <w:color w:val="545F66"/>
          <w:sz w:val="28"/>
          <w:szCs w:val="28"/>
          <w:lang w:eastAsia="tr-TR"/>
        </w:rPr>
        <w:t>re’sen</w:t>
      </w:r>
      <w:proofErr w:type="spellEnd"/>
      <w:r w:rsidRPr="00963DE3">
        <w:rPr>
          <w:rFonts w:ascii="Times New Roman" w:eastAsia="Times New Roman" w:hAnsi="Times New Roman" w:cs="Times New Roman"/>
          <w:color w:val="545F66"/>
          <w:sz w:val="28"/>
          <w:szCs w:val="28"/>
          <w:lang w:eastAsia="tr-TR"/>
        </w:rPr>
        <w:t xml:space="preserve"> takdir edilir,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defter ve belge ibraz etmemekten dolayı özel usulsüzlük cezası kesilir</w:t>
      </w:r>
      <w:proofErr w:type="gramStart"/>
      <w:r w:rsidRPr="00963DE3">
        <w:rPr>
          <w:rFonts w:ascii="Times New Roman" w:eastAsia="Times New Roman" w:hAnsi="Times New Roman" w:cs="Times New Roman"/>
          <w:color w:val="545F66"/>
          <w:sz w:val="28"/>
          <w:szCs w:val="28"/>
          <w:lang w:eastAsia="tr-TR"/>
        </w:rPr>
        <w:t>..</w:t>
      </w:r>
      <w:proofErr w:type="gramEnd"/>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proofErr w:type="gramStart"/>
      <w:r w:rsidRPr="00963DE3">
        <w:rPr>
          <w:rFonts w:ascii="Times New Roman" w:eastAsia="Times New Roman" w:hAnsi="Times New Roman" w:cs="Times New Roman"/>
          <w:color w:val="545F66"/>
          <w:sz w:val="28"/>
          <w:szCs w:val="28"/>
          <w:lang w:eastAsia="tr-TR"/>
        </w:rPr>
        <w:t>kaçakçılık</w:t>
      </w:r>
      <w:proofErr w:type="gramEnd"/>
      <w:r w:rsidRPr="00963DE3">
        <w:rPr>
          <w:rFonts w:ascii="Times New Roman" w:eastAsia="Times New Roman" w:hAnsi="Times New Roman" w:cs="Times New Roman"/>
          <w:color w:val="545F66"/>
          <w:sz w:val="28"/>
          <w:szCs w:val="28"/>
          <w:lang w:eastAsia="tr-TR"/>
        </w:rPr>
        <w:t xml:space="preserve"> fiili işlenmiş sayılır. Cumhuriyet Savcılığı’na suç duyurusunda bulunularak 18 aydan 3 yıla kadar hapis cezası ile cezalandırılması istenir.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KDV’ler reddedilir ve Tarhiyat Öncesi Uzlaşma hükümlerinden yararlanamaz.</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Mükellefin İnceleme Sırasındaki Hakları ve Temsilci Bulundurulması</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Mükellef, vergi incelemesinin her safhasında inceleme süreci hakkında inceleme elemanından bilgi isteyebilir. Mükellef vergi incelemeleri ile ilgili görüşmelere, defter ve kayıtlarla ilgili olan Serbest Muhasebeci Mali Müşavir avukatların kendisiyle birlikte katılmasını sağlamak ya da kendisini temsilen yetkili bir temsilcisini göndermek hakkına sahip bulunmaktadır.</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İnceleme Tutanakları Nedir?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lastRenderedPageBreak/>
        <w:t>a) Tutanağın düzenlenme yeri ve tarihi, İlgililerin adı, soyadı ve unvanları, vergi kimlik numaraları ile imzaları, Vergilendirme ile ilgili olaylar ve/veya hesap durumları,</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b)Tutanakta belirtilen hususların ilgililer tarafından okunduğunu ve doğruluğunun anlaşıldığını belirten ifade,</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e) Mükelleflerin tutanakta yer alan hususları öğrenmeleri ve bu hususlarla ilgili savunmalarını yapabilmeleri için tutanak taslağı, imzalanmadan </w:t>
      </w:r>
      <w:r w:rsidRPr="00963DE3">
        <w:rPr>
          <w:rFonts w:ascii="Times New Roman" w:eastAsia="Times New Roman" w:hAnsi="Times New Roman" w:cs="Times New Roman"/>
          <w:b/>
          <w:bCs/>
          <w:color w:val="545F66"/>
          <w:sz w:val="28"/>
          <w:szCs w:val="28"/>
          <w:lang w:eastAsia="tr-TR"/>
        </w:rPr>
        <w:t>iki gün önce mükellefe verilmesi gerekmektedir.</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g) Mükellef vergi incelemesi sırasında düzenlenen tutanağı okuma, içerdiği hususların doğruluğu, defter kayıtlarına, belgelere ve ifadelere uygunluğunu anladıktan sonra birlikte (Vergi İncelemesini yapan Yetkili ile) imzalama ve dolayısıyla tutanağın içerdiği hususlardan haberdar olma hakkına sahip olduğu yer alır.</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Defter Ve Belgelerin İadesi</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Mükellefin defter ve belgeleri, ilgili rapor değerlendirme komisyonunun rapora ilişkin nihai değerlendirmesinin incelemeyi yapana iletildiği tarihten itibaren en geç on beş gün içerisinde bir VERGİ İNCELEMELERİ 36 tutanak ile iade edilir. (Defter Ve Belge İade Tutanağı)</w:t>
      </w:r>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Tarhiyat Öncesi Uzlaşma Süreci</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proofErr w:type="gramStart"/>
      <w:r w:rsidRPr="00963DE3">
        <w:rPr>
          <w:rFonts w:ascii="Times New Roman" w:eastAsia="Times New Roman" w:hAnsi="Times New Roman" w:cs="Times New Roman"/>
          <w:color w:val="545F66"/>
          <w:sz w:val="28"/>
          <w:szCs w:val="28"/>
          <w:lang w:eastAsia="tr-TR"/>
        </w:rPr>
        <w:t xml:space="preserve">Vergi incelemesi yapmaya yetkili olanlarca yapılan vergi incelemelerine dayanılarak tarh edilecek ve Bakanlık Vergi Dairelerinin tarha yetkili olduğu bütün vergi, resim ve harçlar ile bunlara ilişkin olarak kesilecek vergi </w:t>
      </w:r>
      <w:proofErr w:type="spellStart"/>
      <w:r w:rsidRPr="00963DE3">
        <w:rPr>
          <w:rFonts w:ascii="Times New Roman" w:eastAsia="Times New Roman" w:hAnsi="Times New Roman" w:cs="Times New Roman"/>
          <w:color w:val="545F66"/>
          <w:sz w:val="28"/>
          <w:szCs w:val="28"/>
          <w:lang w:eastAsia="tr-TR"/>
        </w:rPr>
        <w:t>ziyaı</w:t>
      </w:r>
      <w:proofErr w:type="spellEnd"/>
      <w:r w:rsidRPr="00963DE3">
        <w:rPr>
          <w:rFonts w:ascii="Times New Roman" w:eastAsia="Times New Roman" w:hAnsi="Times New Roman" w:cs="Times New Roman"/>
          <w:color w:val="545F66"/>
          <w:sz w:val="28"/>
          <w:szCs w:val="28"/>
          <w:lang w:eastAsia="tr-TR"/>
        </w:rPr>
        <w:t xml:space="preserve"> cezası, usulsüzlük ve özel usulsüzlük cezaları (Kanunun 344 üncü maddesinin ikinci fıkrası uyarınca vergi </w:t>
      </w:r>
      <w:proofErr w:type="spellStart"/>
      <w:r w:rsidRPr="00963DE3">
        <w:rPr>
          <w:rFonts w:ascii="Times New Roman" w:eastAsia="Times New Roman" w:hAnsi="Times New Roman" w:cs="Times New Roman"/>
          <w:color w:val="545F66"/>
          <w:sz w:val="28"/>
          <w:szCs w:val="28"/>
          <w:lang w:eastAsia="tr-TR"/>
        </w:rPr>
        <w:t>ziyaı</w:t>
      </w:r>
      <w:proofErr w:type="spellEnd"/>
      <w:r w:rsidRPr="00963DE3">
        <w:rPr>
          <w:rFonts w:ascii="Times New Roman" w:eastAsia="Times New Roman" w:hAnsi="Times New Roman" w:cs="Times New Roman"/>
          <w:color w:val="545F66"/>
          <w:sz w:val="28"/>
          <w:szCs w:val="28"/>
          <w:lang w:eastAsia="tr-TR"/>
        </w:rPr>
        <w:t xml:space="preserve"> cezası kesilen tarhiyata ilişkin vergi ve ceza hariç) tarhiyat öncesi uzlaşma kapsamına girmektedir</w:t>
      </w:r>
      <w:proofErr w:type="gramEnd"/>
    </w:p>
    <w:p w:rsidR="00963DE3" w:rsidRPr="00963DE3" w:rsidRDefault="00963DE3" w:rsidP="00963DE3">
      <w:pPr>
        <w:shd w:val="clear" w:color="auto" w:fill="FFFFFF"/>
        <w:spacing w:line="240" w:lineRule="auto"/>
        <w:jc w:val="both"/>
        <w:outlineLvl w:val="2"/>
        <w:rPr>
          <w:rFonts w:ascii="Times New Roman" w:eastAsia="Times New Roman" w:hAnsi="Times New Roman" w:cs="Times New Roman"/>
          <w:b/>
          <w:bCs/>
          <w:color w:val="212934"/>
          <w:spacing w:val="-15"/>
          <w:sz w:val="28"/>
          <w:szCs w:val="28"/>
          <w:lang w:eastAsia="tr-TR"/>
        </w:rPr>
      </w:pPr>
      <w:r w:rsidRPr="00963DE3">
        <w:rPr>
          <w:rFonts w:ascii="Times New Roman" w:eastAsia="Times New Roman" w:hAnsi="Times New Roman" w:cs="Times New Roman"/>
          <w:b/>
          <w:bCs/>
          <w:color w:val="212934"/>
          <w:spacing w:val="-15"/>
          <w:sz w:val="28"/>
          <w:szCs w:val="28"/>
          <w:lang w:eastAsia="tr-TR"/>
        </w:rPr>
        <w:t>Vergi İnceleme Raporlarına Karşı Dava Yolu</w:t>
      </w:r>
    </w:p>
    <w:p w:rsidR="00963DE3" w:rsidRPr="00963DE3" w:rsidRDefault="00963DE3" w:rsidP="00963DE3">
      <w:pPr>
        <w:shd w:val="clear" w:color="auto" w:fill="FFFFFF"/>
        <w:spacing w:after="310" w:line="240" w:lineRule="auto"/>
        <w:jc w:val="both"/>
        <w:rPr>
          <w:rFonts w:ascii="Times New Roman" w:eastAsia="Times New Roman" w:hAnsi="Times New Roman" w:cs="Times New Roman"/>
          <w:color w:val="545F66"/>
          <w:sz w:val="28"/>
          <w:szCs w:val="28"/>
          <w:lang w:eastAsia="tr-TR"/>
        </w:rPr>
      </w:pPr>
      <w:r w:rsidRPr="00963DE3">
        <w:rPr>
          <w:rFonts w:ascii="Times New Roman" w:eastAsia="Times New Roman" w:hAnsi="Times New Roman" w:cs="Times New Roman"/>
          <w:color w:val="545F66"/>
          <w:sz w:val="28"/>
          <w:szCs w:val="28"/>
          <w:lang w:eastAsia="tr-TR"/>
        </w:rPr>
        <w:t>Vergi İnceleme Raporlarına Karşı Dava Yolu Seçilirse Uzlaşma görüşmeleri sonucunda uzlaşma sağlanamaz ise vergi dairesine gelen inceleme raporunda önerilen matrah veya matrah farkı üzerinden vergi dairesince gerekli tarh işlemi yapılır. Uzlaşılamayan söz konusu vergi ve cezaya ilişkin olarak ilgili vergi dairesince yapılacak tarhiyata karşı, vergi/ceza ihbarnamesinin tebliğ tarihini takip eden otuz (30) günlük dava açma süresi içinde dava açılabilir.</w:t>
      </w:r>
    </w:p>
    <w:p w:rsidR="006967F9" w:rsidRDefault="006967F9"/>
    <w:sectPr w:rsidR="006967F9" w:rsidSect="006967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97859"/>
    <w:multiLevelType w:val="multilevel"/>
    <w:tmpl w:val="950C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04202A"/>
    <w:multiLevelType w:val="multilevel"/>
    <w:tmpl w:val="26E8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044A7"/>
    <w:multiLevelType w:val="multilevel"/>
    <w:tmpl w:val="1C0C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8C311A"/>
    <w:multiLevelType w:val="multilevel"/>
    <w:tmpl w:val="1D66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0A293C"/>
    <w:multiLevelType w:val="multilevel"/>
    <w:tmpl w:val="318E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D56FB4"/>
    <w:multiLevelType w:val="multilevel"/>
    <w:tmpl w:val="5CA8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963DE3"/>
    <w:rsid w:val="006967F9"/>
    <w:rsid w:val="00963D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7F9"/>
  </w:style>
  <w:style w:type="paragraph" w:styleId="Balk3">
    <w:name w:val="heading 3"/>
    <w:basedOn w:val="Normal"/>
    <w:link w:val="Balk3Char"/>
    <w:uiPriority w:val="9"/>
    <w:qFormat/>
    <w:rsid w:val="00963DE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63DE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963D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63DE3"/>
    <w:rPr>
      <w:b/>
      <w:bCs/>
    </w:rPr>
  </w:style>
  <w:style w:type="paragraph" w:styleId="BalonMetni">
    <w:name w:val="Balloon Text"/>
    <w:basedOn w:val="Normal"/>
    <w:link w:val="BalonMetniChar"/>
    <w:uiPriority w:val="99"/>
    <w:semiHidden/>
    <w:unhideWhenUsed/>
    <w:rsid w:val="00963D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3D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703163">
      <w:bodyDiv w:val="1"/>
      <w:marLeft w:val="0"/>
      <w:marRight w:val="0"/>
      <w:marTop w:val="0"/>
      <w:marBottom w:val="0"/>
      <w:divBdr>
        <w:top w:val="none" w:sz="0" w:space="0" w:color="auto"/>
        <w:left w:val="none" w:sz="0" w:space="0" w:color="auto"/>
        <w:bottom w:val="none" w:sz="0" w:space="0" w:color="auto"/>
        <w:right w:val="none" w:sz="0" w:space="0" w:color="auto"/>
      </w:divBdr>
      <w:divsChild>
        <w:div w:id="2028824136">
          <w:marLeft w:val="0"/>
          <w:marRight w:val="0"/>
          <w:marTop w:val="155"/>
          <w:marBottom w:val="465"/>
          <w:divBdr>
            <w:top w:val="none" w:sz="0" w:space="0" w:color="auto"/>
            <w:left w:val="none" w:sz="0" w:space="0" w:color="auto"/>
            <w:bottom w:val="none" w:sz="0" w:space="0" w:color="auto"/>
            <w:right w:val="none" w:sz="0" w:space="0" w:color="auto"/>
          </w:divBdr>
        </w:div>
        <w:div w:id="696589951">
          <w:marLeft w:val="0"/>
          <w:marRight w:val="0"/>
          <w:marTop w:val="0"/>
          <w:marBottom w:val="0"/>
          <w:divBdr>
            <w:top w:val="none" w:sz="0" w:space="0" w:color="auto"/>
            <w:left w:val="none" w:sz="0" w:space="0" w:color="auto"/>
            <w:bottom w:val="none" w:sz="0" w:space="0" w:color="auto"/>
            <w:right w:val="none" w:sz="0" w:space="0" w:color="auto"/>
          </w:divBdr>
          <w:divsChild>
            <w:div w:id="159274251">
              <w:marLeft w:val="0"/>
              <w:marRight w:val="0"/>
              <w:marTop w:val="0"/>
              <w:marBottom w:val="0"/>
              <w:divBdr>
                <w:top w:val="none" w:sz="0" w:space="0" w:color="auto"/>
                <w:left w:val="none" w:sz="0" w:space="0" w:color="auto"/>
                <w:bottom w:val="none" w:sz="0" w:space="0" w:color="auto"/>
                <w:right w:val="none" w:sz="0" w:space="0" w:color="auto"/>
              </w:divBdr>
            </w:div>
          </w:divsChild>
        </w:div>
        <w:div w:id="101921465">
          <w:marLeft w:val="595"/>
          <w:marRight w:val="0"/>
          <w:marTop w:val="0"/>
          <w:marBottom w:val="0"/>
          <w:divBdr>
            <w:top w:val="none" w:sz="0" w:space="0" w:color="auto"/>
            <w:left w:val="none" w:sz="0" w:space="0" w:color="auto"/>
            <w:bottom w:val="none" w:sz="0" w:space="0" w:color="auto"/>
            <w:right w:val="none" w:sz="0" w:space="0" w:color="auto"/>
          </w:divBdr>
        </w:div>
        <w:div w:id="214586582">
          <w:marLeft w:val="595"/>
          <w:marRight w:val="0"/>
          <w:marTop w:val="0"/>
          <w:marBottom w:val="0"/>
          <w:divBdr>
            <w:top w:val="none" w:sz="0" w:space="0" w:color="auto"/>
            <w:left w:val="none" w:sz="0" w:space="0" w:color="auto"/>
            <w:bottom w:val="none" w:sz="0" w:space="0" w:color="auto"/>
            <w:right w:val="none" w:sz="0" w:space="0" w:color="auto"/>
          </w:divBdr>
        </w:div>
        <w:div w:id="1019622845">
          <w:marLeft w:val="595"/>
          <w:marRight w:val="0"/>
          <w:marTop w:val="0"/>
          <w:marBottom w:val="0"/>
          <w:divBdr>
            <w:top w:val="none" w:sz="0" w:space="0" w:color="auto"/>
            <w:left w:val="none" w:sz="0" w:space="0" w:color="auto"/>
            <w:bottom w:val="none" w:sz="0" w:space="0" w:color="auto"/>
            <w:right w:val="none" w:sz="0" w:space="0" w:color="auto"/>
          </w:divBdr>
        </w:div>
        <w:div w:id="572206316">
          <w:marLeft w:val="0"/>
          <w:marRight w:val="0"/>
          <w:marTop w:val="155"/>
          <w:marBottom w:val="465"/>
          <w:divBdr>
            <w:top w:val="none" w:sz="0" w:space="0" w:color="auto"/>
            <w:left w:val="none" w:sz="0" w:space="0" w:color="auto"/>
            <w:bottom w:val="none" w:sz="0" w:space="0" w:color="auto"/>
            <w:right w:val="none" w:sz="0" w:space="0" w:color="auto"/>
          </w:divBdr>
        </w:div>
        <w:div w:id="1584335452">
          <w:marLeft w:val="0"/>
          <w:marRight w:val="0"/>
          <w:marTop w:val="0"/>
          <w:marBottom w:val="0"/>
          <w:divBdr>
            <w:top w:val="none" w:sz="0" w:space="0" w:color="auto"/>
            <w:left w:val="none" w:sz="0" w:space="0" w:color="auto"/>
            <w:bottom w:val="none" w:sz="0" w:space="0" w:color="auto"/>
            <w:right w:val="none" w:sz="0" w:space="0" w:color="auto"/>
          </w:divBdr>
        </w:div>
        <w:div w:id="1651133736">
          <w:marLeft w:val="595"/>
          <w:marRight w:val="0"/>
          <w:marTop w:val="0"/>
          <w:marBottom w:val="0"/>
          <w:divBdr>
            <w:top w:val="none" w:sz="0" w:space="0" w:color="auto"/>
            <w:left w:val="none" w:sz="0" w:space="0" w:color="auto"/>
            <w:bottom w:val="none" w:sz="0" w:space="0" w:color="auto"/>
            <w:right w:val="none" w:sz="0" w:space="0" w:color="auto"/>
          </w:divBdr>
        </w:div>
        <w:div w:id="268437186">
          <w:marLeft w:val="595"/>
          <w:marRight w:val="0"/>
          <w:marTop w:val="0"/>
          <w:marBottom w:val="0"/>
          <w:divBdr>
            <w:top w:val="none" w:sz="0" w:space="0" w:color="auto"/>
            <w:left w:val="none" w:sz="0" w:space="0" w:color="auto"/>
            <w:bottom w:val="none" w:sz="0" w:space="0" w:color="auto"/>
            <w:right w:val="none" w:sz="0" w:space="0" w:color="auto"/>
          </w:divBdr>
        </w:div>
        <w:div w:id="1374185125">
          <w:marLeft w:val="595"/>
          <w:marRight w:val="0"/>
          <w:marTop w:val="0"/>
          <w:marBottom w:val="0"/>
          <w:divBdr>
            <w:top w:val="none" w:sz="0" w:space="0" w:color="auto"/>
            <w:left w:val="none" w:sz="0" w:space="0" w:color="auto"/>
            <w:bottom w:val="none" w:sz="0" w:space="0" w:color="auto"/>
            <w:right w:val="none" w:sz="0" w:space="0" w:color="auto"/>
          </w:divBdr>
        </w:div>
        <w:div w:id="1535582047">
          <w:marLeft w:val="0"/>
          <w:marRight w:val="0"/>
          <w:marTop w:val="155"/>
          <w:marBottom w:val="465"/>
          <w:divBdr>
            <w:top w:val="none" w:sz="0" w:space="0" w:color="auto"/>
            <w:left w:val="none" w:sz="0" w:space="0" w:color="auto"/>
            <w:bottom w:val="none" w:sz="0" w:space="0" w:color="auto"/>
            <w:right w:val="none" w:sz="0" w:space="0" w:color="auto"/>
          </w:divBdr>
        </w:div>
        <w:div w:id="38938287">
          <w:marLeft w:val="0"/>
          <w:marRight w:val="0"/>
          <w:marTop w:val="0"/>
          <w:marBottom w:val="0"/>
          <w:divBdr>
            <w:top w:val="none" w:sz="0" w:space="0" w:color="auto"/>
            <w:left w:val="none" w:sz="0" w:space="0" w:color="auto"/>
            <w:bottom w:val="none" w:sz="0" w:space="0" w:color="auto"/>
            <w:right w:val="none" w:sz="0" w:space="0" w:color="auto"/>
          </w:divBdr>
        </w:div>
        <w:div w:id="282855653">
          <w:marLeft w:val="0"/>
          <w:marRight w:val="0"/>
          <w:marTop w:val="155"/>
          <w:marBottom w:val="465"/>
          <w:divBdr>
            <w:top w:val="none" w:sz="0" w:space="0" w:color="auto"/>
            <w:left w:val="none" w:sz="0" w:space="0" w:color="auto"/>
            <w:bottom w:val="none" w:sz="0" w:space="0" w:color="auto"/>
            <w:right w:val="none" w:sz="0" w:space="0" w:color="auto"/>
          </w:divBdr>
        </w:div>
        <w:div w:id="977875805">
          <w:marLeft w:val="0"/>
          <w:marRight w:val="0"/>
          <w:marTop w:val="0"/>
          <w:marBottom w:val="0"/>
          <w:divBdr>
            <w:top w:val="none" w:sz="0" w:space="0" w:color="auto"/>
            <w:left w:val="none" w:sz="0" w:space="0" w:color="auto"/>
            <w:bottom w:val="none" w:sz="0" w:space="0" w:color="auto"/>
            <w:right w:val="none" w:sz="0" w:space="0" w:color="auto"/>
          </w:divBdr>
        </w:div>
        <w:div w:id="457720325">
          <w:marLeft w:val="0"/>
          <w:marRight w:val="0"/>
          <w:marTop w:val="155"/>
          <w:marBottom w:val="465"/>
          <w:divBdr>
            <w:top w:val="none" w:sz="0" w:space="0" w:color="auto"/>
            <w:left w:val="none" w:sz="0" w:space="0" w:color="auto"/>
            <w:bottom w:val="none" w:sz="0" w:space="0" w:color="auto"/>
            <w:right w:val="none" w:sz="0" w:space="0" w:color="auto"/>
          </w:divBdr>
        </w:div>
        <w:div w:id="1026098670">
          <w:marLeft w:val="0"/>
          <w:marRight w:val="0"/>
          <w:marTop w:val="0"/>
          <w:marBottom w:val="0"/>
          <w:divBdr>
            <w:top w:val="none" w:sz="0" w:space="0" w:color="auto"/>
            <w:left w:val="none" w:sz="0" w:space="0" w:color="auto"/>
            <w:bottom w:val="none" w:sz="0" w:space="0" w:color="auto"/>
            <w:right w:val="none" w:sz="0" w:space="0" w:color="auto"/>
          </w:divBdr>
        </w:div>
        <w:div w:id="2014185838">
          <w:marLeft w:val="0"/>
          <w:marRight w:val="0"/>
          <w:marTop w:val="155"/>
          <w:marBottom w:val="465"/>
          <w:divBdr>
            <w:top w:val="none" w:sz="0" w:space="0" w:color="auto"/>
            <w:left w:val="none" w:sz="0" w:space="0" w:color="auto"/>
            <w:bottom w:val="none" w:sz="0" w:space="0" w:color="auto"/>
            <w:right w:val="none" w:sz="0" w:space="0" w:color="auto"/>
          </w:divBdr>
        </w:div>
        <w:div w:id="1264221664">
          <w:marLeft w:val="0"/>
          <w:marRight w:val="0"/>
          <w:marTop w:val="0"/>
          <w:marBottom w:val="0"/>
          <w:divBdr>
            <w:top w:val="none" w:sz="0" w:space="0" w:color="auto"/>
            <w:left w:val="none" w:sz="0" w:space="0" w:color="auto"/>
            <w:bottom w:val="none" w:sz="0" w:space="0" w:color="auto"/>
            <w:right w:val="none" w:sz="0" w:space="0" w:color="auto"/>
          </w:divBdr>
        </w:div>
        <w:div w:id="985206063">
          <w:marLeft w:val="0"/>
          <w:marRight w:val="0"/>
          <w:marTop w:val="155"/>
          <w:marBottom w:val="465"/>
          <w:divBdr>
            <w:top w:val="none" w:sz="0" w:space="0" w:color="auto"/>
            <w:left w:val="none" w:sz="0" w:space="0" w:color="auto"/>
            <w:bottom w:val="none" w:sz="0" w:space="0" w:color="auto"/>
            <w:right w:val="none" w:sz="0" w:space="0" w:color="auto"/>
          </w:divBdr>
        </w:div>
        <w:div w:id="1311860926">
          <w:marLeft w:val="0"/>
          <w:marRight w:val="0"/>
          <w:marTop w:val="0"/>
          <w:marBottom w:val="0"/>
          <w:divBdr>
            <w:top w:val="none" w:sz="0" w:space="0" w:color="auto"/>
            <w:left w:val="none" w:sz="0" w:space="0" w:color="auto"/>
            <w:bottom w:val="none" w:sz="0" w:space="0" w:color="auto"/>
            <w:right w:val="none" w:sz="0" w:space="0" w:color="auto"/>
          </w:divBdr>
        </w:div>
        <w:div w:id="1540049298">
          <w:marLeft w:val="0"/>
          <w:marRight w:val="0"/>
          <w:marTop w:val="155"/>
          <w:marBottom w:val="465"/>
          <w:divBdr>
            <w:top w:val="none" w:sz="0" w:space="0" w:color="auto"/>
            <w:left w:val="none" w:sz="0" w:space="0" w:color="auto"/>
            <w:bottom w:val="none" w:sz="0" w:space="0" w:color="auto"/>
            <w:right w:val="none" w:sz="0" w:space="0" w:color="auto"/>
          </w:divBdr>
        </w:div>
        <w:div w:id="2120761188">
          <w:marLeft w:val="0"/>
          <w:marRight w:val="0"/>
          <w:marTop w:val="0"/>
          <w:marBottom w:val="0"/>
          <w:divBdr>
            <w:top w:val="none" w:sz="0" w:space="0" w:color="auto"/>
            <w:left w:val="none" w:sz="0" w:space="0" w:color="auto"/>
            <w:bottom w:val="none" w:sz="0" w:space="0" w:color="auto"/>
            <w:right w:val="none" w:sz="0" w:space="0" w:color="auto"/>
          </w:divBdr>
        </w:div>
        <w:div w:id="55125603">
          <w:marLeft w:val="0"/>
          <w:marRight w:val="0"/>
          <w:marTop w:val="155"/>
          <w:marBottom w:val="465"/>
          <w:divBdr>
            <w:top w:val="none" w:sz="0" w:space="0" w:color="auto"/>
            <w:left w:val="none" w:sz="0" w:space="0" w:color="auto"/>
            <w:bottom w:val="none" w:sz="0" w:space="0" w:color="auto"/>
            <w:right w:val="none" w:sz="0" w:space="0" w:color="auto"/>
          </w:divBdr>
        </w:div>
        <w:div w:id="1987122487">
          <w:marLeft w:val="0"/>
          <w:marRight w:val="0"/>
          <w:marTop w:val="0"/>
          <w:marBottom w:val="0"/>
          <w:divBdr>
            <w:top w:val="none" w:sz="0" w:space="0" w:color="auto"/>
            <w:left w:val="none" w:sz="0" w:space="0" w:color="auto"/>
            <w:bottom w:val="none" w:sz="0" w:space="0" w:color="auto"/>
            <w:right w:val="none" w:sz="0" w:space="0" w:color="auto"/>
          </w:divBdr>
        </w:div>
        <w:div w:id="41172764">
          <w:marLeft w:val="595"/>
          <w:marRight w:val="0"/>
          <w:marTop w:val="0"/>
          <w:marBottom w:val="0"/>
          <w:divBdr>
            <w:top w:val="none" w:sz="0" w:space="0" w:color="auto"/>
            <w:left w:val="none" w:sz="0" w:space="0" w:color="auto"/>
            <w:bottom w:val="none" w:sz="0" w:space="0" w:color="auto"/>
            <w:right w:val="none" w:sz="0" w:space="0" w:color="auto"/>
          </w:divBdr>
        </w:div>
        <w:div w:id="816460998">
          <w:marLeft w:val="595"/>
          <w:marRight w:val="0"/>
          <w:marTop w:val="0"/>
          <w:marBottom w:val="0"/>
          <w:divBdr>
            <w:top w:val="none" w:sz="0" w:space="0" w:color="auto"/>
            <w:left w:val="none" w:sz="0" w:space="0" w:color="auto"/>
            <w:bottom w:val="none" w:sz="0" w:space="0" w:color="auto"/>
            <w:right w:val="none" w:sz="0" w:space="0" w:color="auto"/>
          </w:divBdr>
        </w:div>
        <w:div w:id="967052576">
          <w:marLeft w:val="595"/>
          <w:marRight w:val="0"/>
          <w:marTop w:val="0"/>
          <w:marBottom w:val="0"/>
          <w:divBdr>
            <w:top w:val="none" w:sz="0" w:space="0" w:color="auto"/>
            <w:left w:val="none" w:sz="0" w:space="0" w:color="auto"/>
            <w:bottom w:val="none" w:sz="0" w:space="0" w:color="auto"/>
            <w:right w:val="none" w:sz="0" w:space="0" w:color="auto"/>
          </w:divBdr>
        </w:div>
        <w:div w:id="425543449">
          <w:marLeft w:val="0"/>
          <w:marRight w:val="0"/>
          <w:marTop w:val="155"/>
          <w:marBottom w:val="465"/>
          <w:divBdr>
            <w:top w:val="none" w:sz="0" w:space="0" w:color="auto"/>
            <w:left w:val="none" w:sz="0" w:space="0" w:color="auto"/>
            <w:bottom w:val="none" w:sz="0" w:space="0" w:color="auto"/>
            <w:right w:val="none" w:sz="0" w:space="0" w:color="auto"/>
          </w:divBdr>
        </w:div>
        <w:div w:id="980037197">
          <w:marLeft w:val="0"/>
          <w:marRight w:val="0"/>
          <w:marTop w:val="0"/>
          <w:marBottom w:val="0"/>
          <w:divBdr>
            <w:top w:val="none" w:sz="0" w:space="0" w:color="auto"/>
            <w:left w:val="none" w:sz="0" w:space="0" w:color="auto"/>
            <w:bottom w:val="none" w:sz="0" w:space="0" w:color="auto"/>
            <w:right w:val="none" w:sz="0" w:space="0" w:color="auto"/>
          </w:divBdr>
        </w:div>
        <w:div w:id="1692609422">
          <w:marLeft w:val="0"/>
          <w:marRight w:val="0"/>
          <w:marTop w:val="155"/>
          <w:marBottom w:val="465"/>
          <w:divBdr>
            <w:top w:val="none" w:sz="0" w:space="0" w:color="auto"/>
            <w:left w:val="none" w:sz="0" w:space="0" w:color="auto"/>
            <w:bottom w:val="none" w:sz="0" w:space="0" w:color="auto"/>
            <w:right w:val="none" w:sz="0" w:space="0" w:color="auto"/>
          </w:divBdr>
        </w:div>
        <w:div w:id="2144956546">
          <w:marLeft w:val="0"/>
          <w:marRight w:val="0"/>
          <w:marTop w:val="0"/>
          <w:marBottom w:val="0"/>
          <w:divBdr>
            <w:top w:val="none" w:sz="0" w:space="0" w:color="auto"/>
            <w:left w:val="none" w:sz="0" w:space="0" w:color="auto"/>
            <w:bottom w:val="none" w:sz="0" w:space="0" w:color="auto"/>
            <w:right w:val="none" w:sz="0" w:space="0" w:color="auto"/>
          </w:divBdr>
        </w:div>
        <w:div w:id="1704163344">
          <w:marLeft w:val="0"/>
          <w:marRight w:val="0"/>
          <w:marTop w:val="155"/>
          <w:marBottom w:val="465"/>
          <w:divBdr>
            <w:top w:val="none" w:sz="0" w:space="0" w:color="auto"/>
            <w:left w:val="none" w:sz="0" w:space="0" w:color="auto"/>
            <w:bottom w:val="none" w:sz="0" w:space="0" w:color="auto"/>
            <w:right w:val="none" w:sz="0" w:space="0" w:color="auto"/>
          </w:divBdr>
        </w:div>
        <w:div w:id="926502787">
          <w:marLeft w:val="0"/>
          <w:marRight w:val="0"/>
          <w:marTop w:val="0"/>
          <w:marBottom w:val="0"/>
          <w:divBdr>
            <w:top w:val="none" w:sz="0" w:space="0" w:color="auto"/>
            <w:left w:val="none" w:sz="0" w:space="0" w:color="auto"/>
            <w:bottom w:val="none" w:sz="0" w:space="0" w:color="auto"/>
            <w:right w:val="none" w:sz="0" w:space="0" w:color="auto"/>
          </w:divBdr>
        </w:div>
        <w:div w:id="1679501480">
          <w:marLeft w:val="0"/>
          <w:marRight w:val="0"/>
          <w:marTop w:val="0"/>
          <w:marBottom w:val="0"/>
          <w:divBdr>
            <w:top w:val="none" w:sz="0" w:space="0" w:color="auto"/>
            <w:left w:val="none" w:sz="0" w:space="0" w:color="auto"/>
            <w:bottom w:val="none" w:sz="0" w:space="0" w:color="auto"/>
            <w:right w:val="none" w:sz="0" w:space="0" w:color="auto"/>
          </w:divBdr>
        </w:div>
        <w:div w:id="1048531662">
          <w:marLeft w:val="0"/>
          <w:marRight w:val="0"/>
          <w:marTop w:val="155"/>
          <w:marBottom w:val="465"/>
          <w:divBdr>
            <w:top w:val="none" w:sz="0" w:space="0" w:color="auto"/>
            <w:left w:val="none" w:sz="0" w:space="0" w:color="auto"/>
            <w:bottom w:val="none" w:sz="0" w:space="0" w:color="auto"/>
            <w:right w:val="none" w:sz="0" w:space="0" w:color="auto"/>
          </w:divBdr>
        </w:div>
        <w:div w:id="1168786351">
          <w:marLeft w:val="0"/>
          <w:marRight w:val="0"/>
          <w:marTop w:val="0"/>
          <w:marBottom w:val="0"/>
          <w:divBdr>
            <w:top w:val="none" w:sz="0" w:space="0" w:color="auto"/>
            <w:left w:val="none" w:sz="0" w:space="0" w:color="auto"/>
            <w:bottom w:val="none" w:sz="0" w:space="0" w:color="auto"/>
            <w:right w:val="none" w:sz="0" w:space="0" w:color="auto"/>
          </w:divBdr>
        </w:div>
        <w:div w:id="270361563">
          <w:marLeft w:val="595"/>
          <w:marRight w:val="0"/>
          <w:marTop w:val="0"/>
          <w:marBottom w:val="0"/>
          <w:divBdr>
            <w:top w:val="none" w:sz="0" w:space="0" w:color="auto"/>
            <w:left w:val="none" w:sz="0" w:space="0" w:color="auto"/>
            <w:bottom w:val="none" w:sz="0" w:space="0" w:color="auto"/>
            <w:right w:val="none" w:sz="0" w:space="0" w:color="auto"/>
          </w:divBdr>
        </w:div>
        <w:div w:id="1872495486">
          <w:marLeft w:val="595"/>
          <w:marRight w:val="0"/>
          <w:marTop w:val="0"/>
          <w:marBottom w:val="0"/>
          <w:divBdr>
            <w:top w:val="none" w:sz="0" w:space="0" w:color="auto"/>
            <w:left w:val="none" w:sz="0" w:space="0" w:color="auto"/>
            <w:bottom w:val="none" w:sz="0" w:space="0" w:color="auto"/>
            <w:right w:val="none" w:sz="0" w:space="0" w:color="auto"/>
          </w:divBdr>
        </w:div>
        <w:div w:id="2065642134">
          <w:marLeft w:val="595"/>
          <w:marRight w:val="0"/>
          <w:marTop w:val="0"/>
          <w:marBottom w:val="0"/>
          <w:divBdr>
            <w:top w:val="none" w:sz="0" w:space="0" w:color="auto"/>
            <w:left w:val="none" w:sz="0" w:space="0" w:color="auto"/>
            <w:bottom w:val="none" w:sz="0" w:space="0" w:color="auto"/>
            <w:right w:val="none" w:sz="0" w:space="0" w:color="auto"/>
          </w:divBdr>
        </w:div>
        <w:div w:id="924874200">
          <w:marLeft w:val="0"/>
          <w:marRight w:val="0"/>
          <w:marTop w:val="155"/>
          <w:marBottom w:val="465"/>
          <w:divBdr>
            <w:top w:val="none" w:sz="0" w:space="0" w:color="auto"/>
            <w:left w:val="none" w:sz="0" w:space="0" w:color="auto"/>
            <w:bottom w:val="none" w:sz="0" w:space="0" w:color="auto"/>
            <w:right w:val="none" w:sz="0" w:space="0" w:color="auto"/>
          </w:divBdr>
        </w:div>
        <w:div w:id="374820768">
          <w:marLeft w:val="0"/>
          <w:marRight w:val="0"/>
          <w:marTop w:val="0"/>
          <w:marBottom w:val="0"/>
          <w:divBdr>
            <w:top w:val="none" w:sz="0" w:space="0" w:color="auto"/>
            <w:left w:val="none" w:sz="0" w:space="0" w:color="auto"/>
            <w:bottom w:val="none" w:sz="0" w:space="0" w:color="auto"/>
            <w:right w:val="none" w:sz="0" w:space="0" w:color="auto"/>
          </w:divBdr>
        </w:div>
        <w:div w:id="1404794223">
          <w:marLeft w:val="0"/>
          <w:marRight w:val="0"/>
          <w:marTop w:val="155"/>
          <w:marBottom w:val="465"/>
          <w:divBdr>
            <w:top w:val="none" w:sz="0" w:space="0" w:color="auto"/>
            <w:left w:val="none" w:sz="0" w:space="0" w:color="auto"/>
            <w:bottom w:val="none" w:sz="0" w:space="0" w:color="auto"/>
            <w:right w:val="none" w:sz="0" w:space="0" w:color="auto"/>
          </w:divBdr>
        </w:div>
        <w:div w:id="1335305203">
          <w:marLeft w:val="0"/>
          <w:marRight w:val="0"/>
          <w:marTop w:val="0"/>
          <w:marBottom w:val="0"/>
          <w:divBdr>
            <w:top w:val="none" w:sz="0" w:space="0" w:color="auto"/>
            <w:left w:val="none" w:sz="0" w:space="0" w:color="auto"/>
            <w:bottom w:val="none" w:sz="0" w:space="0" w:color="auto"/>
            <w:right w:val="none" w:sz="0" w:space="0" w:color="auto"/>
          </w:divBdr>
        </w:div>
        <w:div w:id="941760259">
          <w:marLeft w:val="0"/>
          <w:marRight w:val="0"/>
          <w:marTop w:val="155"/>
          <w:marBottom w:val="465"/>
          <w:divBdr>
            <w:top w:val="none" w:sz="0" w:space="0" w:color="auto"/>
            <w:left w:val="none" w:sz="0" w:space="0" w:color="auto"/>
            <w:bottom w:val="none" w:sz="0" w:space="0" w:color="auto"/>
            <w:right w:val="none" w:sz="0" w:space="0" w:color="auto"/>
          </w:divBdr>
        </w:div>
        <w:div w:id="1409301337">
          <w:marLeft w:val="0"/>
          <w:marRight w:val="0"/>
          <w:marTop w:val="0"/>
          <w:marBottom w:val="0"/>
          <w:divBdr>
            <w:top w:val="none" w:sz="0" w:space="0" w:color="auto"/>
            <w:left w:val="none" w:sz="0" w:space="0" w:color="auto"/>
            <w:bottom w:val="none" w:sz="0" w:space="0" w:color="auto"/>
            <w:right w:val="none" w:sz="0" w:space="0" w:color="auto"/>
          </w:divBdr>
        </w:div>
        <w:div w:id="1801148159">
          <w:marLeft w:val="0"/>
          <w:marRight w:val="0"/>
          <w:marTop w:val="155"/>
          <w:marBottom w:val="465"/>
          <w:divBdr>
            <w:top w:val="none" w:sz="0" w:space="0" w:color="auto"/>
            <w:left w:val="none" w:sz="0" w:space="0" w:color="auto"/>
            <w:bottom w:val="none" w:sz="0" w:space="0" w:color="auto"/>
            <w:right w:val="none" w:sz="0" w:space="0" w:color="auto"/>
          </w:divBdr>
        </w:div>
        <w:div w:id="142625521">
          <w:marLeft w:val="0"/>
          <w:marRight w:val="0"/>
          <w:marTop w:val="0"/>
          <w:marBottom w:val="0"/>
          <w:divBdr>
            <w:top w:val="none" w:sz="0" w:space="0" w:color="auto"/>
            <w:left w:val="none" w:sz="0" w:space="0" w:color="auto"/>
            <w:bottom w:val="none" w:sz="0" w:space="0" w:color="auto"/>
            <w:right w:val="none" w:sz="0" w:space="0" w:color="auto"/>
          </w:divBdr>
        </w:div>
        <w:div w:id="479660937">
          <w:marLeft w:val="0"/>
          <w:marRight w:val="0"/>
          <w:marTop w:val="155"/>
          <w:marBottom w:val="465"/>
          <w:divBdr>
            <w:top w:val="none" w:sz="0" w:space="0" w:color="auto"/>
            <w:left w:val="none" w:sz="0" w:space="0" w:color="auto"/>
            <w:bottom w:val="none" w:sz="0" w:space="0" w:color="auto"/>
            <w:right w:val="none" w:sz="0" w:space="0" w:color="auto"/>
          </w:divBdr>
        </w:div>
        <w:div w:id="553395172">
          <w:marLeft w:val="0"/>
          <w:marRight w:val="0"/>
          <w:marTop w:val="0"/>
          <w:marBottom w:val="0"/>
          <w:divBdr>
            <w:top w:val="none" w:sz="0" w:space="0" w:color="auto"/>
            <w:left w:val="none" w:sz="0" w:space="0" w:color="auto"/>
            <w:bottom w:val="none" w:sz="0" w:space="0" w:color="auto"/>
            <w:right w:val="none" w:sz="0" w:space="0" w:color="auto"/>
          </w:divBdr>
        </w:div>
        <w:div w:id="1804228059">
          <w:marLeft w:val="0"/>
          <w:marRight w:val="0"/>
          <w:marTop w:val="155"/>
          <w:marBottom w:val="465"/>
          <w:divBdr>
            <w:top w:val="none" w:sz="0" w:space="0" w:color="auto"/>
            <w:left w:val="none" w:sz="0" w:space="0" w:color="auto"/>
            <w:bottom w:val="none" w:sz="0" w:space="0" w:color="auto"/>
            <w:right w:val="none" w:sz="0" w:space="0" w:color="auto"/>
          </w:divBdr>
        </w:div>
        <w:div w:id="1463695584">
          <w:marLeft w:val="0"/>
          <w:marRight w:val="0"/>
          <w:marTop w:val="0"/>
          <w:marBottom w:val="0"/>
          <w:divBdr>
            <w:top w:val="none" w:sz="0" w:space="0" w:color="auto"/>
            <w:left w:val="none" w:sz="0" w:space="0" w:color="auto"/>
            <w:bottom w:val="none" w:sz="0" w:space="0" w:color="auto"/>
            <w:right w:val="none" w:sz="0" w:space="0" w:color="auto"/>
          </w:divBdr>
        </w:div>
        <w:div w:id="251473367">
          <w:marLeft w:val="0"/>
          <w:marRight w:val="0"/>
          <w:marTop w:val="155"/>
          <w:marBottom w:val="465"/>
          <w:divBdr>
            <w:top w:val="none" w:sz="0" w:space="0" w:color="auto"/>
            <w:left w:val="none" w:sz="0" w:space="0" w:color="auto"/>
            <w:bottom w:val="none" w:sz="0" w:space="0" w:color="auto"/>
            <w:right w:val="none" w:sz="0" w:space="0" w:color="auto"/>
          </w:divBdr>
        </w:div>
        <w:div w:id="690688946">
          <w:marLeft w:val="0"/>
          <w:marRight w:val="0"/>
          <w:marTop w:val="0"/>
          <w:marBottom w:val="0"/>
          <w:divBdr>
            <w:top w:val="none" w:sz="0" w:space="0" w:color="auto"/>
            <w:left w:val="none" w:sz="0" w:space="0" w:color="auto"/>
            <w:bottom w:val="none" w:sz="0" w:space="0" w:color="auto"/>
            <w:right w:val="none" w:sz="0" w:space="0" w:color="auto"/>
          </w:divBdr>
        </w:div>
        <w:div w:id="441728971">
          <w:marLeft w:val="0"/>
          <w:marRight w:val="0"/>
          <w:marTop w:val="155"/>
          <w:marBottom w:val="465"/>
          <w:divBdr>
            <w:top w:val="none" w:sz="0" w:space="0" w:color="auto"/>
            <w:left w:val="none" w:sz="0" w:space="0" w:color="auto"/>
            <w:bottom w:val="none" w:sz="0" w:space="0" w:color="auto"/>
            <w:right w:val="none" w:sz="0" w:space="0" w:color="auto"/>
          </w:divBdr>
        </w:div>
        <w:div w:id="181510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1162</Words>
  <Characters>6628</Characters>
  <Application>Microsoft Office Word</Application>
  <DocSecurity>0</DocSecurity>
  <Lines>55</Lines>
  <Paragraphs>15</Paragraphs>
  <ScaleCrop>false</ScaleCrop>
  <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2023-02-03T10:49:00Z</dcterms:created>
  <dcterms:modified xsi:type="dcterms:W3CDTF">2023-02-03T10:52:00Z</dcterms:modified>
</cp:coreProperties>
</file>