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6D42" w:rsidRPr="00CD6D42" w:rsidRDefault="00CD6D42" w:rsidP="00CD6D42">
      <w:pPr>
        <w:shd w:val="clear" w:color="auto" w:fill="FFFFFF"/>
        <w:spacing w:before="100" w:beforeAutospacing="1" w:after="100" w:afterAutospacing="1" w:line="240" w:lineRule="auto"/>
        <w:jc w:val="both"/>
        <w:outlineLvl w:val="1"/>
        <w:rPr>
          <w:rFonts w:ascii="Times New Roman" w:eastAsia="Times New Roman" w:hAnsi="Times New Roman" w:cs="Times New Roman"/>
          <w:b/>
          <w:spacing w:val="-5"/>
          <w:sz w:val="36"/>
          <w:szCs w:val="36"/>
          <w:lang w:eastAsia="tr-TR"/>
        </w:rPr>
      </w:pPr>
      <w:r w:rsidRPr="00CD6D42">
        <w:rPr>
          <w:rFonts w:ascii="Times New Roman" w:eastAsia="Times New Roman" w:hAnsi="Times New Roman" w:cs="Times New Roman"/>
          <w:b/>
          <w:spacing w:val="-5"/>
          <w:sz w:val="36"/>
          <w:szCs w:val="36"/>
          <w:lang w:eastAsia="tr-TR"/>
        </w:rPr>
        <w:t>Miras Payının Devri Nasıl Yapılır?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b/>
          <w:bCs/>
          <w:color w:val="333333"/>
          <w:sz w:val="28"/>
          <w:szCs w:val="28"/>
          <w:lang w:eastAsia="tr-TR"/>
        </w:rPr>
        <w:t>Miras payının devri</w:t>
      </w:r>
      <w:r w:rsidRPr="00CD6D42">
        <w:rPr>
          <w:rFonts w:ascii="Times New Roman" w:eastAsia="Times New Roman" w:hAnsi="Times New Roman" w:cs="Times New Roman"/>
          <w:color w:val="333333"/>
          <w:sz w:val="28"/>
          <w:szCs w:val="28"/>
          <w:lang w:eastAsia="tr-TR"/>
        </w:rPr>
        <w:t> TMK hükümlerinde düzenlenmiştir. TMK uyarınca açılmış miras payının devri ya da açılmamış </w:t>
      </w:r>
      <w:r w:rsidRPr="00CD6D42">
        <w:rPr>
          <w:rFonts w:ascii="Times New Roman" w:eastAsia="Times New Roman" w:hAnsi="Times New Roman" w:cs="Times New Roman"/>
          <w:b/>
          <w:bCs/>
          <w:color w:val="333333"/>
          <w:sz w:val="28"/>
          <w:szCs w:val="28"/>
          <w:lang w:eastAsia="tr-TR"/>
        </w:rPr>
        <w:t>miras payının devri</w:t>
      </w:r>
      <w:r w:rsidRPr="00CD6D42">
        <w:rPr>
          <w:rFonts w:ascii="Times New Roman" w:eastAsia="Times New Roman" w:hAnsi="Times New Roman" w:cs="Times New Roman"/>
          <w:color w:val="333333"/>
          <w:sz w:val="28"/>
          <w:szCs w:val="28"/>
          <w:lang w:eastAsia="tr-TR"/>
        </w:rPr>
        <w:t> şeklinde öngörülmüştür.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Miras bırakanın ölümünden sonra açılmış olan </w:t>
      </w:r>
      <w:r w:rsidRPr="00CD6D42">
        <w:rPr>
          <w:rFonts w:ascii="Times New Roman" w:eastAsia="Times New Roman" w:hAnsi="Times New Roman" w:cs="Times New Roman"/>
          <w:b/>
          <w:bCs/>
          <w:color w:val="333333"/>
          <w:sz w:val="28"/>
          <w:szCs w:val="28"/>
          <w:lang w:eastAsia="tr-TR"/>
        </w:rPr>
        <w:t>miras payının devri</w:t>
      </w:r>
      <w:r w:rsidRPr="00CD6D42">
        <w:rPr>
          <w:rFonts w:ascii="Times New Roman" w:eastAsia="Times New Roman" w:hAnsi="Times New Roman" w:cs="Times New Roman"/>
          <w:color w:val="333333"/>
          <w:sz w:val="28"/>
          <w:szCs w:val="28"/>
          <w:lang w:eastAsia="tr-TR"/>
        </w:rPr>
        <w:t> </w:t>
      </w:r>
      <w:r w:rsidRPr="00CD6D42">
        <w:rPr>
          <w:rFonts w:ascii="Times New Roman" w:eastAsia="Times New Roman" w:hAnsi="Times New Roman" w:cs="Times New Roman"/>
          <w:b/>
          <w:bCs/>
          <w:color w:val="333333"/>
          <w:sz w:val="28"/>
          <w:szCs w:val="28"/>
          <w:lang w:eastAsia="tr-TR"/>
        </w:rPr>
        <w:t>sözleşmesi </w:t>
      </w:r>
      <w:r w:rsidRPr="00CD6D42">
        <w:rPr>
          <w:rFonts w:ascii="Times New Roman" w:eastAsia="Times New Roman" w:hAnsi="Times New Roman" w:cs="Times New Roman"/>
          <w:color w:val="333333"/>
          <w:sz w:val="28"/>
          <w:szCs w:val="28"/>
          <w:lang w:eastAsia="tr-TR"/>
        </w:rPr>
        <w:t>677 hükmü ile düzenlenmiştir. Bu hüküm uyarınca mirasçılar arasında yapılan devir sözleşmesinin geçerli sayılması yazılı şekilde yapılmasına bağlıdır.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Bu şekil şartına göre sözleşme adi yazılı olsa dahi geçerli olacaktır. Ancak </w:t>
      </w:r>
      <w:r w:rsidRPr="00CD6D42">
        <w:rPr>
          <w:rFonts w:ascii="Times New Roman" w:eastAsia="Times New Roman" w:hAnsi="Times New Roman" w:cs="Times New Roman"/>
          <w:b/>
          <w:bCs/>
          <w:color w:val="333333"/>
          <w:sz w:val="28"/>
          <w:szCs w:val="28"/>
          <w:lang w:eastAsia="tr-TR"/>
        </w:rPr>
        <w:t>miras payının devri sözleşmesi</w:t>
      </w:r>
      <w:r w:rsidRPr="00CD6D42">
        <w:rPr>
          <w:rFonts w:ascii="Times New Roman" w:eastAsia="Times New Roman" w:hAnsi="Times New Roman" w:cs="Times New Roman"/>
          <w:color w:val="333333"/>
          <w:sz w:val="28"/>
          <w:szCs w:val="28"/>
          <w:lang w:eastAsia="tr-TR"/>
        </w:rPr>
        <w:t> bir 3.kişiyle yapılacaksa noterlikçe düzenlenmesi gerecektir.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Kanunun 678.maddesi açılmamış </w:t>
      </w:r>
      <w:r w:rsidRPr="00CD6D42">
        <w:rPr>
          <w:rFonts w:ascii="Times New Roman" w:eastAsia="Times New Roman" w:hAnsi="Times New Roman" w:cs="Times New Roman"/>
          <w:color w:val="333333"/>
          <w:sz w:val="28"/>
          <w:szCs w:val="28"/>
          <w:u w:val="single"/>
          <w:lang w:eastAsia="tr-TR"/>
        </w:rPr>
        <w:t>miras payının devrini</w:t>
      </w:r>
      <w:r w:rsidRPr="00CD6D42">
        <w:rPr>
          <w:rFonts w:ascii="Times New Roman" w:eastAsia="Times New Roman" w:hAnsi="Times New Roman" w:cs="Times New Roman"/>
          <w:color w:val="333333"/>
          <w:sz w:val="28"/>
          <w:szCs w:val="28"/>
          <w:lang w:eastAsia="tr-TR"/>
        </w:rPr>
        <w:t> düzenlemiştir. Buna göre mirasın açılmasından önce yapılan sözleşmelere miras bırakanın katılması veya izin vermesi gerekmektedir. Katılım yahut izin bulunmuyorsa mirasçılardan biri kendi miras payını diğer mirasçılar ya da üçüncü kişilerle paylaşamayacaktır. Görüldüğü üzere mirasçılar arasında hisse devri miras bırakanın ölümünden önce ancak izniyle gerçekleşebilecektir.</w:t>
      </w:r>
    </w:p>
    <w:p w:rsidR="00CD6D42" w:rsidRPr="00CD6D42" w:rsidRDefault="00CD6D42" w:rsidP="00CD6D42">
      <w:pPr>
        <w:shd w:val="clear" w:color="auto" w:fill="FFFFFF"/>
        <w:spacing w:before="100" w:beforeAutospacing="1" w:after="100" w:afterAutospacing="1" w:line="240" w:lineRule="auto"/>
        <w:jc w:val="both"/>
        <w:outlineLvl w:val="1"/>
        <w:rPr>
          <w:rFonts w:ascii="Times New Roman" w:eastAsia="Times New Roman" w:hAnsi="Times New Roman" w:cs="Times New Roman"/>
          <w:b/>
          <w:spacing w:val="-5"/>
          <w:sz w:val="28"/>
          <w:szCs w:val="28"/>
          <w:lang w:eastAsia="tr-TR"/>
        </w:rPr>
      </w:pPr>
      <w:r w:rsidRPr="00CD6D42">
        <w:rPr>
          <w:rFonts w:ascii="Times New Roman" w:eastAsia="Times New Roman" w:hAnsi="Times New Roman" w:cs="Times New Roman"/>
          <w:b/>
          <w:spacing w:val="-5"/>
          <w:sz w:val="28"/>
          <w:szCs w:val="28"/>
          <w:lang w:eastAsia="tr-TR"/>
        </w:rPr>
        <w:t>Miras Payının Kardeşe Satışı Mümkün Müdür?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b/>
          <w:bCs/>
          <w:color w:val="333333"/>
          <w:sz w:val="28"/>
          <w:szCs w:val="28"/>
          <w:lang w:eastAsia="tr-TR"/>
        </w:rPr>
        <w:t>Miras payının kardeşe satışı</w:t>
      </w:r>
      <w:r w:rsidRPr="00CD6D42">
        <w:rPr>
          <w:rFonts w:ascii="Times New Roman" w:eastAsia="Times New Roman" w:hAnsi="Times New Roman" w:cs="Times New Roman"/>
          <w:color w:val="333333"/>
          <w:sz w:val="28"/>
          <w:szCs w:val="28"/>
          <w:lang w:eastAsia="tr-TR"/>
        </w:rPr>
        <w:t> miras payının satışı bağlamında herhangi bir özellik göstermez. Miras bırakanın ölümünden sonra açılan terekede mirasçıların paylaşım yapması gerekecektir. Bu paylaşım neticesinde mirasçılar payları üzerinde tasarrufta bulunabilecektir.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Bu tasarruflardan biri de payının tamamını veya bir kısmını herhangi bir kişiye satmaktır. Dolayısıyla </w:t>
      </w:r>
      <w:r w:rsidRPr="00CD6D42">
        <w:rPr>
          <w:rFonts w:ascii="Times New Roman" w:eastAsia="Times New Roman" w:hAnsi="Times New Roman" w:cs="Times New Roman"/>
          <w:color w:val="333333"/>
          <w:sz w:val="28"/>
          <w:szCs w:val="28"/>
          <w:u w:val="single"/>
          <w:lang w:eastAsia="tr-TR"/>
        </w:rPr>
        <w:t>miras payının kardeşe satışı</w:t>
      </w:r>
      <w:r w:rsidRPr="00CD6D42">
        <w:rPr>
          <w:rFonts w:ascii="Times New Roman" w:eastAsia="Times New Roman" w:hAnsi="Times New Roman" w:cs="Times New Roman"/>
          <w:color w:val="333333"/>
          <w:sz w:val="28"/>
          <w:szCs w:val="28"/>
          <w:lang w:eastAsia="tr-TR"/>
        </w:rPr>
        <w:t> da mümkündür. Burada da bir devir işlemi söz konusudur.</w:t>
      </w:r>
    </w:p>
    <w:p w:rsidR="00CD6D42" w:rsidRPr="00CD6D42" w:rsidRDefault="00CD6D42" w:rsidP="00CD6D42">
      <w:pPr>
        <w:shd w:val="clear" w:color="auto" w:fill="FFFFFF"/>
        <w:spacing w:before="100" w:beforeAutospacing="1" w:after="100" w:afterAutospacing="1" w:line="240" w:lineRule="auto"/>
        <w:jc w:val="both"/>
        <w:outlineLvl w:val="2"/>
        <w:rPr>
          <w:rFonts w:ascii="Times New Roman" w:eastAsia="Times New Roman" w:hAnsi="Times New Roman" w:cs="Times New Roman"/>
          <w:b/>
          <w:spacing w:val="-5"/>
          <w:sz w:val="28"/>
          <w:szCs w:val="28"/>
          <w:lang w:eastAsia="tr-TR"/>
        </w:rPr>
      </w:pPr>
      <w:r w:rsidRPr="00CD6D42">
        <w:rPr>
          <w:rFonts w:ascii="Times New Roman" w:eastAsia="Times New Roman" w:hAnsi="Times New Roman" w:cs="Times New Roman"/>
          <w:b/>
          <w:spacing w:val="-5"/>
          <w:sz w:val="28"/>
          <w:szCs w:val="28"/>
          <w:lang w:eastAsia="tr-TR"/>
        </w:rPr>
        <w:t>Miras Payını Devreden Kişi Miras Bırakanın Borçlarından Muaf Mıdır?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 xml:space="preserve">Miras her zaman aktif bir malvarlığı olarak değil bazen borç olarak da geçebilmektedir. Yani miras bırakanın ölümünden sonra mirasçılara terekenin hem aktifi hem pasifi geçecektir. Miras bırakanın borçları da mirasçılara geçecek olan terekeye </w:t>
      </w:r>
      <w:proofErr w:type="gramStart"/>
      <w:r w:rsidRPr="00CD6D42">
        <w:rPr>
          <w:rFonts w:ascii="Times New Roman" w:eastAsia="Times New Roman" w:hAnsi="Times New Roman" w:cs="Times New Roman"/>
          <w:color w:val="333333"/>
          <w:sz w:val="28"/>
          <w:szCs w:val="28"/>
          <w:lang w:eastAsia="tr-TR"/>
        </w:rPr>
        <w:t>dahildir</w:t>
      </w:r>
      <w:proofErr w:type="gramEnd"/>
      <w:r w:rsidRPr="00CD6D42">
        <w:rPr>
          <w:rFonts w:ascii="Times New Roman" w:eastAsia="Times New Roman" w:hAnsi="Times New Roman" w:cs="Times New Roman"/>
          <w:color w:val="333333"/>
          <w:sz w:val="28"/>
          <w:szCs w:val="28"/>
          <w:lang w:eastAsia="tr-TR"/>
        </w:rPr>
        <w:t>. </w:t>
      </w:r>
      <w:r w:rsidRPr="00CD6D42">
        <w:rPr>
          <w:rFonts w:ascii="Times New Roman" w:eastAsia="Times New Roman" w:hAnsi="Times New Roman" w:cs="Times New Roman"/>
          <w:i/>
          <w:iCs/>
          <w:color w:val="333333"/>
          <w:sz w:val="28"/>
          <w:szCs w:val="28"/>
          <w:lang w:eastAsia="tr-TR"/>
        </w:rPr>
        <w:t>Miras payının devri</w:t>
      </w:r>
      <w:r w:rsidRPr="00CD6D42">
        <w:rPr>
          <w:rFonts w:ascii="Times New Roman" w:eastAsia="Times New Roman" w:hAnsi="Times New Roman" w:cs="Times New Roman"/>
          <w:color w:val="333333"/>
          <w:sz w:val="28"/>
          <w:szCs w:val="28"/>
          <w:lang w:eastAsia="tr-TR"/>
        </w:rPr>
        <w:t> söz konusu olduğunda devreden mirasçı bu borçlardan kurtulacak mıdır, muaf mı olacaktır?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 xml:space="preserve">Miras payını devreden miras bırakanın borçlarından muaf olamayacaktır. Çünkü mirasçılar arasında borçlardan sorumluluk müteselsil sorumluluktur. Miras payını devreden kimse terekenin borçlarından dolayı 5 yıl süreyle sorumlu </w:t>
      </w:r>
      <w:r w:rsidRPr="00CD6D42">
        <w:rPr>
          <w:rFonts w:ascii="Times New Roman" w:eastAsia="Times New Roman" w:hAnsi="Times New Roman" w:cs="Times New Roman"/>
          <w:color w:val="333333"/>
          <w:sz w:val="28"/>
          <w:szCs w:val="28"/>
          <w:lang w:eastAsia="tr-TR"/>
        </w:rPr>
        <w:lastRenderedPageBreak/>
        <w:t xml:space="preserve">olacaktır. Bu süre terekenin paylaşımıyla başlamaktadır. Daha sonra yerine getirilecek borçlarda bu süre </w:t>
      </w:r>
      <w:proofErr w:type="spellStart"/>
      <w:r w:rsidRPr="00CD6D42">
        <w:rPr>
          <w:rFonts w:ascii="Times New Roman" w:eastAsia="Times New Roman" w:hAnsi="Times New Roman" w:cs="Times New Roman"/>
          <w:color w:val="333333"/>
          <w:sz w:val="28"/>
          <w:szCs w:val="28"/>
          <w:lang w:eastAsia="tr-TR"/>
        </w:rPr>
        <w:t>muaaceliyet</w:t>
      </w:r>
      <w:proofErr w:type="spellEnd"/>
      <w:r w:rsidRPr="00CD6D42">
        <w:rPr>
          <w:rFonts w:ascii="Times New Roman" w:eastAsia="Times New Roman" w:hAnsi="Times New Roman" w:cs="Times New Roman"/>
          <w:color w:val="333333"/>
          <w:sz w:val="28"/>
          <w:szCs w:val="28"/>
          <w:lang w:eastAsia="tr-TR"/>
        </w:rPr>
        <w:t xml:space="preserve"> tarihinden itibaren başlamaktadır. Sürenin sona ermesiyle teselsül sona erecektir. (m.681) tereke ile ilgili detaylar için </w:t>
      </w:r>
      <w:hyperlink r:id="rId4" w:history="1">
        <w:r w:rsidRPr="00CD6D42">
          <w:rPr>
            <w:rFonts w:ascii="Times New Roman" w:eastAsia="Times New Roman" w:hAnsi="Times New Roman" w:cs="Times New Roman"/>
            <w:color w:val="0000FF"/>
            <w:sz w:val="28"/>
            <w:szCs w:val="28"/>
            <w:u w:val="single"/>
            <w:lang w:eastAsia="tr-TR"/>
          </w:rPr>
          <w:t>tereke davası</w:t>
        </w:r>
      </w:hyperlink>
      <w:r w:rsidRPr="00CD6D42">
        <w:rPr>
          <w:rFonts w:ascii="Times New Roman" w:eastAsia="Times New Roman" w:hAnsi="Times New Roman" w:cs="Times New Roman"/>
          <w:color w:val="333333"/>
          <w:sz w:val="28"/>
          <w:szCs w:val="28"/>
          <w:lang w:eastAsia="tr-TR"/>
        </w:rPr>
        <w:t> makalemizi okuyunuz.</w:t>
      </w:r>
    </w:p>
    <w:p w:rsidR="00CD6D42" w:rsidRPr="00CD6D42" w:rsidRDefault="00CD6D42" w:rsidP="00CD6D42">
      <w:pPr>
        <w:shd w:val="clear" w:color="auto" w:fill="FFFFFF"/>
        <w:spacing w:before="100" w:beforeAutospacing="1" w:after="100" w:afterAutospacing="1" w:line="240" w:lineRule="auto"/>
        <w:jc w:val="both"/>
        <w:outlineLvl w:val="2"/>
        <w:rPr>
          <w:rFonts w:ascii="Times New Roman" w:eastAsia="Times New Roman" w:hAnsi="Times New Roman" w:cs="Times New Roman"/>
          <w:b/>
          <w:spacing w:val="-5"/>
          <w:sz w:val="28"/>
          <w:szCs w:val="28"/>
          <w:lang w:eastAsia="tr-TR"/>
        </w:rPr>
      </w:pPr>
      <w:r w:rsidRPr="00CD6D42">
        <w:rPr>
          <w:rFonts w:ascii="Times New Roman" w:eastAsia="Times New Roman" w:hAnsi="Times New Roman" w:cs="Times New Roman"/>
          <w:b/>
          <w:spacing w:val="-5"/>
          <w:sz w:val="28"/>
          <w:szCs w:val="28"/>
          <w:lang w:eastAsia="tr-TR"/>
        </w:rPr>
        <w:t>Miras Payının Haczi Mümkün Müdür?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Miras payının haczi işlemleri mümkündür. Hatta miras payı daha paylaştırılmamış olsa dahi haczedilebilmesi mümkün olacaktır. Bunun için muris adına kayıtlı olan taşınmazın varlığı halinde ilgili Tapu Sicil Müdürlüğüne haciz yazısı gönderilecektir. Sonrasında borçluya dair veraset ilamı alabilmek için İcra Müdürlüğünden yetki belgesinin talep edilmesi gerekir. Yetki belgesiyle veraset ilamı ya noterden ya da Sulh Hukuk Mahkemesinden alınabilecektir.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Bundan sonraki aşama İcra Müdürlüğünün miras payının satışının nasıl gerçekleşeceğini İcra Mahkemesine sorması aşaması gelecektir. Yani direkt olarak İcra Müdürlüğünde haczedilen malın satışı ve paraya çevrilmesi söz konusu değildir. İcra Mahkemesi ilgilileri davet edecek ve gelenleri dinleyecektir. Bunların ardından açık artırma da yapabilecektir, davaya bir kayyım da atayabilecektir.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 xml:space="preserve">Kural olarak bu davaları açmaya yetkili olmasa da kanunla getirilen istisna uyarınca alacaklıya dava açma hakkı verip miras paylaşımında borçlu adına kayyım atanmasını talep etme </w:t>
      </w:r>
      <w:proofErr w:type="gramStart"/>
      <w:r w:rsidRPr="00CD6D42">
        <w:rPr>
          <w:rFonts w:ascii="Times New Roman" w:eastAsia="Times New Roman" w:hAnsi="Times New Roman" w:cs="Times New Roman"/>
          <w:color w:val="333333"/>
          <w:sz w:val="28"/>
          <w:szCs w:val="28"/>
          <w:lang w:eastAsia="tr-TR"/>
        </w:rPr>
        <w:t>imkanı</w:t>
      </w:r>
      <w:proofErr w:type="gramEnd"/>
      <w:r w:rsidRPr="00CD6D42">
        <w:rPr>
          <w:rFonts w:ascii="Times New Roman" w:eastAsia="Times New Roman" w:hAnsi="Times New Roman" w:cs="Times New Roman"/>
          <w:color w:val="333333"/>
          <w:sz w:val="28"/>
          <w:szCs w:val="28"/>
          <w:lang w:eastAsia="tr-TR"/>
        </w:rPr>
        <w:t xml:space="preserve"> tanınmıştır (m.648).</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İcra Mahkemesi aşamasında yapılan satışın neticesinde borçlunun payından gerekli olan miktarı icra dosyasına yatırılacaktır. Eğer fazlası varsa borçluya verilmelidir.</w:t>
      </w:r>
    </w:p>
    <w:p w:rsidR="00CD6D42" w:rsidRPr="00CD6D42" w:rsidRDefault="00CD6D42" w:rsidP="00CD6D42">
      <w:pPr>
        <w:shd w:val="clear" w:color="auto" w:fill="FFFFFF"/>
        <w:spacing w:before="100" w:beforeAutospacing="1" w:after="100" w:afterAutospacing="1" w:line="240" w:lineRule="auto"/>
        <w:jc w:val="both"/>
        <w:outlineLvl w:val="2"/>
        <w:rPr>
          <w:rFonts w:ascii="Times New Roman" w:eastAsia="Times New Roman" w:hAnsi="Times New Roman" w:cs="Times New Roman"/>
          <w:b/>
          <w:spacing w:val="-5"/>
          <w:sz w:val="28"/>
          <w:szCs w:val="28"/>
          <w:lang w:eastAsia="tr-TR"/>
        </w:rPr>
      </w:pPr>
      <w:r w:rsidRPr="00CD6D42">
        <w:rPr>
          <w:rFonts w:ascii="Times New Roman" w:eastAsia="Times New Roman" w:hAnsi="Times New Roman" w:cs="Times New Roman"/>
          <w:b/>
          <w:spacing w:val="-5"/>
          <w:sz w:val="28"/>
          <w:szCs w:val="28"/>
          <w:lang w:eastAsia="tr-TR"/>
        </w:rPr>
        <w:t>Miras Payının Devri Sözleşmesi İptal Edilebilir Mi?</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b/>
          <w:bCs/>
          <w:color w:val="333333"/>
          <w:sz w:val="28"/>
          <w:szCs w:val="28"/>
          <w:lang w:eastAsia="tr-TR"/>
        </w:rPr>
        <w:t>Miras payının devri sözleşmesi</w:t>
      </w:r>
      <w:r w:rsidRPr="00CD6D42">
        <w:rPr>
          <w:rFonts w:ascii="Times New Roman" w:eastAsia="Times New Roman" w:hAnsi="Times New Roman" w:cs="Times New Roman"/>
          <w:color w:val="333333"/>
          <w:sz w:val="28"/>
          <w:szCs w:val="28"/>
          <w:lang w:eastAsia="tr-TR"/>
        </w:rPr>
        <w:t> iptal edilebilir mi, hata, </w:t>
      </w:r>
      <w:hyperlink r:id="rId5" w:history="1">
        <w:r w:rsidRPr="00CD6D42">
          <w:rPr>
            <w:rFonts w:ascii="Times New Roman" w:eastAsia="Times New Roman" w:hAnsi="Times New Roman" w:cs="Times New Roman"/>
            <w:color w:val="0000FF"/>
            <w:sz w:val="28"/>
            <w:szCs w:val="28"/>
            <w:u w:val="single"/>
            <w:lang w:eastAsia="tr-TR"/>
          </w:rPr>
          <w:t>gabin davası</w:t>
        </w:r>
      </w:hyperlink>
      <w:r w:rsidRPr="00CD6D42">
        <w:rPr>
          <w:rFonts w:ascii="Times New Roman" w:eastAsia="Times New Roman" w:hAnsi="Times New Roman" w:cs="Times New Roman"/>
          <w:color w:val="333333"/>
          <w:sz w:val="28"/>
          <w:szCs w:val="28"/>
          <w:lang w:eastAsia="tr-TR"/>
        </w:rPr>
        <w:t>, </w:t>
      </w:r>
      <w:hyperlink r:id="rId6" w:history="1">
        <w:r w:rsidRPr="00CD6D42">
          <w:rPr>
            <w:rFonts w:ascii="Times New Roman" w:eastAsia="Times New Roman" w:hAnsi="Times New Roman" w:cs="Times New Roman"/>
            <w:color w:val="0000FF"/>
            <w:sz w:val="28"/>
            <w:szCs w:val="28"/>
            <w:u w:val="single"/>
            <w:lang w:eastAsia="tr-TR"/>
          </w:rPr>
          <w:t>muris muvazaa</w:t>
        </w:r>
      </w:hyperlink>
      <w:r w:rsidRPr="00CD6D42">
        <w:rPr>
          <w:rFonts w:ascii="Times New Roman" w:eastAsia="Times New Roman" w:hAnsi="Times New Roman" w:cs="Times New Roman"/>
          <w:color w:val="333333"/>
          <w:sz w:val="28"/>
          <w:szCs w:val="28"/>
          <w:lang w:eastAsia="tr-TR"/>
        </w:rPr>
        <w:t> iptal sebebi olabilir mi? </w:t>
      </w:r>
      <w:r w:rsidRPr="00CD6D42">
        <w:rPr>
          <w:rFonts w:ascii="Times New Roman" w:eastAsia="Times New Roman" w:hAnsi="Times New Roman" w:cs="Times New Roman"/>
          <w:b/>
          <w:bCs/>
          <w:color w:val="333333"/>
          <w:sz w:val="28"/>
          <w:szCs w:val="28"/>
          <w:lang w:eastAsia="tr-TR"/>
        </w:rPr>
        <w:t>Miras payının devri sözleşmesi iptali</w:t>
      </w:r>
      <w:r w:rsidRPr="00CD6D42">
        <w:rPr>
          <w:rFonts w:ascii="Times New Roman" w:eastAsia="Times New Roman" w:hAnsi="Times New Roman" w:cs="Times New Roman"/>
          <w:color w:val="333333"/>
          <w:sz w:val="28"/>
          <w:szCs w:val="28"/>
          <w:lang w:eastAsia="tr-TR"/>
        </w:rPr>
        <w:t> de diğer sözleşmeler gibi mümkündür. Ancak sözleşmenin iptal edilebilmesi için taraflardan birinin ehliyetsizliği, hata, hile, tehdit, korkutma, şekle uygun olmama gibi sebeplerin varlığı gerekmektedir. </w:t>
      </w:r>
      <w:r w:rsidRPr="00CD6D42">
        <w:rPr>
          <w:rFonts w:ascii="Times New Roman" w:eastAsia="Times New Roman" w:hAnsi="Times New Roman" w:cs="Times New Roman"/>
          <w:color w:val="333333"/>
          <w:sz w:val="28"/>
          <w:szCs w:val="28"/>
          <w:u w:val="single"/>
          <w:lang w:eastAsia="tr-TR"/>
        </w:rPr>
        <w:t>Miras payının devri sözleşmesinin iptali</w:t>
      </w:r>
      <w:r w:rsidRPr="00CD6D42">
        <w:rPr>
          <w:rFonts w:ascii="Times New Roman" w:eastAsia="Times New Roman" w:hAnsi="Times New Roman" w:cs="Times New Roman"/>
          <w:color w:val="333333"/>
          <w:sz w:val="28"/>
          <w:szCs w:val="28"/>
          <w:lang w:eastAsia="tr-TR"/>
        </w:rPr>
        <w:t> gerektiren bir hususun varlığı halinde iptal yetkili mahkemeden talep edilebilecektir.</w:t>
      </w:r>
    </w:p>
    <w:p w:rsidR="00CD6D42" w:rsidRPr="00CD6D42" w:rsidRDefault="00CD6D42" w:rsidP="00CD6D42">
      <w:pPr>
        <w:shd w:val="clear" w:color="auto" w:fill="FFFFFF"/>
        <w:spacing w:before="100" w:beforeAutospacing="1" w:after="100" w:afterAutospacing="1" w:line="240" w:lineRule="auto"/>
        <w:jc w:val="both"/>
        <w:outlineLvl w:val="2"/>
        <w:rPr>
          <w:rFonts w:ascii="Times New Roman" w:eastAsia="Times New Roman" w:hAnsi="Times New Roman" w:cs="Times New Roman"/>
          <w:b/>
          <w:spacing w:val="-5"/>
          <w:sz w:val="28"/>
          <w:szCs w:val="28"/>
          <w:lang w:eastAsia="tr-TR"/>
        </w:rPr>
      </w:pPr>
      <w:r w:rsidRPr="00CD6D42">
        <w:rPr>
          <w:rFonts w:ascii="Times New Roman" w:eastAsia="Times New Roman" w:hAnsi="Times New Roman" w:cs="Times New Roman"/>
          <w:b/>
          <w:spacing w:val="-5"/>
          <w:sz w:val="28"/>
          <w:szCs w:val="28"/>
          <w:lang w:eastAsia="tr-TR"/>
        </w:rPr>
        <w:t>Miras Payının Devri Tapu İptali</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TMK 706 uyarınca taşınmaz mülkiyetinin devrini amaçlayan sözleşmelerin resmi şekilde düzenlenmesi geçerlilik şartıdır. Yani tapulu taşınmaz </w:t>
      </w:r>
      <w:r w:rsidRPr="00CD6D42">
        <w:rPr>
          <w:rFonts w:ascii="Times New Roman" w:eastAsia="Times New Roman" w:hAnsi="Times New Roman" w:cs="Times New Roman"/>
          <w:color w:val="333333"/>
          <w:sz w:val="28"/>
          <w:szCs w:val="28"/>
          <w:u w:val="single"/>
          <w:lang w:eastAsia="tr-TR"/>
        </w:rPr>
        <w:t xml:space="preserve">miras </w:t>
      </w:r>
      <w:r w:rsidRPr="00CD6D42">
        <w:rPr>
          <w:rFonts w:ascii="Times New Roman" w:eastAsia="Times New Roman" w:hAnsi="Times New Roman" w:cs="Times New Roman"/>
          <w:color w:val="333333"/>
          <w:sz w:val="28"/>
          <w:szCs w:val="28"/>
          <w:u w:val="single"/>
          <w:lang w:eastAsia="tr-TR"/>
        </w:rPr>
        <w:lastRenderedPageBreak/>
        <w:t>payının devri</w:t>
      </w:r>
      <w:r w:rsidRPr="00CD6D42">
        <w:rPr>
          <w:rFonts w:ascii="Times New Roman" w:eastAsia="Times New Roman" w:hAnsi="Times New Roman" w:cs="Times New Roman"/>
          <w:color w:val="333333"/>
          <w:sz w:val="28"/>
          <w:szCs w:val="28"/>
          <w:lang w:eastAsia="tr-TR"/>
        </w:rPr>
        <w:t> söz konusu olduğunda devrin tapu sicil memuru önünde resmi şekilde düzenlenmesi şarttır.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u w:val="single"/>
          <w:lang w:eastAsia="tr-TR"/>
        </w:rPr>
        <w:t>Miras payının devri tapu iptali</w:t>
      </w:r>
      <w:r w:rsidRPr="00CD6D42">
        <w:rPr>
          <w:rFonts w:ascii="Times New Roman" w:eastAsia="Times New Roman" w:hAnsi="Times New Roman" w:cs="Times New Roman"/>
          <w:color w:val="333333"/>
          <w:sz w:val="28"/>
          <w:szCs w:val="28"/>
          <w:lang w:eastAsia="tr-TR"/>
        </w:rPr>
        <w:t> ise bu tescilin iptal edilmesine yöneliktir. Böylece örneğin miras hissesinin devri ya da </w:t>
      </w:r>
      <w:r w:rsidRPr="00CD6D42">
        <w:rPr>
          <w:rFonts w:ascii="Times New Roman" w:eastAsia="Times New Roman" w:hAnsi="Times New Roman" w:cs="Times New Roman"/>
          <w:b/>
          <w:bCs/>
          <w:color w:val="333333"/>
          <w:sz w:val="28"/>
          <w:szCs w:val="28"/>
          <w:lang w:eastAsia="tr-TR"/>
        </w:rPr>
        <w:t>mirasta hisse satışı</w:t>
      </w:r>
      <w:r w:rsidRPr="00CD6D42">
        <w:rPr>
          <w:rFonts w:ascii="Times New Roman" w:eastAsia="Times New Roman" w:hAnsi="Times New Roman" w:cs="Times New Roman"/>
          <w:color w:val="333333"/>
          <w:sz w:val="28"/>
          <w:szCs w:val="28"/>
          <w:lang w:eastAsia="tr-TR"/>
        </w:rPr>
        <w:t> kardeşler arasında yapılmış olup da payını devreden tapuda yine de kendi adıyla tescil ettirmişse </w:t>
      </w:r>
      <w:r w:rsidRPr="00CD6D42">
        <w:rPr>
          <w:rFonts w:ascii="Times New Roman" w:eastAsia="Times New Roman" w:hAnsi="Times New Roman" w:cs="Times New Roman"/>
          <w:b/>
          <w:bCs/>
          <w:color w:val="333333"/>
          <w:sz w:val="28"/>
          <w:szCs w:val="28"/>
          <w:lang w:eastAsia="tr-TR"/>
        </w:rPr>
        <w:t>miras payının devri tapu iptali </w:t>
      </w:r>
      <w:r w:rsidRPr="00CD6D42">
        <w:rPr>
          <w:rFonts w:ascii="Times New Roman" w:eastAsia="Times New Roman" w:hAnsi="Times New Roman" w:cs="Times New Roman"/>
          <w:color w:val="333333"/>
          <w:sz w:val="28"/>
          <w:szCs w:val="28"/>
          <w:lang w:eastAsia="tr-TR"/>
        </w:rPr>
        <w:t>gerekli olacaktır. Tapu iptalleri ilgili detaylı bilgiye ulaşmak için </w:t>
      </w:r>
      <w:hyperlink r:id="rId7" w:history="1">
        <w:r w:rsidRPr="00CD6D42">
          <w:rPr>
            <w:rFonts w:ascii="Times New Roman" w:eastAsia="Times New Roman" w:hAnsi="Times New Roman" w:cs="Times New Roman"/>
            <w:color w:val="0000FF"/>
            <w:sz w:val="28"/>
            <w:szCs w:val="28"/>
            <w:u w:val="single"/>
            <w:lang w:eastAsia="tr-TR"/>
          </w:rPr>
          <w:t>tapu iptali</w:t>
        </w:r>
      </w:hyperlink>
      <w:r w:rsidRPr="00CD6D42">
        <w:rPr>
          <w:rFonts w:ascii="Times New Roman" w:eastAsia="Times New Roman" w:hAnsi="Times New Roman" w:cs="Times New Roman"/>
          <w:color w:val="333333"/>
          <w:sz w:val="28"/>
          <w:szCs w:val="28"/>
          <w:lang w:eastAsia="tr-TR"/>
        </w:rPr>
        <w:t> ve tescili davası makalemizi okuyunuz.</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 xml:space="preserve">Miras payının devri </w:t>
      </w:r>
      <w:proofErr w:type="spellStart"/>
      <w:r w:rsidRPr="00CD6D42">
        <w:rPr>
          <w:rFonts w:ascii="Times New Roman" w:eastAsia="Times New Roman" w:hAnsi="Times New Roman" w:cs="Times New Roman"/>
          <w:color w:val="333333"/>
          <w:sz w:val="28"/>
          <w:szCs w:val="28"/>
          <w:lang w:eastAsia="tr-TR"/>
        </w:rPr>
        <w:t>muvaaza</w:t>
      </w:r>
      <w:proofErr w:type="spellEnd"/>
      <w:r w:rsidRPr="00CD6D42">
        <w:rPr>
          <w:rFonts w:ascii="Times New Roman" w:eastAsia="Times New Roman" w:hAnsi="Times New Roman" w:cs="Times New Roman"/>
          <w:color w:val="333333"/>
          <w:sz w:val="28"/>
          <w:szCs w:val="28"/>
          <w:lang w:eastAsia="tr-TR"/>
        </w:rPr>
        <w:t xml:space="preserve"> olarak yapıldığında tapu iptali gerekmektedir. Muvazaa murisin miras payını mirasçıdan mal kaçırma amacı güderek bir başkasına devretmesidir. Yani burada aslında muris malı üzerinde bir sözleşme yapma iradesine sahiptir ancak asıl amaç mirasçısını mirastan yoksun bırakmaktadır. Dolayısıyla miras bırakan tapulu taşınmazını bağışlamak istediği kişiye satmış olarak göstermektedir.</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Burada görünürdeki sözleşme ile tarafların iradeleri arasında uyuşmazlık bulunmaktadır. Aynı zamanda gizli bir bağışlama sözleşmesi bulunmakta ve bu kanunlarda öngörüldüğü gibi şekil şartına uygun yapılmamaktadır. Böyle bir durumda </w:t>
      </w:r>
      <w:r w:rsidRPr="00CD6D42">
        <w:rPr>
          <w:rFonts w:ascii="Times New Roman" w:eastAsia="Times New Roman" w:hAnsi="Times New Roman" w:cs="Times New Roman"/>
          <w:b/>
          <w:bCs/>
          <w:color w:val="333333"/>
          <w:sz w:val="28"/>
          <w:szCs w:val="28"/>
          <w:lang w:eastAsia="tr-TR"/>
        </w:rPr>
        <w:t>miras payının devri tapu iptali</w:t>
      </w:r>
      <w:r w:rsidRPr="00CD6D42">
        <w:rPr>
          <w:rFonts w:ascii="Times New Roman" w:eastAsia="Times New Roman" w:hAnsi="Times New Roman" w:cs="Times New Roman"/>
          <w:color w:val="333333"/>
          <w:sz w:val="28"/>
          <w:szCs w:val="28"/>
          <w:lang w:eastAsia="tr-TR"/>
        </w:rPr>
        <w:t> gerekecektir. Zira murisin yaptığı devir işlemi sakattır.</w:t>
      </w:r>
    </w:p>
    <w:p w:rsidR="00CD6D42" w:rsidRPr="00CD6D42" w:rsidRDefault="00CD6D42" w:rsidP="00CD6D42">
      <w:pPr>
        <w:shd w:val="clear" w:color="auto" w:fill="FFFFFF"/>
        <w:spacing w:before="100" w:beforeAutospacing="1" w:after="100" w:afterAutospacing="1" w:line="240" w:lineRule="auto"/>
        <w:jc w:val="both"/>
        <w:outlineLvl w:val="2"/>
        <w:rPr>
          <w:rFonts w:ascii="Times New Roman" w:eastAsia="Times New Roman" w:hAnsi="Times New Roman" w:cs="Times New Roman"/>
          <w:b/>
          <w:spacing w:val="-5"/>
          <w:sz w:val="28"/>
          <w:szCs w:val="28"/>
          <w:lang w:eastAsia="tr-TR"/>
        </w:rPr>
      </w:pPr>
      <w:r w:rsidRPr="00CD6D42">
        <w:rPr>
          <w:rFonts w:ascii="Times New Roman" w:eastAsia="Times New Roman" w:hAnsi="Times New Roman" w:cs="Times New Roman"/>
          <w:b/>
          <w:spacing w:val="-5"/>
          <w:sz w:val="28"/>
          <w:szCs w:val="28"/>
          <w:lang w:eastAsia="tr-TR"/>
        </w:rPr>
        <w:t>Miras Payının Devri Sözleşmesinde Zamanaşımı</w:t>
      </w:r>
    </w:p>
    <w:p w:rsidR="00CD6D42" w:rsidRPr="00CD6D42" w:rsidRDefault="00CD6D42" w:rsidP="00CD6D42">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tr-TR"/>
        </w:rPr>
      </w:pPr>
      <w:r w:rsidRPr="00CD6D42">
        <w:rPr>
          <w:rFonts w:ascii="Times New Roman" w:eastAsia="Times New Roman" w:hAnsi="Times New Roman" w:cs="Times New Roman"/>
          <w:color w:val="333333"/>
          <w:sz w:val="28"/>
          <w:szCs w:val="28"/>
          <w:lang w:eastAsia="tr-TR"/>
        </w:rPr>
        <w:t>Miras payının devri sözleşmesinde zamanaşımı hükmü bulunmamaktadır. Yani Kanunda </w:t>
      </w:r>
      <w:r w:rsidRPr="00CD6D42">
        <w:rPr>
          <w:rFonts w:ascii="Times New Roman" w:eastAsia="Times New Roman" w:hAnsi="Times New Roman" w:cs="Times New Roman"/>
          <w:color w:val="333333"/>
          <w:sz w:val="28"/>
          <w:szCs w:val="28"/>
          <w:u w:val="single"/>
          <w:lang w:eastAsia="tr-TR"/>
        </w:rPr>
        <w:t>miras payının devri sözleşmesinin</w:t>
      </w:r>
      <w:r w:rsidRPr="00CD6D42">
        <w:rPr>
          <w:rFonts w:ascii="Times New Roman" w:eastAsia="Times New Roman" w:hAnsi="Times New Roman" w:cs="Times New Roman"/>
          <w:color w:val="333333"/>
          <w:sz w:val="28"/>
          <w:szCs w:val="28"/>
          <w:lang w:eastAsia="tr-TR"/>
        </w:rPr>
        <w:t> yerine getirilmesini istemeye yönelik bir kısıtlama, zamanaşımı veya hak düşürücü süre öngörülmemiştir.</w:t>
      </w:r>
    </w:p>
    <w:p w:rsidR="00A61040" w:rsidRPr="00CD6D42" w:rsidRDefault="00A61040" w:rsidP="00CD6D42">
      <w:pPr>
        <w:jc w:val="both"/>
        <w:rPr>
          <w:rFonts w:ascii="Times New Roman" w:hAnsi="Times New Roman" w:cs="Times New Roman"/>
          <w:sz w:val="28"/>
          <w:szCs w:val="28"/>
        </w:rPr>
      </w:pPr>
    </w:p>
    <w:sectPr w:rsidR="00A61040" w:rsidRPr="00CD6D42" w:rsidSect="00A610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CD6D42"/>
    <w:rsid w:val="00A61040"/>
    <w:rsid w:val="00CD6D42"/>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40"/>
  </w:style>
  <w:style w:type="paragraph" w:styleId="Balk2">
    <w:name w:val="heading 2"/>
    <w:basedOn w:val="Normal"/>
    <w:link w:val="Balk2Char"/>
    <w:uiPriority w:val="9"/>
    <w:qFormat/>
    <w:rsid w:val="00CD6D42"/>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CD6D4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CD6D42"/>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CD6D42"/>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CD6D4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CD6D42"/>
    <w:rPr>
      <w:b/>
      <w:bCs/>
    </w:rPr>
  </w:style>
  <w:style w:type="character" w:styleId="Vurgu">
    <w:name w:val="Emphasis"/>
    <w:basedOn w:val="VarsaylanParagrafYazTipi"/>
    <w:uiPriority w:val="20"/>
    <w:qFormat/>
    <w:rsid w:val="00CD6D42"/>
    <w:rPr>
      <w:i/>
      <w:iCs/>
    </w:rPr>
  </w:style>
  <w:style w:type="character" w:styleId="Kpr">
    <w:name w:val="Hyperlink"/>
    <w:basedOn w:val="VarsaylanParagrafYazTipi"/>
    <w:uiPriority w:val="99"/>
    <w:semiHidden/>
    <w:unhideWhenUsed/>
    <w:rsid w:val="00CD6D42"/>
    <w:rPr>
      <w:color w:val="0000FF"/>
      <w:u w:val="single"/>
    </w:rPr>
  </w:style>
</w:styles>
</file>

<file path=word/webSettings.xml><?xml version="1.0" encoding="utf-8"?>
<w:webSettings xmlns:r="http://schemas.openxmlformats.org/officeDocument/2006/relationships" xmlns:w="http://schemas.openxmlformats.org/wordprocessingml/2006/main">
  <w:divs>
    <w:div w:id="813059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topo.av.tr/tapu-iptal-ve-tescil-davasi.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topo.av.tr/muris-muvazaasi-mirastan-mal-kacirma.html/" TargetMode="External"/><Relationship Id="rId5" Type="http://schemas.openxmlformats.org/officeDocument/2006/relationships/hyperlink" Target="https://www.topo.av.tr/gabin-asiri-yararlanma-nedir.html/" TargetMode="External"/><Relationship Id="rId4" Type="http://schemas.openxmlformats.org/officeDocument/2006/relationships/hyperlink" Target="https://www.topo.av.tr/terekenin-tespiti.html/" TargetMode="Externa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923</Words>
  <Characters>5263</Characters>
  <Application>Microsoft Office Word</Application>
  <DocSecurity>0</DocSecurity>
  <Lines>43</Lines>
  <Paragraphs>12</Paragraphs>
  <ScaleCrop>false</ScaleCrop>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2023-01-20T12:03:00Z</dcterms:created>
  <dcterms:modified xsi:type="dcterms:W3CDTF">2023-01-20T12:05:00Z</dcterms:modified>
</cp:coreProperties>
</file>