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BB3" w:rsidRPr="00703BB3" w:rsidRDefault="00703BB3" w:rsidP="00703BB3">
      <w:pPr>
        <w:spacing w:after="108" w:line="240" w:lineRule="auto"/>
        <w:outlineLvl w:val="2"/>
        <w:rPr>
          <w:rFonts w:ascii="Arial" w:eastAsia="Times New Roman" w:hAnsi="Arial" w:cs="Arial"/>
          <w:b/>
          <w:bCs/>
          <w:color w:val="111111"/>
          <w:sz w:val="29"/>
          <w:szCs w:val="29"/>
          <w:lang w:eastAsia="tr-TR"/>
        </w:rPr>
      </w:pPr>
      <w:r w:rsidRPr="00703BB3">
        <w:rPr>
          <w:rFonts w:ascii="Arial" w:eastAsia="Times New Roman" w:hAnsi="Arial" w:cs="Arial"/>
          <w:b/>
          <w:bCs/>
          <w:color w:val="111111"/>
          <w:sz w:val="29"/>
          <w:szCs w:val="29"/>
          <w:lang w:eastAsia="tr-TR"/>
        </w:rPr>
        <w:t xml:space="preserve">Kooperatifin Ana Faaliyet Konusu Dışında İşlem Yapması Durumunda Kurumlar Vergisi Mükellefiyeti Hakkında </w:t>
      </w:r>
      <w:proofErr w:type="spellStart"/>
      <w:r w:rsidRPr="00703BB3">
        <w:rPr>
          <w:rFonts w:ascii="Arial" w:eastAsia="Times New Roman" w:hAnsi="Arial" w:cs="Arial"/>
          <w:b/>
          <w:bCs/>
          <w:color w:val="111111"/>
          <w:sz w:val="29"/>
          <w:szCs w:val="29"/>
          <w:lang w:eastAsia="tr-TR"/>
        </w:rPr>
        <w:t>Özelge</w:t>
      </w:r>
      <w:proofErr w:type="spellEnd"/>
    </w:p>
    <w:p w:rsidR="00703BB3" w:rsidRPr="00703BB3" w:rsidRDefault="00703BB3" w:rsidP="00703BB3">
      <w:pPr>
        <w:spacing w:after="155" w:line="465" w:lineRule="atLeast"/>
        <w:rPr>
          <w:rFonts w:ascii="Arial" w:eastAsia="Times New Roman" w:hAnsi="Arial" w:cs="Arial"/>
          <w:color w:val="3F3F3F"/>
          <w:sz w:val="28"/>
          <w:szCs w:val="28"/>
          <w:lang w:eastAsia="tr-TR"/>
        </w:rPr>
      </w:pPr>
      <w:r>
        <w:rPr>
          <w:rFonts w:ascii="Arial" w:eastAsia="Times New Roman" w:hAnsi="Arial" w:cs="Arial"/>
          <w:color w:val="3F3F3F"/>
          <w:sz w:val="28"/>
          <w:szCs w:val="28"/>
          <w:lang w:eastAsia="tr-TR"/>
        </w:rPr>
        <w:t xml:space="preserve">Sayı: </w:t>
      </w:r>
      <w:proofErr w:type="gramStart"/>
      <w:r w:rsidRPr="00703BB3">
        <w:rPr>
          <w:rFonts w:ascii="Arial" w:eastAsia="Times New Roman" w:hAnsi="Arial" w:cs="Arial"/>
          <w:color w:val="3F3F3F"/>
          <w:sz w:val="28"/>
          <w:szCs w:val="28"/>
          <w:lang w:eastAsia="tr-TR"/>
        </w:rPr>
        <w:t>51421814</w:t>
      </w:r>
      <w:proofErr w:type="gramEnd"/>
      <w:r w:rsidRPr="00703BB3">
        <w:rPr>
          <w:rFonts w:ascii="Arial" w:eastAsia="Times New Roman" w:hAnsi="Arial" w:cs="Arial"/>
          <w:color w:val="3F3F3F"/>
          <w:sz w:val="28"/>
          <w:szCs w:val="28"/>
          <w:lang w:eastAsia="tr-TR"/>
        </w:rPr>
        <w:t>-125[4-2014/107</w:t>
      </w:r>
      <w:r>
        <w:rPr>
          <w:rFonts w:ascii="Arial" w:eastAsia="Times New Roman" w:hAnsi="Arial" w:cs="Arial"/>
          <w:color w:val="3F3F3F"/>
          <w:sz w:val="28"/>
          <w:szCs w:val="28"/>
          <w:lang w:eastAsia="tr-TR"/>
        </w:rPr>
        <w:t>]-105</w:t>
      </w:r>
      <w:r>
        <w:rPr>
          <w:rFonts w:ascii="Arial" w:eastAsia="Times New Roman" w:hAnsi="Arial" w:cs="Arial"/>
          <w:color w:val="3F3F3F"/>
          <w:sz w:val="28"/>
          <w:szCs w:val="28"/>
          <w:lang w:eastAsia="tr-TR"/>
        </w:rPr>
        <w:br/>
        <w:t>Anahtar Kelimeler:</w:t>
      </w:r>
      <w:r>
        <w:rPr>
          <w:rFonts w:ascii="Arial" w:eastAsia="Times New Roman" w:hAnsi="Arial" w:cs="Arial"/>
          <w:color w:val="3F3F3F"/>
          <w:sz w:val="28"/>
          <w:szCs w:val="28"/>
          <w:lang w:eastAsia="tr-TR"/>
        </w:rPr>
        <w:br/>
        <w:t xml:space="preserve">Tarih: </w:t>
      </w:r>
      <w:r w:rsidRPr="00703BB3">
        <w:rPr>
          <w:rFonts w:ascii="Arial" w:eastAsia="Times New Roman" w:hAnsi="Arial" w:cs="Arial"/>
          <w:color w:val="3F3F3F"/>
          <w:sz w:val="28"/>
          <w:szCs w:val="28"/>
          <w:lang w:eastAsia="tr-TR"/>
        </w:rPr>
        <w:t>26/05/2015</w:t>
      </w:r>
    </w:p>
    <w:p w:rsidR="00703BB3" w:rsidRPr="00703BB3" w:rsidRDefault="00703BB3" w:rsidP="00703BB3">
      <w:pPr>
        <w:spacing w:after="0" w:line="240" w:lineRule="auto"/>
        <w:jc w:val="center"/>
        <w:rPr>
          <w:rFonts w:ascii="Arial" w:eastAsia="Times New Roman" w:hAnsi="Arial" w:cs="Arial"/>
          <w:color w:val="3F3F3F"/>
          <w:sz w:val="28"/>
          <w:szCs w:val="28"/>
          <w:lang w:eastAsia="tr-TR"/>
        </w:rPr>
      </w:pPr>
      <w:r w:rsidRPr="00703BB3">
        <w:rPr>
          <w:rFonts w:ascii="Arial" w:eastAsia="Times New Roman" w:hAnsi="Arial" w:cs="Arial"/>
          <w:b/>
          <w:bCs/>
          <w:color w:val="3F3F3F"/>
          <w:sz w:val="28"/>
          <w:lang w:eastAsia="tr-TR"/>
        </w:rPr>
        <w:t>T.C.</w:t>
      </w:r>
    </w:p>
    <w:p w:rsidR="00703BB3" w:rsidRPr="00703BB3" w:rsidRDefault="00703BB3" w:rsidP="00703BB3">
      <w:pPr>
        <w:spacing w:after="0" w:line="240" w:lineRule="auto"/>
        <w:jc w:val="center"/>
        <w:rPr>
          <w:rFonts w:ascii="Arial" w:eastAsia="Times New Roman" w:hAnsi="Arial" w:cs="Arial"/>
          <w:color w:val="3F3F3F"/>
          <w:sz w:val="28"/>
          <w:szCs w:val="28"/>
          <w:lang w:eastAsia="tr-TR"/>
        </w:rPr>
      </w:pPr>
      <w:r w:rsidRPr="00703BB3">
        <w:rPr>
          <w:rFonts w:ascii="Arial" w:eastAsia="Times New Roman" w:hAnsi="Arial" w:cs="Arial"/>
          <w:b/>
          <w:bCs/>
          <w:color w:val="3F3F3F"/>
          <w:sz w:val="28"/>
          <w:lang w:eastAsia="tr-TR"/>
        </w:rPr>
        <w:t>GELİR İDARESİ BAŞKANLIĞI</w:t>
      </w:r>
    </w:p>
    <w:p w:rsidR="00703BB3" w:rsidRPr="00703BB3" w:rsidRDefault="00703BB3" w:rsidP="00703BB3">
      <w:pPr>
        <w:spacing w:after="0" w:line="240" w:lineRule="auto"/>
        <w:jc w:val="center"/>
        <w:rPr>
          <w:rFonts w:ascii="Arial" w:eastAsia="Times New Roman" w:hAnsi="Arial" w:cs="Arial"/>
          <w:color w:val="3F3F3F"/>
          <w:sz w:val="28"/>
          <w:szCs w:val="28"/>
          <w:lang w:eastAsia="tr-TR"/>
        </w:rPr>
      </w:pPr>
      <w:r w:rsidRPr="00703BB3">
        <w:rPr>
          <w:rFonts w:ascii="Arial" w:eastAsia="Times New Roman" w:hAnsi="Arial" w:cs="Arial"/>
          <w:b/>
          <w:bCs/>
          <w:color w:val="3F3F3F"/>
          <w:sz w:val="28"/>
          <w:lang w:eastAsia="tr-TR"/>
        </w:rPr>
        <w:t>DENİZLİ VERGİ DAİRESİ BAŞKANLIĞI</w:t>
      </w:r>
    </w:p>
    <w:p w:rsidR="00703BB3" w:rsidRPr="00703BB3" w:rsidRDefault="00703BB3" w:rsidP="00703BB3">
      <w:pPr>
        <w:spacing w:after="0" w:line="240" w:lineRule="auto"/>
        <w:jc w:val="center"/>
        <w:rPr>
          <w:rFonts w:ascii="Arial" w:eastAsia="Times New Roman" w:hAnsi="Arial" w:cs="Arial"/>
          <w:color w:val="3F3F3F"/>
          <w:sz w:val="28"/>
          <w:szCs w:val="28"/>
          <w:lang w:eastAsia="tr-TR"/>
        </w:rPr>
      </w:pPr>
      <w:r w:rsidRPr="00703BB3">
        <w:rPr>
          <w:rFonts w:ascii="Arial" w:eastAsia="Times New Roman" w:hAnsi="Arial" w:cs="Arial"/>
          <w:b/>
          <w:bCs/>
          <w:color w:val="3F3F3F"/>
          <w:sz w:val="28"/>
          <w:lang w:eastAsia="tr-TR"/>
        </w:rPr>
        <w:t>(Mükellef Hizmetleri Grup Müdürlüğü)</w:t>
      </w:r>
    </w:p>
    <w:p w:rsidR="00703BB3" w:rsidRDefault="00703BB3" w:rsidP="00703BB3">
      <w:pPr>
        <w:spacing w:after="0" w:line="240" w:lineRule="auto"/>
        <w:rPr>
          <w:rFonts w:ascii="Arial" w:eastAsia="Times New Roman" w:hAnsi="Arial" w:cs="Arial"/>
          <w:b/>
          <w:bCs/>
          <w:color w:val="3F3F3F"/>
          <w:sz w:val="28"/>
          <w:lang w:eastAsia="tr-TR"/>
        </w:rPr>
      </w:pPr>
    </w:p>
    <w:p w:rsidR="00703BB3" w:rsidRPr="00703BB3" w:rsidRDefault="00703BB3" w:rsidP="00703BB3">
      <w:pPr>
        <w:spacing w:after="0" w:line="240" w:lineRule="auto"/>
        <w:jc w:val="both"/>
        <w:rPr>
          <w:rFonts w:ascii="Arial" w:eastAsia="Times New Roman" w:hAnsi="Arial" w:cs="Arial"/>
          <w:color w:val="3F3F3F"/>
          <w:sz w:val="28"/>
          <w:szCs w:val="28"/>
          <w:lang w:eastAsia="tr-TR"/>
        </w:rPr>
      </w:pPr>
      <w:proofErr w:type="gramStart"/>
      <w:r w:rsidRPr="00703BB3">
        <w:rPr>
          <w:rFonts w:ascii="Arial" w:eastAsia="Times New Roman" w:hAnsi="Arial" w:cs="Arial"/>
          <w:b/>
          <w:bCs/>
          <w:color w:val="3F3F3F"/>
          <w:sz w:val="28"/>
          <w:lang w:eastAsia="tr-TR"/>
        </w:rPr>
        <w:t>Sayı </w:t>
      </w:r>
      <w:r>
        <w:rPr>
          <w:rFonts w:ascii="Arial" w:eastAsia="Times New Roman" w:hAnsi="Arial" w:cs="Arial"/>
          <w:color w:val="3F3F3F"/>
          <w:sz w:val="28"/>
          <w:szCs w:val="28"/>
          <w:lang w:eastAsia="tr-TR"/>
        </w:rPr>
        <w:t>:</w:t>
      </w:r>
      <w:r w:rsidRPr="00703BB3">
        <w:rPr>
          <w:rFonts w:ascii="Arial" w:eastAsia="Times New Roman" w:hAnsi="Arial" w:cs="Arial"/>
          <w:color w:val="3F3F3F"/>
          <w:sz w:val="28"/>
          <w:szCs w:val="28"/>
          <w:lang w:eastAsia="tr-TR"/>
        </w:rPr>
        <w:t>51421814</w:t>
      </w:r>
      <w:proofErr w:type="gramEnd"/>
      <w:r w:rsidRPr="00703BB3">
        <w:rPr>
          <w:rFonts w:ascii="Arial" w:eastAsia="Times New Roman" w:hAnsi="Arial" w:cs="Arial"/>
          <w:color w:val="3F3F3F"/>
          <w:sz w:val="28"/>
          <w:szCs w:val="28"/>
          <w:lang w:eastAsia="tr-TR"/>
        </w:rPr>
        <w:t>-125[4-2014/107]-105 26/05/2015</w:t>
      </w:r>
      <w:r w:rsidRPr="00703BB3">
        <w:rPr>
          <w:rFonts w:ascii="Arial" w:eastAsia="Times New Roman" w:hAnsi="Arial" w:cs="Arial"/>
          <w:color w:val="3F3F3F"/>
          <w:sz w:val="28"/>
          <w:szCs w:val="28"/>
          <w:lang w:eastAsia="tr-TR"/>
        </w:rPr>
        <w:br/>
      </w:r>
      <w:r w:rsidRPr="00703BB3">
        <w:rPr>
          <w:rFonts w:ascii="Arial" w:eastAsia="Times New Roman" w:hAnsi="Arial" w:cs="Arial"/>
          <w:b/>
          <w:bCs/>
          <w:color w:val="3F3F3F"/>
          <w:sz w:val="28"/>
          <w:lang w:eastAsia="tr-TR"/>
        </w:rPr>
        <w:t>Konu </w:t>
      </w:r>
      <w:r w:rsidRPr="00703BB3">
        <w:rPr>
          <w:rFonts w:ascii="Arial" w:eastAsia="Times New Roman" w:hAnsi="Arial" w:cs="Arial"/>
          <w:color w:val="3F3F3F"/>
          <w:sz w:val="28"/>
          <w:szCs w:val="28"/>
          <w:lang w:eastAsia="tr-TR"/>
        </w:rPr>
        <w:t>: Kooperatifin ana faaliyet konusu dışında işlem yapması durumunda Kurumlar Vergisi mükellefiyeti</w:t>
      </w:r>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proofErr w:type="gramStart"/>
      <w:r w:rsidRPr="00703BB3">
        <w:rPr>
          <w:rFonts w:ascii="Arial" w:eastAsia="Times New Roman" w:hAnsi="Arial" w:cs="Arial"/>
          <w:color w:val="3F3F3F"/>
          <w:sz w:val="28"/>
          <w:szCs w:val="28"/>
          <w:lang w:eastAsia="tr-TR"/>
        </w:rPr>
        <w:t>………….</w:t>
      </w:r>
      <w:proofErr w:type="gramEnd"/>
      <w:r w:rsidRPr="00703BB3">
        <w:rPr>
          <w:rFonts w:ascii="Arial" w:eastAsia="Times New Roman" w:hAnsi="Arial" w:cs="Arial"/>
          <w:color w:val="3F3F3F"/>
          <w:sz w:val="28"/>
          <w:szCs w:val="28"/>
          <w:lang w:eastAsia="tr-TR"/>
        </w:rPr>
        <w:t xml:space="preserve"> Vergi Dairesi Müdürlüğünün 28.0</w:t>
      </w:r>
      <w:proofErr w:type="gramStart"/>
      <w:r w:rsidRPr="00703BB3">
        <w:rPr>
          <w:rFonts w:ascii="Arial" w:eastAsia="Times New Roman" w:hAnsi="Arial" w:cs="Arial"/>
          <w:color w:val="3F3F3F"/>
          <w:sz w:val="28"/>
          <w:szCs w:val="28"/>
          <w:lang w:eastAsia="tr-TR"/>
        </w:rPr>
        <w:t>..</w:t>
      </w:r>
      <w:proofErr w:type="gramEnd"/>
      <w:r w:rsidRPr="00703BB3">
        <w:rPr>
          <w:rFonts w:ascii="Arial" w:eastAsia="Times New Roman" w:hAnsi="Arial" w:cs="Arial"/>
          <w:color w:val="3F3F3F"/>
          <w:sz w:val="28"/>
          <w:szCs w:val="28"/>
          <w:lang w:eastAsia="tr-TR"/>
        </w:rPr>
        <w:t xml:space="preserve">2014 tarih ve ………. </w:t>
      </w:r>
      <w:proofErr w:type="gramStart"/>
      <w:r w:rsidRPr="00703BB3">
        <w:rPr>
          <w:rFonts w:ascii="Arial" w:eastAsia="Times New Roman" w:hAnsi="Arial" w:cs="Arial"/>
          <w:color w:val="3F3F3F"/>
          <w:sz w:val="28"/>
          <w:szCs w:val="28"/>
          <w:lang w:eastAsia="tr-TR"/>
        </w:rPr>
        <w:t>sayılı</w:t>
      </w:r>
      <w:proofErr w:type="gramEnd"/>
      <w:r w:rsidRPr="00703BB3">
        <w:rPr>
          <w:rFonts w:ascii="Arial" w:eastAsia="Times New Roman" w:hAnsi="Arial" w:cs="Arial"/>
          <w:color w:val="3F3F3F"/>
          <w:sz w:val="28"/>
          <w:szCs w:val="28"/>
          <w:lang w:eastAsia="tr-TR"/>
        </w:rPr>
        <w:t xml:space="preserve"> yazısı ekinde alınan ilgide kayıtlı </w:t>
      </w:r>
      <w:proofErr w:type="spellStart"/>
      <w:r w:rsidRPr="00703BB3">
        <w:rPr>
          <w:rFonts w:ascii="Arial" w:eastAsia="Times New Roman" w:hAnsi="Arial" w:cs="Arial"/>
          <w:color w:val="3F3F3F"/>
          <w:sz w:val="28"/>
          <w:szCs w:val="28"/>
          <w:lang w:eastAsia="tr-TR"/>
        </w:rPr>
        <w:t>özelge</w:t>
      </w:r>
      <w:proofErr w:type="spellEnd"/>
      <w:r w:rsidRPr="00703BB3">
        <w:rPr>
          <w:rFonts w:ascii="Arial" w:eastAsia="Times New Roman" w:hAnsi="Arial" w:cs="Arial"/>
          <w:color w:val="3F3F3F"/>
          <w:sz w:val="28"/>
          <w:szCs w:val="28"/>
          <w:lang w:eastAsia="tr-TR"/>
        </w:rPr>
        <w:t xml:space="preserve"> talep formunuzda, kooperatifinizin ortaklarının sulama suyu ihtiyacını sağladığı, sulama ve ortak aidatı dışında başkaca bir geliri olmadığı, kurumlar vergisi ve KDV yönünden mükellefiyet kaydı bulunmadığı bildirilerek kooperatifinizin asıl faaliyet konusu olan sulama dışında ana sözleşmesindeki kırsal turizm ortaklarınıza ve yakınlarına sosyal faaliyetlerde bulunmak amacıyla hazineye ait yeri çay bahçesi, lokanta, piknik alanı ve benzeri faaliyet konularında işletmek istediğiniz belirtilerek kurumlar vergisi ve KDV mükellefiyeti yönünden durumunuzun ne olacağı hususunda bilgi verilmesi istenilmiştir.</w:t>
      </w:r>
    </w:p>
    <w:p w:rsidR="00703BB3" w:rsidRPr="00703BB3" w:rsidRDefault="00703BB3" w:rsidP="00703BB3">
      <w:pPr>
        <w:spacing w:after="155" w:line="465" w:lineRule="atLeast"/>
        <w:jc w:val="both"/>
        <w:rPr>
          <w:rFonts w:ascii="Arial" w:eastAsia="Times New Roman" w:hAnsi="Arial" w:cs="Arial"/>
          <w:b/>
          <w:color w:val="3F3F3F"/>
          <w:sz w:val="28"/>
          <w:szCs w:val="28"/>
          <w:lang w:eastAsia="tr-TR"/>
        </w:rPr>
      </w:pPr>
      <w:r w:rsidRPr="00703BB3">
        <w:rPr>
          <w:rFonts w:ascii="Arial" w:eastAsia="Times New Roman" w:hAnsi="Arial" w:cs="Arial"/>
          <w:b/>
          <w:color w:val="3F3F3F"/>
          <w:sz w:val="28"/>
          <w:szCs w:val="28"/>
          <w:lang w:eastAsia="tr-TR"/>
        </w:rPr>
        <w:t>KURUMLAR VERGİSİ KANUNU YÖNÜNDEN:</w:t>
      </w:r>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r w:rsidRPr="00703BB3">
        <w:rPr>
          <w:rFonts w:ascii="Arial" w:eastAsia="Times New Roman" w:hAnsi="Arial" w:cs="Arial"/>
          <w:color w:val="3F3F3F"/>
          <w:sz w:val="28"/>
          <w:szCs w:val="28"/>
          <w:lang w:eastAsia="tr-TR"/>
        </w:rPr>
        <w:t xml:space="preserve">5520 sayılı Kurumlar Vergisi Kanununun 2 </w:t>
      </w:r>
      <w:proofErr w:type="spellStart"/>
      <w:r w:rsidRPr="00703BB3">
        <w:rPr>
          <w:rFonts w:ascii="Arial" w:eastAsia="Times New Roman" w:hAnsi="Arial" w:cs="Arial"/>
          <w:color w:val="3F3F3F"/>
          <w:sz w:val="28"/>
          <w:szCs w:val="28"/>
          <w:lang w:eastAsia="tr-TR"/>
        </w:rPr>
        <w:t>nci</w:t>
      </w:r>
      <w:proofErr w:type="spellEnd"/>
      <w:r w:rsidRPr="00703BB3">
        <w:rPr>
          <w:rFonts w:ascii="Arial" w:eastAsia="Times New Roman" w:hAnsi="Arial" w:cs="Arial"/>
          <w:color w:val="3F3F3F"/>
          <w:sz w:val="28"/>
          <w:szCs w:val="28"/>
          <w:lang w:eastAsia="tr-TR"/>
        </w:rPr>
        <w:t xml:space="preserve"> maddesinin ikinci fıkrasında kooperatifler kurumlar vergisi mükellefleri arasında sayılmış, aynı Kanunun 4 üncü maddesinin birinci fıkrasının (k) bendinde, tüketim ve taşımacılık kooperatifleri hariç olmak üzere, ana sözleşmelerinde sermaye üzerinden kazanç dağıtılmaması, yönetim kurulu başkan ve </w:t>
      </w:r>
      <w:proofErr w:type="gramStart"/>
      <w:r w:rsidRPr="00703BB3">
        <w:rPr>
          <w:rFonts w:ascii="Arial" w:eastAsia="Times New Roman" w:hAnsi="Arial" w:cs="Arial"/>
          <w:color w:val="3F3F3F"/>
          <w:sz w:val="28"/>
          <w:szCs w:val="28"/>
          <w:lang w:eastAsia="tr-TR"/>
        </w:rPr>
        <w:t>üyelerine</w:t>
      </w:r>
      <w:proofErr w:type="gramEnd"/>
      <w:r w:rsidRPr="00703BB3">
        <w:rPr>
          <w:rFonts w:ascii="Arial" w:eastAsia="Times New Roman" w:hAnsi="Arial" w:cs="Arial"/>
          <w:color w:val="3F3F3F"/>
          <w:sz w:val="28"/>
          <w:szCs w:val="28"/>
          <w:lang w:eastAsia="tr-TR"/>
        </w:rPr>
        <w:t xml:space="preserve"> kazanç üzerinden pay verilmemesi, yedek akçelerin ortaklara </w:t>
      </w:r>
      <w:r w:rsidRPr="00703BB3">
        <w:rPr>
          <w:rFonts w:ascii="Arial" w:eastAsia="Times New Roman" w:hAnsi="Arial" w:cs="Arial"/>
          <w:color w:val="3F3F3F"/>
          <w:sz w:val="28"/>
          <w:szCs w:val="28"/>
          <w:lang w:eastAsia="tr-TR"/>
        </w:rPr>
        <w:lastRenderedPageBreak/>
        <w:t>dağıtılmaması ve sadece ortaklar ile iş görülmesine ilişkin hükümler bulunup, bu hükümlere fiilen uyan kooperatiflerin kurumlar vergisinden muaf olduğu, hüküm altına alınmıştır.</w:t>
      </w:r>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r w:rsidRPr="00703BB3">
        <w:rPr>
          <w:rFonts w:ascii="Arial" w:eastAsia="Times New Roman" w:hAnsi="Arial" w:cs="Arial"/>
          <w:color w:val="3F3F3F"/>
          <w:sz w:val="28"/>
          <w:szCs w:val="28"/>
          <w:lang w:eastAsia="tr-TR"/>
        </w:rPr>
        <w:t>1 seri no.lu Kurumlar Vergisi Genel Tebliğinin “4.13. Kooperatifler” başlıklı bölümünde muafiyet şartları detaylı olarak açıklanmış, takip eden bölümlerde ise ortak dışı işlemler kooperatif türlerine göre ayrıntılı olarak örneklendirilmiş olup “4.13.1.4. Sadece ortaklarla iş görülmesi” başlıklı bölümünde de;</w:t>
      </w:r>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r w:rsidRPr="00703BB3">
        <w:rPr>
          <w:rFonts w:ascii="Arial" w:eastAsia="Times New Roman" w:hAnsi="Arial" w:cs="Arial"/>
          <w:color w:val="3F3F3F"/>
          <w:sz w:val="28"/>
          <w:szCs w:val="28"/>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r w:rsidRPr="00703BB3">
        <w:rPr>
          <w:rFonts w:ascii="Arial" w:eastAsia="Times New Roman" w:hAnsi="Arial" w:cs="Arial"/>
          <w:color w:val="3F3F3F"/>
          <w:sz w:val="28"/>
          <w:szCs w:val="28"/>
          <w:lang w:eastAsia="tr-TR"/>
        </w:rPr>
        <w:t>Ortak dışı işlemler, sadece ortak olmayanlarla yapılan işlemleri değil, ortaklarla kooperatif ana sözleşmesinde yer almayan konularda yapıl</w:t>
      </w:r>
      <w:r>
        <w:rPr>
          <w:rFonts w:ascii="Arial" w:eastAsia="Times New Roman" w:hAnsi="Arial" w:cs="Arial"/>
          <w:color w:val="3F3F3F"/>
          <w:sz w:val="28"/>
          <w:szCs w:val="28"/>
          <w:lang w:eastAsia="tr-TR"/>
        </w:rPr>
        <w:t>an işlemleri de kapsamaktadır.”</w:t>
      </w:r>
      <w:r w:rsidRPr="00703BB3">
        <w:rPr>
          <w:rFonts w:ascii="Arial" w:eastAsia="Times New Roman" w:hAnsi="Arial" w:cs="Arial"/>
          <w:color w:val="3F3F3F"/>
          <w:sz w:val="28"/>
          <w:szCs w:val="28"/>
          <w:lang w:eastAsia="tr-TR"/>
        </w:rPr>
        <w:t>açıklamalarına yer verilmiştir.</w:t>
      </w:r>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r w:rsidRPr="00703BB3">
        <w:rPr>
          <w:rFonts w:ascii="Arial" w:eastAsia="Times New Roman" w:hAnsi="Arial" w:cs="Arial"/>
          <w:color w:val="3F3F3F"/>
          <w:sz w:val="28"/>
          <w:szCs w:val="28"/>
          <w:lang w:eastAsia="tr-TR"/>
        </w:rPr>
        <w:t xml:space="preserve">Kooperatifçe yapılan bir işlemin ortak içi işlem olarak dikkate alınabilmesi için; işlemin kooperatifin faaliyet amacına, diğer bir ifadeyle, kooperatifin ana sözleşmesinde belirtilen uğraşı konusuna </w:t>
      </w:r>
      <w:proofErr w:type="gramStart"/>
      <w:r w:rsidRPr="00703BB3">
        <w:rPr>
          <w:rFonts w:ascii="Arial" w:eastAsia="Times New Roman" w:hAnsi="Arial" w:cs="Arial"/>
          <w:color w:val="3F3F3F"/>
          <w:sz w:val="28"/>
          <w:szCs w:val="28"/>
          <w:lang w:eastAsia="tr-TR"/>
        </w:rPr>
        <w:t>dahil</w:t>
      </w:r>
      <w:proofErr w:type="gramEnd"/>
      <w:r w:rsidRPr="00703BB3">
        <w:rPr>
          <w:rFonts w:ascii="Arial" w:eastAsia="Times New Roman" w:hAnsi="Arial" w:cs="Arial"/>
          <w:color w:val="3F3F3F"/>
          <w:sz w:val="28"/>
          <w:szCs w:val="28"/>
          <w:lang w:eastAsia="tr-TR"/>
        </w:rPr>
        <w:t xml:space="preserve"> olması ve faaliyet amacına dahil olan işin münhasıran kooperatif ortağıyla yapılması gerekmektedir.</w:t>
      </w:r>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proofErr w:type="gramStart"/>
      <w:r w:rsidRPr="00703BB3">
        <w:rPr>
          <w:rFonts w:ascii="Arial" w:eastAsia="Times New Roman" w:hAnsi="Arial" w:cs="Arial"/>
          <w:color w:val="3F3F3F"/>
          <w:sz w:val="28"/>
          <w:szCs w:val="28"/>
          <w:lang w:eastAsia="tr-TR"/>
        </w:rPr>
        <w:t xml:space="preserve">Buna göre, asıl faaliyet konusu ortaklarının tarımsal sulama ihtiyacını karşılamak olan kooperatifinizin ana sözleşmesinde yer alan, ancak asıl faaliyet konusu dışında kalan kırsal turizm ile ortaklarının ve bunların yakınlarının sosyal faaliyetlerinde kullanılmak üzere hazineye ait </w:t>
      </w:r>
      <w:proofErr w:type="spellStart"/>
      <w:r w:rsidRPr="00703BB3">
        <w:rPr>
          <w:rFonts w:ascii="Arial" w:eastAsia="Times New Roman" w:hAnsi="Arial" w:cs="Arial"/>
          <w:color w:val="3F3F3F"/>
          <w:sz w:val="28"/>
          <w:szCs w:val="28"/>
          <w:lang w:eastAsia="tr-TR"/>
        </w:rPr>
        <w:t>kargir</w:t>
      </w:r>
      <w:proofErr w:type="spellEnd"/>
      <w:r w:rsidRPr="00703BB3">
        <w:rPr>
          <w:rFonts w:ascii="Arial" w:eastAsia="Times New Roman" w:hAnsi="Arial" w:cs="Arial"/>
          <w:color w:val="3F3F3F"/>
          <w:sz w:val="28"/>
          <w:szCs w:val="28"/>
          <w:lang w:eastAsia="tr-TR"/>
        </w:rPr>
        <w:t xml:space="preserve"> bina ve arsasının çay bahçesi, lokanta, piknik alanı ve benzeri faaliyet </w:t>
      </w:r>
      <w:r w:rsidRPr="00703BB3">
        <w:rPr>
          <w:rFonts w:ascii="Arial" w:eastAsia="Times New Roman" w:hAnsi="Arial" w:cs="Arial"/>
          <w:color w:val="3F3F3F"/>
          <w:sz w:val="28"/>
          <w:szCs w:val="28"/>
          <w:lang w:eastAsia="tr-TR"/>
        </w:rPr>
        <w:lastRenderedPageBreak/>
        <w:t>konularında işletilmesi, muafiyet şartlarından biri olan “sadece ortaklarla iş görülmesi” şartının ihlali sayılacağından ortak dışı işlem olarak değerlendirilecek olup, söz konusu faaliyetlere başlanıldığı tarihten itibaren gerek sulama ve gerekse çay bahçesi, lokanta vb. işletmecilik faaliyetleri nedeniyle kurumlar vergisi mükellefiyetinin tesis edilmesi gerekecektir.</w:t>
      </w:r>
      <w:proofErr w:type="gramEnd"/>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r w:rsidRPr="00703BB3">
        <w:rPr>
          <w:rFonts w:ascii="Arial" w:eastAsia="Times New Roman" w:hAnsi="Arial" w:cs="Arial"/>
          <w:color w:val="3F3F3F"/>
          <w:sz w:val="28"/>
          <w:szCs w:val="28"/>
          <w:lang w:eastAsia="tr-TR"/>
        </w:rPr>
        <w:t>KATMA DEĞER VERGİSİ KANUNU YÖNÜNDEN:</w:t>
      </w:r>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proofErr w:type="gramStart"/>
      <w:r w:rsidRPr="00703BB3">
        <w:rPr>
          <w:rFonts w:ascii="Arial" w:eastAsia="Times New Roman" w:hAnsi="Arial" w:cs="Arial"/>
          <w:color w:val="3F3F3F"/>
          <w:sz w:val="28"/>
          <w:szCs w:val="28"/>
          <w:lang w:eastAsia="tr-TR"/>
        </w:rPr>
        <w:t>3065 Sayılı Katma Değer Vergisi Kanununun 17/1 inci maddesinde; Genel ve katma bütçeli daireler, il özel idareleri, belediyeler, köyler, bunların teşkil ettikleri birlikler, üniversiteler, döner sermayeli kuruluşlar, kanunla kurulan kamu kurum ve kuruluşları, kamu kurumu niteliğindeki meslek kuruluşları, siyasî partiler ve sendikalar, kanunla kurulan veya tüzelkişiliği haiz emekli ve yardım sandıkları, kamu menfaatine yararlı dernekler, tarımsal amaçlı kooperatifler ve Bakanlar Kurulunca vergi muafiyeti tanınan vakıfların:</w:t>
      </w:r>
      <w:proofErr w:type="gramEnd"/>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r w:rsidRPr="00703BB3">
        <w:rPr>
          <w:rFonts w:ascii="Arial" w:eastAsia="Times New Roman" w:hAnsi="Arial" w:cs="Arial"/>
          <w:color w:val="3F3F3F"/>
          <w:sz w:val="28"/>
          <w:szCs w:val="28"/>
          <w:lang w:eastAsia="tr-TR"/>
        </w:rPr>
        <w:t xml:space="preserve">a) İlim, fen ve güzel sanatları, tarımı yaymak, ıslah ve teşvik etmek amacıyla yaptıkları teslim ve </w:t>
      </w:r>
      <w:proofErr w:type="gramStart"/>
      <w:r w:rsidRPr="00703BB3">
        <w:rPr>
          <w:rFonts w:ascii="Arial" w:eastAsia="Times New Roman" w:hAnsi="Arial" w:cs="Arial"/>
          <w:color w:val="3F3F3F"/>
          <w:sz w:val="28"/>
          <w:szCs w:val="28"/>
          <w:lang w:eastAsia="tr-TR"/>
        </w:rPr>
        <w:t>hizmetleri,</w:t>
      </w:r>
      <w:proofErr w:type="gramEnd"/>
      <w:r w:rsidRPr="00703BB3">
        <w:rPr>
          <w:rFonts w:ascii="Arial" w:eastAsia="Times New Roman" w:hAnsi="Arial" w:cs="Arial"/>
          <w:color w:val="3F3F3F"/>
          <w:sz w:val="28"/>
          <w:szCs w:val="28"/>
          <w:lang w:eastAsia="tr-TR"/>
        </w:rPr>
        <w:t xml:space="preserve"> ile kanunun aynı maddesinin 4/h bendinde; ziraî amaçlı su teslimleri ile köy tüzel kişiliklerince köyde ikamet edenlere yapılan ticarî amaçlı olmayan perakende içme suyu teslimleri kamu kuruluşları, tarımsal kooperatifler ve çiftçi birliklerince yapılan arazi ıslahına ait hizmetler, katma değer vergisinden istisna tutulmuştur</w:t>
      </w:r>
    </w:p>
    <w:p w:rsidR="00703BB3" w:rsidRPr="00703BB3" w:rsidRDefault="00703BB3" w:rsidP="00703BB3">
      <w:pPr>
        <w:spacing w:after="155" w:line="465" w:lineRule="atLeast"/>
        <w:jc w:val="both"/>
        <w:rPr>
          <w:rFonts w:ascii="Arial" w:eastAsia="Times New Roman" w:hAnsi="Arial" w:cs="Arial"/>
          <w:color w:val="3F3F3F"/>
          <w:sz w:val="28"/>
          <w:szCs w:val="28"/>
          <w:lang w:eastAsia="tr-TR"/>
        </w:rPr>
      </w:pPr>
      <w:r w:rsidRPr="00703BB3">
        <w:rPr>
          <w:rFonts w:ascii="Arial" w:eastAsia="Times New Roman" w:hAnsi="Arial" w:cs="Arial"/>
          <w:color w:val="3F3F3F"/>
          <w:sz w:val="28"/>
          <w:szCs w:val="28"/>
          <w:lang w:eastAsia="tr-TR"/>
        </w:rPr>
        <w:t>Bu nedenle yukarıda yer alan hükümler çerçevesinde, kooperatifinizce yapılan zirai amaçlı su teslimlerinin Katma Değer Vergisinden istisna tutulması, ancak çay bahçesi lokanta vb. faaliyetleriniz katma değer vergisine tabi olduğundan katma değer vergisi mükellefiyetinizin tesis edilmesi gerekecektir.</w:t>
      </w:r>
    </w:p>
    <w:p w:rsidR="004F42BF" w:rsidRPr="00703BB3" w:rsidRDefault="00703BB3" w:rsidP="00703BB3">
      <w:pPr>
        <w:spacing w:after="155" w:line="465" w:lineRule="atLeast"/>
        <w:jc w:val="both"/>
        <w:rPr>
          <w:rFonts w:ascii="Arial" w:eastAsia="Times New Roman" w:hAnsi="Arial" w:cs="Arial"/>
          <w:color w:val="3F3F3F"/>
          <w:sz w:val="28"/>
          <w:szCs w:val="28"/>
          <w:lang w:eastAsia="tr-TR"/>
        </w:rPr>
      </w:pPr>
      <w:r w:rsidRPr="00703BB3">
        <w:rPr>
          <w:rFonts w:ascii="Arial" w:eastAsia="Times New Roman" w:hAnsi="Arial" w:cs="Arial"/>
          <w:color w:val="3F3F3F"/>
          <w:sz w:val="28"/>
          <w:szCs w:val="28"/>
          <w:lang w:eastAsia="tr-TR"/>
        </w:rPr>
        <w:t>Bilgilerinize rica ederim.</w:t>
      </w:r>
    </w:p>
    <w:sectPr w:rsidR="004F42BF" w:rsidRPr="00703BB3" w:rsidSect="004F42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03BB3"/>
    <w:rsid w:val="004F42BF"/>
    <w:rsid w:val="00703B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2BF"/>
  </w:style>
  <w:style w:type="paragraph" w:styleId="Balk3">
    <w:name w:val="heading 3"/>
    <w:basedOn w:val="Normal"/>
    <w:link w:val="Balk3Char"/>
    <w:uiPriority w:val="9"/>
    <w:qFormat/>
    <w:rsid w:val="00703BB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03BB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03B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03BB3"/>
    <w:rPr>
      <w:b/>
      <w:bCs/>
    </w:rPr>
  </w:style>
</w:styles>
</file>

<file path=word/webSettings.xml><?xml version="1.0" encoding="utf-8"?>
<w:webSettings xmlns:r="http://schemas.openxmlformats.org/officeDocument/2006/relationships" xmlns:w="http://schemas.openxmlformats.org/wordprocessingml/2006/main">
  <w:divs>
    <w:div w:id="442770722">
      <w:bodyDiv w:val="1"/>
      <w:marLeft w:val="0"/>
      <w:marRight w:val="0"/>
      <w:marTop w:val="0"/>
      <w:marBottom w:val="0"/>
      <w:divBdr>
        <w:top w:val="none" w:sz="0" w:space="0" w:color="auto"/>
        <w:left w:val="none" w:sz="0" w:space="0" w:color="auto"/>
        <w:bottom w:val="none" w:sz="0" w:space="0" w:color="auto"/>
        <w:right w:val="none" w:sz="0" w:space="0" w:color="auto"/>
      </w:divBdr>
      <w:divsChild>
        <w:div w:id="1677031933">
          <w:marLeft w:val="0"/>
          <w:marRight w:val="0"/>
          <w:marTop w:val="0"/>
          <w:marBottom w:val="0"/>
          <w:divBdr>
            <w:top w:val="none" w:sz="0" w:space="0" w:color="auto"/>
            <w:left w:val="none" w:sz="0" w:space="0" w:color="auto"/>
            <w:bottom w:val="none" w:sz="0" w:space="0" w:color="auto"/>
            <w:right w:val="none" w:sz="0" w:space="0" w:color="auto"/>
          </w:divBdr>
        </w:div>
        <w:div w:id="2018069169">
          <w:marLeft w:val="0"/>
          <w:marRight w:val="0"/>
          <w:marTop w:val="0"/>
          <w:marBottom w:val="0"/>
          <w:divBdr>
            <w:top w:val="none" w:sz="0" w:space="0" w:color="auto"/>
            <w:left w:val="none" w:sz="0" w:space="0" w:color="auto"/>
            <w:bottom w:val="none" w:sz="0" w:space="0" w:color="auto"/>
            <w:right w:val="none" w:sz="0" w:space="0" w:color="auto"/>
          </w:divBdr>
        </w:div>
        <w:div w:id="252517709">
          <w:marLeft w:val="0"/>
          <w:marRight w:val="0"/>
          <w:marTop w:val="0"/>
          <w:marBottom w:val="0"/>
          <w:divBdr>
            <w:top w:val="none" w:sz="0" w:space="0" w:color="auto"/>
            <w:left w:val="none" w:sz="0" w:space="0" w:color="auto"/>
            <w:bottom w:val="none" w:sz="0" w:space="0" w:color="auto"/>
            <w:right w:val="none" w:sz="0" w:space="0" w:color="auto"/>
          </w:divBdr>
        </w:div>
        <w:div w:id="754984820">
          <w:marLeft w:val="0"/>
          <w:marRight w:val="0"/>
          <w:marTop w:val="0"/>
          <w:marBottom w:val="0"/>
          <w:divBdr>
            <w:top w:val="none" w:sz="0" w:space="0" w:color="auto"/>
            <w:left w:val="none" w:sz="0" w:space="0" w:color="auto"/>
            <w:bottom w:val="none" w:sz="0" w:space="0" w:color="auto"/>
            <w:right w:val="none" w:sz="0" w:space="0" w:color="auto"/>
          </w:divBdr>
        </w:div>
        <w:div w:id="84220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2023-01-30T09:07:00Z</dcterms:created>
  <dcterms:modified xsi:type="dcterms:W3CDTF">2023-01-30T09:08:00Z</dcterms:modified>
</cp:coreProperties>
</file>