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FD" w:rsidRPr="00876BFD" w:rsidRDefault="00876BFD" w:rsidP="00876BFD">
      <w:pPr>
        <w:spacing w:after="0" w:line="240" w:lineRule="auto"/>
        <w:rPr>
          <w:rFonts w:ascii="Times New Roman" w:eastAsia="Times New Roman" w:hAnsi="Times New Roman" w:cs="Times New Roman"/>
          <w:sz w:val="24"/>
          <w:szCs w:val="24"/>
          <w:lang w:eastAsia="tr-TR"/>
        </w:rPr>
      </w:pPr>
      <w:r w:rsidRPr="00876BFD">
        <w:rPr>
          <w:rFonts w:ascii="Verdana" w:eastAsia="Times New Roman" w:hAnsi="Verdana" w:cs="Helvetica"/>
          <w:b/>
          <w:bCs/>
          <w:color w:val="3F4254"/>
          <w:sz w:val="20"/>
          <w:szCs w:val="20"/>
          <w:lang w:eastAsia="tr-TR"/>
        </w:rPr>
        <w:t>Danıştay 8. Daire Başkanlığı         2020/7619 E.  ,  2022/5498 K.</w:t>
      </w:r>
    </w:p>
    <w:p w:rsidR="00876BFD" w:rsidRPr="00876BFD" w:rsidRDefault="00876BFD" w:rsidP="00876BFD">
      <w:pPr>
        <w:spacing w:after="0" w:line="240" w:lineRule="auto"/>
        <w:rPr>
          <w:rFonts w:ascii="Times New Roman" w:eastAsia="Times New Roman" w:hAnsi="Times New Roman" w:cs="Times New Roman"/>
          <w:sz w:val="24"/>
          <w:szCs w:val="24"/>
          <w:lang w:eastAsia="tr-TR"/>
        </w:rPr>
      </w:pPr>
      <w:r w:rsidRPr="00876BFD">
        <w:rPr>
          <w:rFonts w:ascii="Helvetica" w:eastAsia="Times New Roman" w:hAnsi="Helvetica" w:cs="Helvetica"/>
          <w:color w:val="3F4254"/>
          <w:sz w:val="20"/>
          <w:szCs w:val="20"/>
          <w:lang w:eastAsia="tr-TR"/>
        </w:rPr>
        <w:br/>
      </w:r>
      <w:r w:rsidRPr="00876BFD">
        <w:rPr>
          <w:rFonts w:ascii="Verdana" w:eastAsia="Times New Roman" w:hAnsi="Verdana" w:cs="Helvetica"/>
          <w:b/>
          <w:bCs/>
          <w:color w:val="3F4254"/>
          <w:sz w:val="20"/>
          <w:szCs w:val="20"/>
          <w:lang w:eastAsia="tr-TR"/>
        </w:rPr>
        <w:t>"İçtihat Metni"</w:t>
      </w:r>
    </w:p>
    <w:p w:rsidR="00876BFD" w:rsidRPr="00876BFD" w:rsidRDefault="00876BFD" w:rsidP="00876BFD">
      <w:pPr>
        <w:spacing w:after="100" w:afterAutospacing="1" w:line="240" w:lineRule="auto"/>
        <w:jc w:val="center"/>
        <w:rPr>
          <w:rFonts w:ascii="Verdana" w:eastAsia="Times New Roman" w:hAnsi="Verdana" w:cs="Helvetica"/>
          <w:b/>
          <w:color w:val="3F4254"/>
          <w:sz w:val="20"/>
          <w:szCs w:val="20"/>
          <w:lang w:eastAsia="tr-TR"/>
        </w:rPr>
      </w:pPr>
      <w:r w:rsidRPr="00876BFD">
        <w:rPr>
          <w:rFonts w:ascii="Verdana" w:eastAsia="Times New Roman" w:hAnsi="Verdana" w:cs="Helvetica"/>
          <w:b/>
          <w:color w:val="3F4254"/>
          <w:sz w:val="20"/>
          <w:szCs w:val="20"/>
          <w:lang w:eastAsia="tr-TR"/>
        </w:rPr>
        <w:t>T.C.</w:t>
      </w:r>
      <w:r w:rsidRPr="00876BFD">
        <w:rPr>
          <w:rFonts w:ascii="Verdana" w:eastAsia="Times New Roman" w:hAnsi="Verdana" w:cs="Helvetica"/>
          <w:b/>
          <w:color w:val="3F4254"/>
          <w:sz w:val="20"/>
          <w:szCs w:val="20"/>
          <w:lang w:eastAsia="tr-TR"/>
        </w:rPr>
        <w:br/>
        <w:t>D A N I Ş T A Y</w:t>
      </w:r>
      <w:r w:rsidRPr="00876BFD">
        <w:rPr>
          <w:rFonts w:ascii="Verdana" w:eastAsia="Times New Roman" w:hAnsi="Verdana" w:cs="Helvetica"/>
          <w:b/>
          <w:color w:val="3F4254"/>
          <w:sz w:val="20"/>
          <w:szCs w:val="20"/>
          <w:lang w:eastAsia="tr-TR"/>
        </w:rPr>
        <w:br/>
        <w:t>SEKİZİNCİ DAİRE</w:t>
      </w:r>
    </w:p>
    <w:p w:rsidR="00876BFD" w:rsidRDefault="00876BFD" w:rsidP="00876BFD">
      <w:pPr>
        <w:spacing w:after="100" w:afterAutospacing="1" w:line="240" w:lineRule="auto"/>
        <w:rPr>
          <w:rFonts w:ascii="Verdana" w:eastAsia="Times New Roman" w:hAnsi="Verdana" w:cs="Helvetica"/>
          <w:color w:val="3F4254"/>
          <w:sz w:val="20"/>
          <w:szCs w:val="20"/>
          <w:lang w:eastAsia="tr-TR"/>
        </w:rPr>
      </w:pPr>
      <w:r w:rsidRPr="00876BFD">
        <w:rPr>
          <w:rFonts w:ascii="Verdana" w:eastAsia="Times New Roman" w:hAnsi="Verdana" w:cs="Helvetica"/>
          <w:color w:val="3F4254"/>
          <w:sz w:val="20"/>
          <w:szCs w:val="20"/>
          <w:lang w:eastAsia="tr-TR"/>
        </w:rPr>
        <w:br/>
        <w:t xml:space="preserve">Esas </w:t>
      </w:r>
      <w:proofErr w:type="gramStart"/>
      <w:r w:rsidRPr="00876BFD">
        <w:rPr>
          <w:rFonts w:ascii="Verdana" w:eastAsia="Times New Roman" w:hAnsi="Verdana" w:cs="Helvetica"/>
          <w:color w:val="3F4254"/>
          <w:sz w:val="20"/>
          <w:szCs w:val="20"/>
          <w:lang w:eastAsia="tr-TR"/>
        </w:rPr>
        <w:t>No : 2020</w:t>
      </w:r>
      <w:proofErr w:type="gramEnd"/>
      <w:r w:rsidRPr="00876BFD">
        <w:rPr>
          <w:rFonts w:ascii="Verdana" w:eastAsia="Times New Roman" w:hAnsi="Verdana" w:cs="Helvetica"/>
          <w:color w:val="3F4254"/>
          <w:sz w:val="20"/>
          <w:szCs w:val="20"/>
          <w:lang w:eastAsia="tr-TR"/>
        </w:rPr>
        <w:t>/7619</w:t>
      </w:r>
      <w:r w:rsidRPr="00876BFD">
        <w:rPr>
          <w:rFonts w:ascii="Verdana" w:eastAsia="Times New Roman" w:hAnsi="Verdana" w:cs="Helvetica"/>
          <w:color w:val="3F4254"/>
          <w:sz w:val="20"/>
          <w:szCs w:val="20"/>
          <w:lang w:eastAsia="tr-TR"/>
        </w:rPr>
        <w:br/>
        <w:t>Karar No : 2022/5498</w:t>
      </w:r>
      <w:r w:rsidRPr="00876BFD">
        <w:rPr>
          <w:rFonts w:ascii="Verdana" w:eastAsia="Times New Roman" w:hAnsi="Verdana" w:cs="Helvetica"/>
          <w:color w:val="3F4254"/>
          <w:sz w:val="20"/>
          <w:szCs w:val="20"/>
          <w:lang w:eastAsia="tr-TR"/>
        </w:rPr>
        <w:br/>
      </w:r>
      <w:r w:rsidRPr="00876BFD">
        <w:rPr>
          <w:rFonts w:ascii="Verdana" w:eastAsia="Times New Roman" w:hAnsi="Verdana" w:cs="Helvetica"/>
          <w:color w:val="3F4254"/>
          <w:sz w:val="20"/>
          <w:szCs w:val="20"/>
          <w:lang w:eastAsia="tr-TR"/>
        </w:rPr>
        <w:br/>
        <w:t>TEMYİZ EDEN (DAVALI) : ...Birliği</w:t>
      </w:r>
      <w:r w:rsidRPr="00876BFD">
        <w:rPr>
          <w:rFonts w:ascii="Verdana" w:eastAsia="Times New Roman" w:hAnsi="Verdana" w:cs="Helvetica"/>
          <w:color w:val="3F4254"/>
          <w:sz w:val="20"/>
          <w:szCs w:val="20"/>
          <w:lang w:eastAsia="tr-TR"/>
        </w:rPr>
        <w:br/>
        <w:t>VEKİLİ : Av. ...</w:t>
      </w:r>
      <w:r w:rsidRPr="00876BFD">
        <w:rPr>
          <w:rFonts w:ascii="Verdana" w:eastAsia="Times New Roman" w:hAnsi="Verdana" w:cs="Helvetica"/>
          <w:color w:val="3F4254"/>
          <w:sz w:val="20"/>
          <w:szCs w:val="20"/>
          <w:lang w:eastAsia="tr-TR"/>
        </w:rPr>
        <w:br/>
      </w:r>
      <w:r w:rsidRPr="00876BFD">
        <w:rPr>
          <w:rFonts w:ascii="Verdana" w:eastAsia="Times New Roman" w:hAnsi="Verdana" w:cs="Helvetica"/>
          <w:color w:val="3F4254"/>
          <w:sz w:val="20"/>
          <w:szCs w:val="20"/>
          <w:lang w:eastAsia="tr-TR"/>
        </w:rPr>
        <w:br/>
        <w:t>KARŞI TARAF (DAVACI) : ...</w:t>
      </w:r>
      <w:r w:rsidRPr="00876BFD">
        <w:rPr>
          <w:rFonts w:ascii="Verdana" w:eastAsia="Times New Roman" w:hAnsi="Verdana" w:cs="Helvetica"/>
          <w:color w:val="3F4254"/>
          <w:sz w:val="20"/>
          <w:szCs w:val="20"/>
          <w:lang w:eastAsia="tr-TR"/>
        </w:rPr>
        <w:br/>
      </w:r>
      <w:proofErr w:type="gramStart"/>
      <w:r w:rsidRPr="00876BFD">
        <w:rPr>
          <w:rFonts w:ascii="Verdana" w:eastAsia="Times New Roman" w:hAnsi="Verdana" w:cs="Helvetica"/>
          <w:color w:val="3F4254"/>
          <w:sz w:val="20"/>
          <w:szCs w:val="20"/>
          <w:lang w:eastAsia="tr-TR"/>
        </w:rPr>
        <w:t>VEKİLİ : Av.</w:t>
      </w:r>
      <w:proofErr w:type="gramEnd"/>
      <w:r w:rsidRPr="00876BFD">
        <w:rPr>
          <w:rFonts w:ascii="Verdana" w:eastAsia="Times New Roman" w:hAnsi="Verdana" w:cs="Helvetica"/>
          <w:color w:val="3F4254"/>
          <w:sz w:val="20"/>
          <w:szCs w:val="20"/>
          <w:lang w:eastAsia="tr-TR"/>
        </w:rPr>
        <w:t xml:space="preserve"> ...</w:t>
      </w:r>
      <w:r w:rsidRPr="00876BFD">
        <w:rPr>
          <w:rFonts w:ascii="Verdana" w:eastAsia="Times New Roman" w:hAnsi="Verdana" w:cs="Helvetica"/>
          <w:color w:val="3F4254"/>
          <w:sz w:val="20"/>
          <w:szCs w:val="20"/>
          <w:lang w:eastAsia="tr-TR"/>
        </w:rPr>
        <w:br/>
      </w:r>
      <w:r w:rsidRPr="00876BFD">
        <w:rPr>
          <w:rFonts w:ascii="Verdana" w:eastAsia="Times New Roman" w:hAnsi="Verdana" w:cs="Helvetica"/>
          <w:color w:val="3F4254"/>
          <w:sz w:val="20"/>
          <w:szCs w:val="20"/>
          <w:lang w:eastAsia="tr-TR"/>
        </w:rPr>
        <w:br/>
        <w:t xml:space="preserve">İSTEMİN KONUSU : ...Bölge İdare Mahkemesi </w:t>
      </w:r>
      <w:proofErr w:type="gramStart"/>
      <w:r w:rsidRPr="00876BFD">
        <w:rPr>
          <w:rFonts w:ascii="Verdana" w:eastAsia="Times New Roman" w:hAnsi="Verdana" w:cs="Helvetica"/>
          <w:color w:val="3F4254"/>
          <w:sz w:val="20"/>
          <w:szCs w:val="20"/>
          <w:lang w:eastAsia="tr-TR"/>
        </w:rPr>
        <w:t>....</w:t>
      </w:r>
      <w:proofErr w:type="gramEnd"/>
      <w:r w:rsidRPr="00876BFD">
        <w:rPr>
          <w:rFonts w:ascii="Verdana" w:eastAsia="Times New Roman" w:hAnsi="Verdana" w:cs="Helvetica"/>
          <w:color w:val="3F4254"/>
          <w:sz w:val="20"/>
          <w:szCs w:val="20"/>
          <w:lang w:eastAsia="tr-TR"/>
        </w:rPr>
        <w:t xml:space="preserve"> İdari Dava Dairesinin ...gün ve E</w:t>
      </w:r>
      <w:proofErr w:type="gramStart"/>
      <w:r w:rsidRPr="00876BFD">
        <w:rPr>
          <w:rFonts w:ascii="Verdana" w:eastAsia="Times New Roman" w:hAnsi="Verdana" w:cs="Helvetica"/>
          <w:color w:val="3F4254"/>
          <w:sz w:val="20"/>
          <w:szCs w:val="20"/>
          <w:lang w:eastAsia="tr-TR"/>
        </w:rPr>
        <w:t>:...,</w:t>
      </w:r>
      <w:proofErr w:type="gramEnd"/>
      <w:r w:rsidRPr="00876BFD">
        <w:rPr>
          <w:rFonts w:ascii="Verdana" w:eastAsia="Times New Roman" w:hAnsi="Verdana" w:cs="Helvetica"/>
          <w:color w:val="3F4254"/>
          <w:sz w:val="20"/>
          <w:szCs w:val="20"/>
          <w:lang w:eastAsia="tr-TR"/>
        </w:rPr>
        <w:t xml:space="preserve"> K:...sayılı kararının, </w:t>
      </w:r>
      <w:proofErr w:type="spellStart"/>
      <w:r w:rsidRPr="00876BFD">
        <w:rPr>
          <w:rFonts w:ascii="Verdana" w:eastAsia="Times New Roman" w:hAnsi="Verdana" w:cs="Helvetica"/>
          <w:color w:val="3F4254"/>
          <w:sz w:val="20"/>
          <w:szCs w:val="20"/>
          <w:lang w:eastAsia="tr-TR"/>
        </w:rPr>
        <w:t>temyizen</w:t>
      </w:r>
      <w:proofErr w:type="spellEnd"/>
      <w:r w:rsidRPr="00876BFD">
        <w:rPr>
          <w:rFonts w:ascii="Verdana" w:eastAsia="Times New Roman" w:hAnsi="Verdana" w:cs="Helvetica"/>
          <w:color w:val="3F4254"/>
          <w:sz w:val="20"/>
          <w:szCs w:val="20"/>
          <w:lang w:eastAsia="tr-TR"/>
        </w:rPr>
        <w:t xml:space="preserve"> incelenerek bozulması istenilmektedir.</w:t>
      </w:r>
      <w:r w:rsidRPr="00876BFD">
        <w:rPr>
          <w:rFonts w:ascii="Verdana" w:eastAsia="Times New Roman" w:hAnsi="Verdana" w:cs="Helvetica"/>
          <w:color w:val="3F4254"/>
          <w:sz w:val="20"/>
          <w:szCs w:val="20"/>
          <w:lang w:eastAsia="tr-TR"/>
        </w:rPr>
        <w:br/>
      </w:r>
      <w:r w:rsidRPr="00876BFD">
        <w:rPr>
          <w:rFonts w:ascii="Verdana" w:eastAsia="Times New Roman" w:hAnsi="Verdana" w:cs="Helvetica"/>
          <w:color w:val="3F4254"/>
          <w:sz w:val="20"/>
          <w:szCs w:val="20"/>
          <w:lang w:eastAsia="tr-TR"/>
        </w:rPr>
        <w:br/>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YARGILAMA </w:t>
      </w:r>
      <w:proofErr w:type="gramStart"/>
      <w:r>
        <w:rPr>
          <w:rFonts w:ascii="Verdana" w:eastAsia="Times New Roman" w:hAnsi="Verdana" w:cs="Helvetica"/>
          <w:color w:val="3F4254"/>
          <w:sz w:val="24"/>
          <w:szCs w:val="24"/>
          <w:lang w:eastAsia="tr-TR"/>
        </w:rPr>
        <w:t>SÜRECİ :</w:t>
      </w:r>
      <w:proofErr w:type="gramEnd"/>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 xml:space="preserve">Dava konusu istem: Zonguldak İli, Devrek İlçesi, </w:t>
      </w:r>
      <w:proofErr w:type="spellStart"/>
      <w:r w:rsidRPr="00876BFD">
        <w:rPr>
          <w:rFonts w:ascii="Verdana" w:eastAsia="Times New Roman" w:hAnsi="Verdana" w:cs="Helvetica"/>
          <w:color w:val="3F4254"/>
          <w:sz w:val="24"/>
          <w:szCs w:val="24"/>
          <w:lang w:eastAsia="tr-TR"/>
        </w:rPr>
        <w:t>Çaydeğirmeni</w:t>
      </w:r>
      <w:proofErr w:type="spellEnd"/>
      <w:r w:rsidRPr="00876BFD">
        <w:rPr>
          <w:rFonts w:ascii="Verdana" w:eastAsia="Times New Roman" w:hAnsi="Verdana" w:cs="Helvetica"/>
          <w:color w:val="3F4254"/>
          <w:sz w:val="24"/>
          <w:szCs w:val="24"/>
          <w:lang w:eastAsia="tr-TR"/>
        </w:rPr>
        <w:t xml:space="preserve"> Beldesinde faaliyet </w:t>
      </w:r>
      <w:proofErr w:type="gramStart"/>
      <w:r w:rsidRPr="00876BFD">
        <w:rPr>
          <w:rFonts w:ascii="Verdana" w:eastAsia="Times New Roman" w:hAnsi="Verdana" w:cs="Helvetica"/>
          <w:color w:val="3F4254"/>
          <w:sz w:val="24"/>
          <w:szCs w:val="24"/>
          <w:lang w:eastAsia="tr-TR"/>
        </w:rPr>
        <w:t>gösteren ...Eczanesi'nin</w:t>
      </w:r>
      <w:proofErr w:type="gramEnd"/>
      <w:r w:rsidRPr="00876BFD">
        <w:rPr>
          <w:rFonts w:ascii="Verdana" w:eastAsia="Times New Roman" w:hAnsi="Verdana" w:cs="Helvetica"/>
          <w:color w:val="3F4254"/>
          <w:sz w:val="24"/>
          <w:szCs w:val="24"/>
          <w:lang w:eastAsia="tr-TR"/>
        </w:rPr>
        <w:t xml:space="preserve"> sahibi ve işleticisi olan davacı tarafından, hakkında Zonguldak Eczacılar Odası tarafından verilen 45 gün sanat icrasından men cezası ile tecziye edilmesi kararına karşı yapılan itiraz neticesinde, 6643 sayılı Kanun'un 45. maddesi uyarınca 30 gün süreyle sanat icrasından men cezası ile tecziye edilmesine ilişkin Türk Eczacılar Birliği Yüksek Haysiyet Divanı'nın ...tarih ve ...sayılı kararının iptali istenilmiştir.</w:t>
      </w:r>
      <w:r w:rsidRPr="00876BFD">
        <w:rPr>
          <w:rFonts w:ascii="Verdana" w:eastAsia="Times New Roman" w:hAnsi="Verdana" w:cs="Helvetica"/>
          <w:color w:val="3F4254"/>
          <w:sz w:val="24"/>
          <w:szCs w:val="24"/>
          <w:lang w:eastAsia="tr-TR"/>
        </w:rPr>
        <w:br/>
        <w:t xml:space="preserve">İlk Derece Mahkemesi kararının özeti: </w:t>
      </w:r>
      <w:proofErr w:type="gramStart"/>
      <w:r w:rsidRPr="00876BFD">
        <w:rPr>
          <w:rFonts w:ascii="Verdana" w:eastAsia="Times New Roman" w:hAnsi="Verdana" w:cs="Helvetica"/>
          <w:color w:val="3F4254"/>
          <w:sz w:val="24"/>
          <w:szCs w:val="24"/>
          <w:lang w:eastAsia="tr-TR"/>
        </w:rPr>
        <w:t>....</w:t>
      </w:r>
      <w:proofErr w:type="gramEnd"/>
      <w:r w:rsidRPr="00876BFD">
        <w:rPr>
          <w:rFonts w:ascii="Verdana" w:eastAsia="Times New Roman" w:hAnsi="Verdana" w:cs="Helvetica"/>
          <w:color w:val="3F4254"/>
          <w:sz w:val="24"/>
          <w:szCs w:val="24"/>
          <w:lang w:eastAsia="tr-TR"/>
        </w:rPr>
        <w:t xml:space="preserve"> İdare Mahkemesince verilen ...tarih ve E</w:t>
      </w:r>
      <w:proofErr w:type="gramStart"/>
      <w:r w:rsidRPr="00876BFD">
        <w:rPr>
          <w:rFonts w:ascii="Verdana" w:eastAsia="Times New Roman" w:hAnsi="Verdana" w:cs="Helvetica"/>
          <w:color w:val="3F4254"/>
          <w:sz w:val="24"/>
          <w:szCs w:val="24"/>
          <w:lang w:eastAsia="tr-TR"/>
        </w:rPr>
        <w:t>:...,</w:t>
      </w:r>
      <w:proofErr w:type="gramEnd"/>
      <w:r w:rsidRPr="00876BFD">
        <w:rPr>
          <w:rFonts w:ascii="Verdana" w:eastAsia="Times New Roman" w:hAnsi="Verdana" w:cs="Helvetica"/>
          <w:color w:val="3F4254"/>
          <w:sz w:val="24"/>
          <w:szCs w:val="24"/>
          <w:lang w:eastAsia="tr-TR"/>
        </w:rPr>
        <w:t xml:space="preserve"> K:...sayılı kararda; Anayasanın 48'inci ve 49'uncu maddesiyle güvence altına aldığı çalışma hakkını sınırlandırılmasına yönelik işlemin ancak yasayla yapılabileceği, 6643 sayılı Kanunun 47/3 maddesi gereğince bulunduğu yerde tek eczane olarak faaliyet gösteren eczane hakkında kapatma cezası uygulanamayacağı, para cezası verilebileceği düzenlemesi karşısında, davacıya ait eczane hakkında yürütülen soruşturma neticesinde isnat edilen </w:t>
      </w:r>
      <w:proofErr w:type="spellStart"/>
      <w:r w:rsidRPr="00876BFD">
        <w:rPr>
          <w:rFonts w:ascii="Verdana" w:eastAsia="Times New Roman" w:hAnsi="Verdana" w:cs="Helvetica"/>
          <w:color w:val="3F4254"/>
          <w:sz w:val="24"/>
          <w:szCs w:val="24"/>
          <w:lang w:eastAsia="tr-TR"/>
        </w:rPr>
        <w:t>fiilerin</w:t>
      </w:r>
      <w:proofErr w:type="spellEnd"/>
      <w:r w:rsidRPr="00876BFD">
        <w:rPr>
          <w:rFonts w:ascii="Verdana" w:eastAsia="Times New Roman" w:hAnsi="Verdana" w:cs="Helvetica"/>
          <w:color w:val="3F4254"/>
          <w:sz w:val="24"/>
          <w:szCs w:val="24"/>
          <w:lang w:eastAsia="tr-TR"/>
        </w:rPr>
        <w:t xml:space="preserve"> sübut bulduğu anlaşılmakta ise de bulunduğu beldede tek eczane olarak faaliyet gösteren eczane hakkında tesis edilen ve para cezasına tahvil </w:t>
      </w:r>
      <w:proofErr w:type="spellStart"/>
      <w:r w:rsidRPr="00876BFD">
        <w:rPr>
          <w:rFonts w:ascii="Verdana" w:eastAsia="Times New Roman" w:hAnsi="Verdana" w:cs="Helvetica"/>
          <w:color w:val="3F4254"/>
          <w:sz w:val="24"/>
          <w:szCs w:val="24"/>
          <w:lang w:eastAsia="tr-TR"/>
        </w:rPr>
        <w:t>olanacağı</w:t>
      </w:r>
      <w:proofErr w:type="spellEnd"/>
      <w:r w:rsidRPr="00876BFD">
        <w:rPr>
          <w:rFonts w:ascii="Verdana" w:eastAsia="Times New Roman" w:hAnsi="Verdana" w:cs="Helvetica"/>
          <w:color w:val="3F4254"/>
          <w:sz w:val="24"/>
          <w:szCs w:val="24"/>
          <w:lang w:eastAsia="tr-TR"/>
        </w:rPr>
        <w:t xml:space="preserve"> belirtilmeden verilen 30 gün süreyle sanat icrasından men cezasına dair işlemde hukuka uyarlık bulunmadığı gerekçesiyle dava konusu işle</w:t>
      </w:r>
      <w:r>
        <w:rPr>
          <w:rFonts w:ascii="Verdana" w:eastAsia="Times New Roman" w:hAnsi="Verdana" w:cs="Helvetica"/>
          <w:color w:val="3F4254"/>
          <w:sz w:val="24"/>
          <w:szCs w:val="24"/>
          <w:lang w:eastAsia="tr-TR"/>
        </w:rPr>
        <w:t>min iptaline karar verilmiştir.</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 xml:space="preserve">Bölge İdare Mahkemesi kararının özeti: ...Bölge İdare Mahkemesi </w:t>
      </w:r>
      <w:proofErr w:type="gramStart"/>
      <w:r w:rsidRPr="00876BFD">
        <w:rPr>
          <w:rFonts w:ascii="Verdana" w:eastAsia="Times New Roman" w:hAnsi="Verdana" w:cs="Helvetica"/>
          <w:color w:val="3F4254"/>
          <w:sz w:val="24"/>
          <w:szCs w:val="24"/>
          <w:lang w:eastAsia="tr-TR"/>
        </w:rPr>
        <w:t>....</w:t>
      </w:r>
      <w:proofErr w:type="gramEnd"/>
      <w:r w:rsidRPr="00876BFD">
        <w:rPr>
          <w:rFonts w:ascii="Verdana" w:eastAsia="Times New Roman" w:hAnsi="Verdana" w:cs="Helvetica"/>
          <w:color w:val="3F4254"/>
          <w:sz w:val="24"/>
          <w:szCs w:val="24"/>
          <w:lang w:eastAsia="tr-TR"/>
        </w:rPr>
        <w:t xml:space="preserve"> İdari Dava Dairesince; istinaf başvurusuna konu İdare Mahkemesi kararının hukuka ve usule uygun olduğu ve davalı tarafından ileri sürülen iddiaların söz konusu kararın kaldırılmasını sağlayacak nitelikte görülmediği belirtilerek 2577 sayılı İdari Yargılama Usulü Kanunu'nun 45. maddesinin </w:t>
      </w:r>
      <w:r w:rsidRPr="00876BFD">
        <w:rPr>
          <w:rFonts w:ascii="Verdana" w:eastAsia="Times New Roman" w:hAnsi="Verdana" w:cs="Helvetica"/>
          <w:color w:val="3F4254"/>
          <w:sz w:val="24"/>
          <w:szCs w:val="24"/>
          <w:lang w:eastAsia="tr-TR"/>
        </w:rPr>
        <w:lastRenderedPageBreak/>
        <w:t>3. fıkrası uyarınca istinaf başvurusunun reddine karar verilmiştir.</w:t>
      </w:r>
      <w:r w:rsidRPr="00876BFD">
        <w:rPr>
          <w:rFonts w:ascii="Verdana" w:eastAsia="Times New Roman" w:hAnsi="Verdana" w:cs="Helvetica"/>
          <w:color w:val="3F4254"/>
          <w:sz w:val="24"/>
          <w:szCs w:val="24"/>
          <w:lang w:eastAsia="tr-TR"/>
        </w:rPr>
        <w:br/>
      </w:r>
      <w:r w:rsidRPr="00876BFD">
        <w:rPr>
          <w:rFonts w:ascii="Verdana" w:eastAsia="Times New Roman" w:hAnsi="Verdana" w:cs="Helvetica"/>
          <w:color w:val="3F4254"/>
          <w:sz w:val="24"/>
          <w:szCs w:val="24"/>
          <w:lang w:eastAsia="tr-TR"/>
        </w:rPr>
        <w:br/>
        <w:t>TEMYİZ EDENİN İDDİALARI : Davalı idare tarafından, tek eczane bulunan yerlerde kapatma cezası verilebileceği, ancak cezanın uygulanması esnasında bulunduğu yerde hala tek eczane olarak çalışmakta ise kapatma cezasının para cezasına çevrileceği, kanunun lafzından da anlaşılacağı üzere ilgili hükmün uygulamaya ilişkin bir hüküm olduğu, cezanın uygulanacağı tarihe kadar geçen sürede davacının eczanesinin bulunduğu yerde başka bir eczane açılmasına hukuken bir engel bulunmadığı, şayet uygulama tarihine kadar yeni bir eczane daha açılmış olursa cezanın kapatma cezası olarak uygulanacağı</w:t>
      </w:r>
      <w:proofErr w:type="gramStart"/>
      <w:r w:rsidRPr="00876BFD">
        <w:rPr>
          <w:rFonts w:ascii="Verdana" w:eastAsia="Times New Roman" w:hAnsi="Verdana" w:cs="Helvetica"/>
          <w:color w:val="3F4254"/>
          <w:sz w:val="24"/>
          <w:szCs w:val="24"/>
          <w:lang w:eastAsia="tr-TR"/>
        </w:rPr>
        <w:t>,,</w:t>
      </w:r>
      <w:proofErr w:type="gramEnd"/>
      <w:r w:rsidRPr="00876BFD">
        <w:rPr>
          <w:rFonts w:ascii="Verdana" w:eastAsia="Times New Roman" w:hAnsi="Verdana" w:cs="Helvetica"/>
          <w:color w:val="3F4254"/>
          <w:sz w:val="24"/>
          <w:szCs w:val="24"/>
          <w:lang w:eastAsia="tr-TR"/>
        </w:rPr>
        <w:t xml:space="preserve"> uygulamanın 25 yıldır böyle devam ettiği, aksi yöndeki mahkeme kararlarının hukuka uygun olmadığı, bozulması </w:t>
      </w:r>
      <w:r>
        <w:rPr>
          <w:rFonts w:ascii="Verdana" w:eastAsia="Times New Roman" w:hAnsi="Verdana" w:cs="Helvetica"/>
          <w:color w:val="3F4254"/>
          <w:sz w:val="24"/>
          <w:szCs w:val="24"/>
          <w:lang w:eastAsia="tr-TR"/>
        </w:rPr>
        <w:t>gerektiği ileri sürülmektedir.</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 xml:space="preserve">KARŞI TARAFIN </w:t>
      </w:r>
      <w:proofErr w:type="gramStart"/>
      <w:r w:rsidRPr="00876BFD">
        <w:rPr>
          <w:rFonts w:ascii="Verdana" w:eastAsia="Times New Roman" w:hAnsi="Verdana" w:cs="Helvetica"/>
          <w:color w:val="3F4254"/>
          <w:sz w:val="24"/>
          <w:szCs w:val="24"/>
          <w:lang w:eastAsia="tr-TR"/>
        </w:rPr>
        <w:t>SAVUNMASI : Davacı</w:t>
      </w:r>
      <w:proofErr w:type="gramEnd"/>
      <w:r w:rsidRPr="00876BFD">
        <w:rPr>
          <w:rFonts w:ascii="Verdana" w:eastAsia="Times New Roman" w:hAnsi="Verdana" w:cs="Helvetica"/>
          <w:color w:val="3F4254"/>
          <w:sz w:val="24"/>
          <w:szCs w:val="24"/>
          <w:lang w:eastAsia="tr-TR"/>
        </w:rPr>
        <w:t xml:space="preserve"> tarafından, dava konusu işlemlerin tesis edildikleri tarih itibariyle hukukilik denetimine tabi olduğu, bulunduğu yerde tek eczane olarak çalıştığından kapatma cezası olarak işlem tesis edilemeyeceği; öte yandan, isnat edilen fiilin yasada sayılan "yasaya aykırı hareket" veya "mesleğin adap ve haysiyetine aykırı fiil işlemek" durumlarından hiçbirisine girmediği, mahkemece verilen kararın bu yönüyle de hukuka uygun olduğu belirtilerek istemin reddi gerektiği savunulmuştur.</w:t>
      </w:r>
      <w:r w:rsidRPr="00876BFD">
        <w:rPr>
          <w:rFonts w:ascii="Verdana" w:eastAsia="Times New Roman" w:hAnsi="Verdana" w:cs="Helvetica"/>
          <w:color w:val="3F4254"/>
          <w:sz w:val="24"/>
          <w:szCs w:val="24"/>
          <w:lang w:eastAsia="tr-TR"/>
        </w:rPr>
        <w:br/>
      </w:r>
      <w:r w:rsidRPr="00876BFD">
        <w:rPr>
          <w:rFonts w:ascii="Verdana" w:eastAsia="Times New Roman" w:hAnsi="Verdana" w:cs="Helvetica"/>
          <w:color w:val="3F4254"/>
          <w:sz w:val="24"/>
          <w:szCs w:val="24"/>
          <w:lang w:eastAsia="tr-TR"/>
        </w:rPr>
        <w:br/>
        <w:t xml:space="preserve">DANIŞTAY TETKİK </w:t>
      </w:r>
      <w:proofErr w:type="gramStart"/>
      <w:r w:rsidRPr="00876BFD">
        <w:rPr>
          <w:rFonts w:ascii="Verdana" w:eastAsia="Times New Roman" w:hAnsi="Verdana" w:cs="Helvetica"/>
          <w:color w:val="3F4254"/>
          <w:sz w:val="24"/>
          <w:szCs w:val="24"/>
          <w:lang w:eastAsia="tr-TR"/>
        </w:rPr>
        <w:t>HÂKİMİ ...DÜŞÜNCESİ</w:t>
      </w:r>
      <w:proofErr w:type="gramEnd"/>
      <w:r w:rsidRPr="00876BFD">
        <w:rPr>
          <w:rFonts w:ascii="Verdana" w:eastAsia="Times New Roman" w:hAnsi="Verdana" w:cs="Helvetica"/>
          <w:color w:val="3F4254"/>
          <w:sz w:val="24"/>
          <w:szCs w:val="24"/>
          <w:lang w:eastAsia="tr-TR"/>
        </w:rPr>
        <w:t xml:space="preserve"> : Temyiz isteminin kabulü ile Bölge İdare Mahkemesi kararının bozulması gerektiği düşünülmekte</w:t>
      </w:r>
      <w:r>
        <w:rPr>
          <w:rFonts w:ascii="Verdana" w:eastAsia="Times New Roman" w:hAnsi="Verdana" w:cs="Helvetica"/>
          <w:color w:val="3F4254"/>
          <w:sz w:val="24"/>
          <w:szCs w:val="24"/>
          <w:lang w:eastAsia="tr-TR"/>
        </w:rPr>
        <w:t>dir.</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TÜRK MİLLETİ ADINA</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Karar veren Danıştay Sekizinci Dairesince, Tetkik Hâkiminin açıklamaları dinlendikten ve dosyadaki belgeler incelendikten sonra gereği g</w:t>
      </w:r>
      <w:r>
        <w:rPr>
          <w:rFonts w:ascii="Verdana" w:eastAsia="Times New Roman" w:hAnsi="Verdana" w:cs="Helvetica"/>
          <w:color w:val="3F4254"/>
          <w:sz w:val="24"/>
          <w:szCs w:val="24"/>
          <w:lang w:eastAsia="tr-TR"/>
        </w:rPr>
        <w:t>örüşüldü:</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İNCELEME VE GEREKÇE:</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MADDİ </w:t>
      </w:r>
      <w:proofErr w:type="gramStart"/>
      <w:r>
        <w:rPr>
          <w:rFonts w:ascii="Verdana" w:eastAsia="Times New Roman" w:hAnsi="Verdana" w:cs="Helvetica"/>
          <w:color w:val="3F4254"/>
          <w:sz w:val="24"/>
          <w:szCs w:val="24"/>
          <w:lang w:eastAsia="tr-TR"/>
        </w:rPr>
        <w:t>OLAY :</w:t>
      </w:r>
      <w:proofErr w:type="gramEnd"/>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 xml:space="preserve">Eczacı olan davacı hakkında başlatılan soruşturma neticesinde, davacının eşinin sahibi </w:t>
      </w:r>
      <w:proofErr w:type="gramStart"/>
      <w:r w:rsidRPr="00876BFD">
        <w:rPr>
          <w:rFonts w:ascii="Verdana" w:eastAsia="Times New Roman" w:hAnsi="Verdana" w:cs="Helvetica"/>
          <w:color w:val="3F4254"/>
          <w:sz w:val="24"/>
          <w:szCs w:val="24"/>
          <w:lang w:eastAsia="tr-TR"/>
        </w:rPr>
        <w:t>olduğu ...Eczanesinin</w:t>
      </w:r>
      <w:proofErr w:type="gramEnd"/>
      <w:r w:rsidRPr="00876BFD">
        <w:rPr>
          <w:rFonts w:ascii="Verdana" w:eastAsia="Times New Roman" w:hAnsi="Verdana" w:cs="Helvetica"/>
          <w:color w:val="3F4254"/>
          <w:sz w:val="24"/>
          <w:szCs w:val="24"/>
          <w:lang w:eastAsia="tr-TR"/>
        </w:rPr>
        <w:t xml:space="preserve"> Mayıs-Haziran 2018 tarihlerinde ilaç depolarından almış olduğu sıralı-kotalı dağıtım sistemine tabi olan mor ve turuncu reçeteli ilaçların davacıya ait olan Zonguldak ilçesi, Devrek ilçesi, </w:t>
      </w:r>
      <w:proofErr w:type="spellStart"/>
      <w:r w:rsidRPr="00876BFD">
        <w:rPr>
          <w:rFonts w:ascii="Verdana" w:eastAsia="Times New Roman" w:hAnsi="Verdana" w:cs="Helvetica"/>
          <w:color w:val="3F4254"/>
          <w:sz w:val="24"/>
          <w:szCs w:val="24"/>
          <w:lang w:eastAsia="tr-TR"/>
        </w:rPr>
        <w:t>Çaydeğirmeni</w:t>
      </w:r>
      <w:proofErr w:type="spellEnd"/>
      <w:r w:rsidRPr="00876BFD">
        <w:rPr>
          <w:rFonts w:ascii="Verdana" w:eastAsia="Times New Roman" w:hAnsi="Verdana" w:cs="Helvetica"/>
          <w:color w:val="3F4254"/>
          <w:sz w:val="24"/>
          <w:szCs w:val="24"/>
          <w:lang w:eastAsia="tr-TR"/>
        </w:rPr>
        <w:t xml:space="preserve"> Beldesinde, ...Eczanesinden fatura edilmek suretiyle sistemin tanımış olduğu, reçete karşılama yetkisini kötüye kullanma ve reçete tevzi sırasını bozma fiili nedeniyle kovuşturma yapıldığı, S.S. İstanbul Eczacılar Üretim Temin Dağıtım Kooperatifinin 16/11/2018 tarihli yazısı ile 16/05/2018-12/07/2018 tarihleri arasında davacıya ait eczaneye mor ve turuncu reçete gurubu ilaç gönderilmediğinin bildirildiği, davacının ve eşinin eczanesi tarafından kesilen reçetelerin karşılaştırıldığı, ...tarihli, ...sayılı Zonguldak Eczacılar Odası, yönetim kurulu kararı ile ceza verilmek üzere sevki üzerine Zonguldak Eczacılar Odası Haysiyet Divanının ...tarih, </w:t>
      </w:r>
      <w:r w:rsidRPr="00876BFD">
        <w:rPr>
          <w:rFonts w:ascii="Verdana" w:eastAsia="Times New Roman" w:hAnsi="Verdana" w:cs="Helvetica"/>
          <w:color w:val="3F4254"/>
          <w:sz w:val="24"/>
          <w:szCs w:val="24"/>
          <w:lang w:eastAsia="tr-TR"/>
        </w:rPr>
        <w:lastRenderedPageBreak/>
        <w:t>...sayılı kararı ile 45 gün sanat icrasından men cezası ile cezalandırılmasının uygunluğuna ancak bölgede tek eczane olması sebebi ile durumun Türk Eczacılar Birliği tarafından değerlendirilmesine karar verildiği, davacının itirazı üzerine Türk Eczacıları Birliği Yüksek Haysiyet Divanı tarafından ...tarih ve ...sayılı kararla 30 gün süreyle sanat icrasından men cezası ile tecziye edilmesine karar verilmesine dair işlemin iptali istemiyle bakılan davanın açıldığı a</w:t>
      </w:r>
      <w:r>
        <w:rPr>
          <w:rFonts w:ascii="Verdana" w:eastAsia="Times New Roman" w:hAnsi="Verdana" w:cs="Helvetica"/>
          <w:color w:val="3F4254"/>
          <w:sz w:val="24"/>
          <w:szCs w:val="24"/>
          <w:lang w:eastAsia="tr-TR"/>
        </w:rPr>
        <w:t>nlaşılmaktadır.</w:t>
      </w:r>
      <w:r>
        <w:rPr>
          <w:rFonts w:ascii="Verdana" w:eastAsia="Times New Roman" w:hAnsi="Verdana" w:cs="Helvetica"/>
          <w:color w:val="3F4254"/>
          <w:sz w:val="24"/>
          <w:szCs w:val="24"/>
          <w:lang w:eastAsia="tr-TR"/>
        </w:rPr>
        <w:br/>
        <w:t>İLGİLİ MEVZUAT:</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 xml:space="preserve">6643 sayılı Türk Eczacılar Birliği Kanunu'nun "Haysiyet Divanının vazife ve salahiyetleri" başlıklı 30. maddesinde, "Haysiyet Divanı odaya </w:t>
      </w:r>
      <w:proofErr w:type="spellStart"/>
      <w:r w:rsidRPr="00876BFD">
        <w:rPr>
          <w:rFonts w:ascii="Verdana" w:eastAsia="Times New Roman" w:hAnsi="Verdana" w:cs="Helvetica"/>
          <w:color w:val="3F4254"/>
          <w:sz w:val="24"/>
          <w:szCs w:val="24"/>
          <w:lang w:eastAsia="tr-TR"/>
        </w:rPr>
        <w:t>girmiyen</w:t>
      </w:r>
      <w:proofErr w:type="spellEnd"/>
      <w:r w:rsidRPr="00876BFD">
        <w:rPr>
          <w:rFonts w:ascii="Verdana" w:eastAsia="Times New Roman" w:hAnsi="Verdana" w:cs="Helvetica"/>
          <w:color w:val="3F4254"/>
          <w:sz w:val="24"/>
          <w:szCs w:val="24"/>
          <w:lang w:eastAsia="tr-TR"/>
        </w:rPr>
        <w:t xml:space="preserve"> veya bu kanunun kendisine tahmil ettiği diğer vecibeleri yerine </w:t>
      </w:r>
      <w:proofErr w:type="spellStart"/>
      <w:r w:rsidRPr="00876BFD">
        <w:rPr>
          <w:rFonts w:ascii="Verdana" w:eastAsia="Times New Roman" w:hAnsi="Verdana" w:cs="Helvetica"/>
          <w:color w:val="3F4254"/>
          <w:sz w:val="24"/>
          <w:szCs w:val="24"/>
          <w:lang w:eastAsia="tr-TR"/>
        </w:rPr>
        <w:t>getirmiyenler</w:t>
      </w:r>
      <w:proofErr w:type="spellEnd"/>
      <w:r w:rsidRPr="00876BFD">
        <w:rPr>
          <w:rFonts w:ascii="Verdana" w:eastAsia="Times New Roman" w:hAnsi="Verdana" w:cs="Helvetica"/>
          <w:color w:val="3F4254"/>
          <w:sz w:val="24"/>
          <w:szCs w:val="24"/>
          <w:lang w:eastAsia="tr-TR"/>
        </w:rPr>
        <w:t xml:space="preserve"> ile evrakı kendisine tevdi edilen azanın meslek adap ve haysiyetine aykırı olan fiil ve hareketlerinin mahiyetine göre aşağıdaki </w:t>
      </w:r>
      <w:proofErr w:type="spellStart"/>
      <w:r w:rsidRPr="00876BFD">
        <w:rPr>
          <w:rFonts w:ascii="Verdana" w:eastAsia="Times New Roman" w:hAnsi="Verdana" w:cs="Helvetica"/>
          <w:color w:val="3F4254"/>
          <w:sz w:val="24"/>
          <w:szCs w:val="24"/>
          <w:lang w:eastAsia="tr-TR"/>
        </w:rPr>
        <w:t>inzıbati</w:t>
      </w:r>
      <w:proofErr w:type="spellEnd"/>
      <w:r w:rsidRPr="00876BFD">
        <w:rPr>
          <w:rFonts w:ascii="Verdana" w:eastAsia="Times New Roman" w:hAnsi="Verdana" w:cs="Helvetica"/>
          <w:color w:val="3F4254"/>
          <w:sz w:val="24"/>
          <w:szCs w:val="24"/>
          <w:lang w:eastAsia="tr-TR"/>
        </w:rPr>
        <w:t xml:space="preserve"> cezaları verir: a) Yazılı ihtar, b) (</w:t>
      </w:r>
      <w:proofErr w:type="gramStart"/>
      <w:r w:rsidRPr="00876BFD">
        <w:rPr>
          <w:rFonts w:ascii="Verdana" w:eastAsia="Times New Roman" w:hAnsi="Verdana" w:cs="Helvetica"/>
          <w:color w:val="3F4254"/>
          <w:sz w:val="24"/>
          <w:szCs w:val="24"/>
          <w:lang w:eastAsia="tr-TR"/>
        </w:rPr>
        <w:t>Değişik : 23</w:t>
      </w:r>
      <w:proofErr w:type="gramEnd"/>
      <w:r w:rsidRPr="00876BFD">
        <w:rPr>
          <w:rFonts w:ascii="Verdana" w:eastAsia="Times New Roman" w:hAnsi="Verdana" w:cs="Helvetica"/>
          <w:color w:val="3F4254"/>
          <w:sz w:val="24"/>
          <w:szCs w:val="24"/>
          <w:lang w:eastAsia="tr-TR"/>
        </w:rPr>
        <w:t xml:space="preserve">/2/1995 - 4078/4 md.) Fiilin işlendiği tarihteki oda yıllık aidatının dört katından </w:t>
      </w:r>
      <w:proofErr w:type="spellStart"/>
      <w:r w:rsidRPr="00876BFD">
        <w:rPr>
          <w:rFonts w:ascii="Verdana" w:eastAsia="Times New Roman" w:hAnsi="Verdana" w:cs="Helvetica"/>
          <w:color w:val="3F4254"/>
          <w:sz w:val="24"/>
          <w:szCs w:val="24"/>
          <w:lang w:eastAsia="tr-TR"/>
        </w:rPr>
        <w:t>onbeş</w:t>
      </w:r>
      <w:proofErr w:type="spellEnd"/>
      <w:r w:rsidRPr="00876BFD">
        <w:rPr>
          <w:rFonts w:ascii="Verdana" w:eastAsia="Times New Roman" w:hAnsi="Verdana" w:cs="Helvetica"/>
          <w:color w:val="3F4254"/>
          <w:sz w:val="24"/>
          <w:szCs w:val="24"/>
          <w:lang w:eastAsia="tr-TR"/>
        </w:rPr>
        <w:t xml:space="preserve"> katına kadar para cezası, c) (Değişik : 23/2/1995 - 4078/4 md.) üç günden 180 güne kadar sanat icrasından men, d) Bir bölgede üç defa sanat icrasından memnuiyet cezası almış olanları o </w:t>
      </w:r>
      <w:proofErr w:type="spellStart"/>
      <w:r w:rsidRPr="00876BFD">
        <w:rPr>
          <w:rFonts w:ascii="Verdana" w:eastAsia="Times New Roman" w:hAnsi="Verdana" w:cs="Helvetica"/>
          <w:color w:val="3F4254"/>
          <w:sz w:val="24"/>
          <w:szCs w:val="24"/>
          <w:lang w:eastAsia="tr-TR"/>
        </w:rPr>
        <w:t>mıntakada</w:t>
      </w:r>
      <w:proofErr w:type="spellEnd"/>
      <w:r w:rsidRPr="00876BFD">
        <w:rPr>
          <w:rFonts w:ascii="Verdana" w:eastAsia="Times New Roman" w:hAnsi="Verdana" w:cs="Helvetica"/>
          <w:color w:val="3F4254"/>
          <w:sz w:val="24"/>
          <w:szCs w:val="24"/>
          <w:lang w:eastAsia="tr-TR"/>
        </w:rPr>
        <w:t xml:space="preserve"> çalışmaktan menetmek.</w:t>
      </w:r>
      <w:r w:rsidRPr="00876BFD">
        <w:rPr>
          <w:rFonts w:ascii="Verdana" w:eastAsia="Times New Roman" w:hAnsi="Verdana" w:cs="Helvetica"/>
          <w:color w:val="3F4254"/>
          <w:sz w:val="24"/>
          <w:szCs w:val="24"/>
          <w:lang w:eastAsia="tr-TR"/>
        </w:rPr>
        <w:br/>
        <w:t xml:space="preserve">Haysiyet divanları bu cezaların verilmesinde sıra gözetmeksizin takdir hakkını kullanırlar. Ancak (c) fıkrasına göre muvakkaten sanat icrasından menedilen azanın eski fiil ve hareketlerinin tekerrürü </w:t>
      </w:r>
      <w:proofErr w:type="spellStart"/>
      <w:r w:rsidRPr="00876BFD">
        <w:rPr>
          <w:rFonts w:ascii="Verdana" w:eastAsia="Times New Roman" w:hAnsi="Verdana" w:cs="Helvetica"/>
          <w:color w:val="3F4254"/>
          <w:sz w:val="24"/>
          <w:szCs w:val="24"/>
          <w:lang w:eastAsia="tr-TR"/>
        </w:rPr>
        <w:t>dolayısiyle</w:t>
      </w:r>
      <w:proofErr w:type="spellEnd"/>
      <w:r w:rsidRPr="00876BFD">
        <w:rPr>
          <w:rFonts w:ascii="Verdana" w:eastAsia="Times New Roman" w:hAnsi="Verdana" w:cs="Helvetica"/>
          <w:color w:val="3F4254"/>
          <w:sz w:val="24"/>
          <w:szCs w:val="24"/>
          <w:lang w:eastAsia="tr-TR"/>
        </w:rPr>
        <w:t xml:space="preserve"> yeniden sanat icrasından menedilmeleri </w:t>
      </w:r>
      <w:proofErr w:type="spellStart"/>
      <w:r w:rsidRPr="00876BFD">
        <w:rPr>
          <w:rFonts w:ascii="Verdana" w:eastAsia="Times New Roman" w:hAnsi="Verdana" w:cs="Helvetica"/>
          <w:color w:val="3F4254"/>
          <w:sz w:val="24"/>
          <w:szCs w:val="24"/>
          <w:lang w:eastAsia="tr-TR"/>
        </w:rPr>
        <w:t>icabettiği</w:t>
      </w:r>
      <w:proofErr w:type="spellEnd"/>
      <w:r w:rsidRPr="00876BFD">
        <w:rPr>
          <w:rFonts w:ascii="Verdana" w:eastAsia="Times New Roman" w:hAnsi="Verdana" w:cs="Helvetica"/>
          <w:color w:val="3F4254"/>
          <w:sz w:val="24"/>
          <w:szCs w:val="24"/>
          <w:lang w:eastAsia="tr-TR"/>
        </w:rPr>
        <w:t xml:space="preserve"> takdirde bu fıkrada yazılı cezanın azami haddi verilir.(Ek:</w:t>
      </w:r>
      <w:proofErr w:type="gramStart"/>
      <w:r w:rsidRPr="00876BFD">
        <w:rPr>
          <w:rFonts w:ascii="Verdana" w:eastAsia="Times New Roman" w:hAnsi="Verdana" w:cs="Helvetica"/>
          <w:color w:val="3F4254"/>
          <w:sz w:val="24"/>
          <w:szCs w:val="24"/>
          <w:lang w:eastAsia="tr-TR"/>
        </w:rPr>
        <w:t>23/2/1995</w:t>
      </w:r>
      <w:proofErr w:type="gramEnd"/>
      <w:r w:rsidRPr="00876BFD">
        <w:rPr>
          <w:rFonts w:ascii="Verdana" w:eastAsia="Times New Roman" w:hAnsi="Verdana" w:cs="Helvetica"/>
          <w:color w:val="3F4254"/>
          <w:sz w:val="24"/>
          <w:szCs w:val="24"/>
          <w:lang w:eastAsia="tr-TR"/>
        </w:rPr>
        <w:t>-4078/4md.)Oda haysiyet divanları, kendilerine intikal eden dosyaları azami üç ay içerisinde karara bağlamak zorundadırlar" ,</w:t>
      </w:r>
      <w:r w:rsidRPr="00876BFD">
        <w:rPr>
          <w:rFonts w:ascii="Verdana" w:eastAsia="Times New Roman" w:hAnsi="Verdana" w:cs="Helvetica"/>
          <w:color w:val="3F4254"/>
          <w:sz w:val="24"/>
          <w:szCs w:val="24"/>
          <w:lang w:eastAsia="tr-TR"/>
        </w:rPr>
        <w:br/>
        <w:t xml:space="preserve">45. maddesinde, “Yüksek Haysiyet Divanı Bölge Haysiyet Divanlarından gelecek evrakı ve kararları inceledikten sonra uygun gördüğü takdirde ya aynen veya </w:t>
      </w:r>
      <w:proofErr w:type="spellStart"/>
      <w:r w:rsidRPr="00876BFD">
        <w:rPr>
          <w:rFonts w:ascii="Verdana" w:eastAsia="Times New Roman" w:hAnsi="Verdana" w:cs="Helvetica"/>
          <w:color w:val="3F4254"/>
          <w:sz w:val="24"/>
          <w:szCs w:val="24"/>
          <w:lang w:eastAsia="tr-TR"/>
        </w:rPr>
        <w:t>tadilen</w:t>
      </w:r>
      <w:proofErr w:type="spellEnd"/>
      <w:r w:rsidRPr="00876BFD">
        <w:rPr>
          <w:rFonts w:ascii="Verdana" w:eastAsia="Times New Roman" w:hAnsi="Verdana" w:cs="Helvetica"/>
          <w:color w:val="3F4254"/>
          <w:sz w:val="24"/>
          <w:szCs w:val="24"/>
          <w:lang w:eastAsia="tr-TR"/>
        </w:rPr>
        <w:t xml:space="preserve"> kabul ve tasdik eder. Mahallince verilen kararları uygun bulmazsa bu husustaki mütalaasıyla birlikte dosyaları ilgili</w:t>
      </w:r>
      <w:r>
        <w:rPr>
          <w:rFonts w:ascii="Verdana" w:eastAsia="Times New Roman" w:hAnsi="Verdana" w:cs="Helvetica"/>
          <w:color w:val="3F4254"/>
          <w:sz w:val="24"/>
          <w:szCs w:val="24"/>
          <w:lang w:eastAsia="tr-TR"/>
        </w:rPr>
        <w:t xml:space="preserve"> haysiyet divanına iade eder.”,</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 xml:space="preserve">47. maddesinde; "Yüksek Haysiyet Divanı kararı ile geçici olarak sanat icrasından menedilen aza hiçbir suretle sanatlarını icra </w:t>
      </w:r>
      <w:proofErr w:type="spellStart"/>
      <w:r w:rsidRPr="00876BFD">
        <w:rPr>
          <w:rFonts w:ascii="Verdana" w:eastAsia="Times New Roman" w:hAnsi="Verdana" w:cs="Helvetica"/>
          <w:color w:val="3F4254"/>
          <w:sz w:val="24"/>
          <w:szCs w:val="24"/>
          <w:lang w:eastAsia="tr-TR"/>
        </w:rPr>
        <w:t>edemiyeceği</w:t>
      </w:r>
      <w:proofErr w:type="spellEnd"/>
      <w:r w:rsidRPr="00876BFD">
        <w:rPr>
          <w:rFonts w:ascii="Verdana" w:eastAsia="Times New Roman" w:hAnsi="Verdana" w:cs="Helvetica"/>
          <w:color w:val="3F4254"/>
          <w:sz w:val="24"/>
          <w:szCs w:val="24"/>
          <w:lang w:eastAsia="tr-TR"/>
        </w:rPr>
        <w:t xml:space="preserve"> gibi varsa müessesesi de kapatılır. Bu kararın, ilgililerce bilinmek üzere Sıhhat ve İçtimai Muavenet </w:t>
      </w:r>
      <w:proofErr w:type="gramStart"/>
      <w:r w:rsidRPr="00876BFD">
        <w:rPr>
          <w:rFonts w:ascii="Verdana" w:eastAsia="Times New Roman" w:hAnsi="Verdana" w:cs="Helvetica"/>
          <w:color w:val="3F4254"/>
          <w:sz w:val="24"/>
          <w:szCs w:val="24"/>
          <w:lang w:eastAsia="tr-TR"/>
        </w:rPr>
        <w:t>Vekaleti</w:t>
      </w:r>
      <w:proofErr w:type="gramEnd"/>
      <w:r w:rsidRPr="00876BFD">
        <w:rPr>
          <w:rFonts w:ascii="Verdana" w:eastAsia="Times New Roman" w:hAnsi="Verdana" w:cs="Helvetica"/>
          <w:color w:val="3F4254"/>
          <w:sz w:val="24"/>
          <w:szCs w:val="24"/>
          <w:lang w:eastAsia="tr-TR"/>
        </w:rPr>
        <w:t xml:space="preserve"> tarafından münasip görülecek şekilde </w:t>
      </w:r>
      <w:r>
        <w:rPr>
          <w:rFonts w:ascii="Verdana" w:eastAsia="Times New Roman" w:hAnsi="Verdana" w:cs="Helvetica"/>
          <w:color w:val="3F4254"/>
          <w:sz w:val="24"/>
          <w:szCs w:val="24"/>
          <w:lang w:eastAsia="tr-TR"/>
        </w:rPr>
        <w:t xml:space="preserve">ilan olunarak </w:t>
      </w:r>
      <w:proofErr w:type="spellStart"/>
      <w:r>
        <w:rPr>
          <w:rFonts w:ascii="Verdana" w:eastAsia="Times New Roman" w:hAnsi="Verdana" w:cs="Helvetica"/>
          <w:color w:val="3F4254"/>
          <w:sz w:val="24"/>
          <w:szCs w:val="24"/>
          <w:lang w:eastAsia="tr-TR"/>
        </w:rPr>
        <w:t>tatbikı</w:t>
      </w:r>
      <w:proofErr w:type="spellEnd"/>
      <w:r>
        <w:rPr>
          <w:rFonts w:ascii="Verdana" w:eastAsia="Times New Roman" w:hAnsi="Verdana" w:cs="Helvetica"/>
          <w:color w:val="3F4254"/>
          <w:sz w:val="24"/>
          <w:szCs w:val="24"/>
          <w:lang w:eastAsia="tr-TR"/>
        </w:rPr>
        <w:t xml:space="preserve"> sağlanır.</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w:t>
      </w:r>
      <w:proofErr w:type="gramStart"/>
      <w:r w:rsidRPr="00876BFD">
        <w:rPr>
          <w:rFonts w:ascii="Verdana" w:eastAsia="Times New Roman" w:hAnsi="Verdana" w:cs="Helvetica"/>
          <w:color w:val="3F4254"/>
          <w:sz w:val="24"/>
          <w:szCs w:val="24"/>
          <w:lang w:eastAsia="tr-TR"/>
        </w:rPr>
        <w:t>Değişik : 23</w:t>
      </w:r>
      <w:proofErr w:type="gramEnd"/>
      <w:r w:rsidRPr="00876BFD">
        <w:rPr>
          <w:rFonts w:ascii="Verdana" w:eastAsia="Times New Roman" w:hAnsi="Verdana" w:cs="Helvetica"/>
          <w:color w:val="3F4254"/>
          <w:sz w:val="24"/>
          <w:szCs w:val="24"/>
          <w:lang w:eastAsia="tr-TR"/>
        </w:rPr>
        <w:t>/2/1995 - 4078/8 md.) Tek eczane bulunan yerlerdeki eczaneler için verilen kapatma cezaları, kapatma müddetinin beher günü için karar tarihindeki oda yıllık aidatından az olmamak üzere beş katına kadar para cezasına tahvil olunur." düzenlemelerine yer verilmiştir.</w:t>
      </w:r>
      <w:r w:rsidRPr="00876BFD">
        <w:rPr>
          <w:rFonts w:ascii="Verdana" w:eastAsia="Times New Roman" w:hAnsi="Verdana" w:cs="Helvetica"/>
          <w:color w:val="3F4254"/>
          <w:sz w:val="24"/>
          <w:szCs w:val="24"/>
          <w:lang w:eastAsia="tr-TR"/>
        </w:rPr>
        <w:br/>
        <w:t xml:space="preserve">Öte yandan; Türk Eczacıları Deontoloji Tüzüğü’nün 2. maddesinde, “Eczacının başta gelen görevi, birbirleriyle, hekim ve veteriner hekimlerle tam bir anlayış ve işbirliği içinde çalışarak insan ve hayvan sağlığına, hayatına ihtimam göstermektir. </w:t>
      </w:r>
      <w:proofErr w:type="gramStart"/>
      <w:r w:rsidRPr="00876BFD">
        <w:rPr>
          <w:rFonts w:ascii="Verdana" w:eastAsia="Times New Roman" w:hAnsi="Verdana" w:cs="Helvetica"/>
          <w:color w:val="3F4254"/>
          <w:sz w:val="24"/>
          <w:szCs w:val="24"/>
          <w:lang w:eastAsia="tr-TR"/>
        </w:rPr>
        <w:t xml:space="preserve">Eczacı, sağlık ve veteriner hekimliği kuruluşları ile işbirliği yapar; kendileriyle diğer tıp mensupları arasında saygı ve güven hisleri yaratmaya çalışır; müşterileri ve diğer iş sahipleri ile </w:t>
      </w:r>
      <w:r w:rsidRPr="00876BFD">
        <w:rPr>
          <w:rFonts w:ascii="Verdana" w:eastAsia="Times New Roman" w:hAnsi="Verdana" w:cs="Helvetica"/>
          <w:color w:val="3F4254"/>
          <w:sz w:val="24"/>
          <w:szCs w:val="24"/>
          <w:lang w:eastAsia="tr-TR"/>
        </w:rPr>
        <w:lastRenderedPageBreak/>
        <w:t>ilişkilerinde meslek, ahlak ve adabına uygun şekilde hareket eder.”,</w:t>
      </w:r>
      <w:r w:rsidRPr="00876BFD">
        <w:rPr>
          <w:rFonts w:ascii="Verdana" w:eastAsia="Times New Roman" w:hAnsi="Verdana" w:cs="Helvetica"/>
          <w:color w:val="3F4254"/>
          <w:sz w:val="24"/>
          <w:szCs w:val="24"/>
          <w:lang w:eastAsia="tr-TR"/>
        </w:rPr>
        <w:br/>
        <w:t>8. maddesinde, “Eczacı, sanat ve mesleğinin icrası sırasında veya dışında meslek ahlak ve adabı ile bağdaşmayan hareketlerden kaçınır."</w:t>
      </w:r>
      <w:r>
        <w:rPr>
          <w:rFonts w:ascii="Verdana" w:eastAsia="Times New Roman" w:hAnsi="Verdana" w:cs="Helvetica"/>
          <w:color w:val="3F4254"/>
          <w:sz w:val="24"/>
          <w:szCs w:val="24"/>
          <w:lang w:eastAsia="tr-TR"/>
        </w:rPr>
        <w:t xml:space="preserve"> düzenlemeleri yer almaktadır.</w:t>
      </w:r>
      <w:proofErr w:type="gramEnd"/>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HUKUKİ DEĞERLENDİRME:</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proofErr w:type="gramStart"/>
      <w:r w:rsidRPr="00876BFD">
        <w:rPr>
          <w:rFonts w:ascii="Verdana" w:eastAsia="Times New Roman" w:hAnsi="Verdana" w:cs="Helvetica"/>
          <w:color w:val="3F4254"/>
          <w:sz w:val="24"/>
          <w:szCs w:val="24"/>
          <w:lang w:eastAsia="tr-TR"/>
        </w:rPr>
        <w:t>İdare Mahkemesince davacının eylemi sabit görülmüş, ancak tek eczane olan yerlere kapatma cezası verilmeyip para cezası verilmesi gerektiğinden bahisle işlemin iptaline karar verilmiş ise de, 6643 sayılı Kanun'un 30. maddesinde cezalar sayılmış olup 47/3. maddesinde ise verilen kapatma cezalarının eczanenin tek eczane olması halinde bu cezanın para cezasına tahvilinden bahsedildiği dikkate alındığında bu ifadeden, kapatma cezası verildikten ve tek eczane olduğu belirlendikten sonra cezanın para cezasına dönüştürülere</w:t>
      </w:r>
      <w:r>
        <w:rPr>
          <w:rFonts w:ascii="Verdana" w:eastAsia="Times New Roman" w:hAnsi="Verdana" w:cs="Helvetica"/>
          <w:color w:val="3F4254"/>
          <w:sz w:val="24"/>
          <w:szCs w:val="24"/>
          <w:lang w:eastAsia="tr-TR"/>
        </w:rPr>
        <w:t>k uygulanacağı anlaşılmaktadır.</w:t>
      </w:r>
      <w:proofErr w:type="gramEnd"/>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Bu durumda, kapatma cezası yerine para cezası verilmesinin uygulamaya ilişkin olduğu hususu dikkate alındığında verilen 30 gün süreyle kapatma cezasına ilişkin işlemde hukuka aykırılık görülmemiştir.</w:t>
      </w:r>
      <w:r w:rsidRPr="00876BFD">
        <w:rPr>
          <w:rFonts w:ascii="Verdana" w:eastAsia="Times New Roman" w:hAnsi="Verdana" w:cs="Helvetica"/>
          <w:color w:val="3F4254"/>
          <w:sz w:val="24"/>
          <w:szCs w:val="24"/>
          <w:lang w:eastAsia="tr-TR"/>
        </w:rPr>
        <w:br/>
        <w:t xml:space="preserve">Bu itibarla, dava konusu işlemin iptali yönündeki İdare Mahkemesi kararına yönelik istinaf isteminin reddine ilişkin temyize konu Bölge İdare Mahkemesi kararında hukuki isabet </w:t>
      </w:r>
      <w:r>
        <w:rPr>
          <w:rFonts w:ascii="Verdana" w:eastAsia="Times New Roman" w:hAnsi="Verdana" w:cs="Helvetica"/>
          <w:color w:val="3F4254"/>
          <w:sz w:val="24"/>
          <w:szCs w:val="24"/>
          <w:lang w:eastAsia="tr-TR"/>
        </w:rPr>
        <w:t>bulunmamaktadır.</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KARAR SONUCU:</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1. 2577 sayılı Kanun'un 49. maddesine uygun bulunan temyiz isteminin kabulüne,</w:t>
      </w:r>
      <w:r w:rsidRPr="00876BFD">
        <w:rPr>
          <w:rFonts w:ascii="Verdana" w:eastAsia="Times New Roman" w:hAnsi="Verdana" w:cs="Helvetica"/>
          <w:color w:val="3F4254"/>
          <w:sz w:val="24"/>
          <w:szCs w:val="24"/>
          <w:lang w:eastAsia="tr-TR"/>
        </w:rPr>
        <w:br/>
        <w:t xml:space="preserve">2. ...Bölge İdare Mahkemesi </w:t>
      </w:r>
      <w:proofErr w:type="gramStart"/>
      <w:r w:rsidRPr="00876BFD">
        <w:rPr>
          <w:rFonts w:ascii="Verdana" w:eastAsia="Times New Roman" w:hAnsi="Verdana" w:cs="Helvetica"/>
          <w:color w:val="3F4254"/>
          <w:sz w:val="24"/>
          <w:szCs w:val="24"/>
          <w:lang w:eastAsia="tr-TR"/>
        </w:rPr>
        <w:t>....</w:t>
      </w:r>
      <w:proofErr w:type="gramEnd"/>
      <w:r w:rsidRPr="00876BFD">
        <w:rPr>
          <w:rFonts w:ascii="Verdana" w:eastAsia="Times New Roman" w:hAnsi="Verdana" w:cs="Helvetica"/>
          <w:color w:val="3F4254"/>
          <w:sz w:val="24"/>
          <w:szCs w:val="24"/>
          <w:lang w:eastAsia="tr-TR"/>
        </w:rPr>
        <w:t xml:space="preserve"> İdari Dava Dairesinin ...gün ve E</w:t>
      </w:r>
      <w:proofErr w:type="gramStart"/>
      <w:r w:rsidRPr="00876BFD">
        <w:rPr>
          <w:rFonts w:ascii="Verdana" w:eastAsia="Times New Roman" w:hAnsi="Verdana" w:cs="Helvetica"/>
          <w:color w:val="3F4254"/>
          <w:sz w:val="24"/>
          <w:szCs w:val="24"/>
          <w:lang w:eastAsia="tr-TR"/>
        </w:rPr>
        <w:t>:...,</w:t>
      </w:r>
      <w:proofErr w:type="gramEnd"/>
      <w:r w:rsidRPr="00876BFD">
        <w:rPr>
          <w:rFonts w:ascii="Verdana" w:eastAsia="Times New Roman" w:hAnsi="Verdana" w:cs="Helvetica"/>
          <w:color w:val="3F4254"/>
          <w:sz w:val="24"/>
          <w:szCs w:val="24"/>
          <w:lang w:eastAsia="tr-TR"/>
        </w:rPr>
        <w:t xml:space="preserve"> K:.</w:t>
      </w:r>
      <w:r>
        <w:rPr>
          <w:rFonts w:ascii="Verdana" w:eastAsia="Times New Roman" w:hAnsi="Verdana" w:cs="Helvetica"/>
          <w:color w:val="3F4254"/>
          <w:sz w:val="24"/>
          <w:szCs w:val="24"/>
          <w:lang w:eastAsia="tr-TR"/>
        </w:rPr>
        <w:t>..sayılı kararının BOZULMASINA,</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sidRPr="00876BFD">
        <w:rPr>
          <w:rFonts w:ascii="Verdana" w:eastAsia="Times New Roman" w:hAnsi="Verdana" w:cs="Helvetica"/>
          <w:color w:val="3F4254"/>
          <w:sz w:val="24"/>
          <w:szCs w:val="24"/>
          <w:lang w:eastAsia="tr-TR"/>
        </w:rPr>
        <w:t xml:space="preserve">3. Yeniden bir karar verilmek üzere dosyanın ...Bölge İdare Mahkemesi </w:t>
      </w:r>
      <w:proofErr w:type="gramStart"/>
      <w:r w:rsidRPr="00876BFD">
        <w:rPr>
          <w:rFonts w:ascii="Verdana" w:eastAsia="Times New Roman" w:hAnsi="Verdana" w:cs="Helvetica"/>
          <w:color w:val="3F4254"/>
          <w:sz w:val="24"/>
          <w:szCs w:val="24"/>
          <w:lang w:eastAsia="tr-TR"/>
        </w:rPr>
        <w:t>....</w:t>
      </w:r>
      <w:proofErr w:type="gramEnd"/>
      <w:r w:rsidRPr="00876BFD">
        <w:rPr>
          <w:rFonts w:ascii="Verdana" w:eastAsia="Times New Roman" w:hAnsi="Verdana" w:cs="Helvetica"/>
          <w:color w:val="3F4254"/>
          <w:sz w:val="24"/>
          <w:szCs w:val="24"/>
          <w:lang w:eastAsia="tr-TR"/>
        </w:rPr>
        <w:t xml:space="preserve"> İdari Dava Dairesine gönderilmesine, </w:t>
      </w:r>
      <w:proofErr w:type="gramStart"/>
      <w:r w:rsidRPr="00876BFD">
        <w:rPr>
          <w:rFonts w:ascii="Verdana" w:eastAsia="Times New Roman" w:hAnsi="Verdana" w:cs="Helvetica"/>
          <w:color w:val="3F4254"/>
          <w:sz w:val="24"/>
          <w:szCs w:val="24"/>
          <w:lang w:eastAsia="tr-TR"/>
        </w:rPr>
        <w:t>07/10/2022</w:t>
      </w:r>
      <w:proofErr w:type="gramEnd"/>
      <w:r w:rsidRPr="00876BFD">
        <w:rPr>
          <w:rFonts w:ascii="Verdana" w:eastAsia="Times New Roman" w:hAnsi="Verdana" w:cs="Helvetica"/>
          <w:color w:val="3F4254"/>
          <w:sz w:val="24"/>
          <w:szCs w:val="24"/>
          <w:lang w:eastAsia="tr-TR"/>
        </w:rPr>
        <w:t xml:space="preserve"> tarihinde kesin olarak</w:t>
      </w:r>
      <w:r>
        <w:rPr>
          <w:rFonts w:ascii="Verdana" w:eastAsia="Times New Roman" w:hAnsi="Verdana" w:cs="Helvetica"/>
          <w:color w:val="3F4254"/>
          <w:sz w:val="24"/>
          <w:szCs w:val="24"/>
          <w:lang w:eastAsia="tr-TR"/>
        </w:rPr>
        <w:t xml:space="preserve"> oyçokluğu ile karar verildi.</w:t>
      </w:r>
    </w:p>
    <w:p w:rsidR="00876BFD" w:rsidRDefault="00876BFD" w:rsidP="00876BF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KARŞI </w:t>
      </w:r>
      <w:proofErr w:type="gramStart"/>
      <w:r>
        <w:rPr>
          <w:rFonts w:ascii="Verdana" w:eastAsia="Times New Roman" w:hAnsi="Verdana" w:cs="Helvetica"/>
          <w:color w:val="3F4254"/>
          <w:sz w:val="24"/>
          <w:szCs w:val="24"/>
          <w:lang w:eastAsia="tr-TR"/>
        </w:rPr>
        <w:t>OY :</w:t>
      </w:r>
      <w:proofErr w:type="gramEnd"/>
    </w:p>
    <w:p w:rsidR="00876BFD" w:rsidRPr="00876BFD" w:rsidRDefault="00876BFD" w:rsidP="00876BFD">
      <w:pPr>
        <w:spacing w:after="100" w:afterAutospacing="1" w:line="240" w:lineRule="auto"/>
        <w:jc w:val="both"/>
        <w:rPr>
          <w:rFonts w:ascii="Helvetica" w:eastAsia="Times New Roman" w:hAnsi="Helvetica" w:cs="Helvetica"/>
          <w:color w:val="3F4254"/>
          <w:sz w:val="24"/>
          <w:szCs w:val="24"/>
          <w:lang w:eastAsia="tr-TR"/>
        </w:rPr>
      </w:pPr>
      <w:r w:rsidRPr="00876BFD">
        <w:rPr>
          <w:rFonts w:ascii="Verdana" w:eastAsia="Times New Roman" w:hAnsi="Verdana" w:cs="Helvetica"/>
          <w:color w:val="3F4254"/>
          <w:sz w:val="24"/>
          <w:szCs w:val="24"/>
          <w:lang w:eastAsia="tr-TR"/>
        </w:rPr>
        <w:t xml:space="preserve">(X)- Temyize konu ...Bölge İdare Mahkemesi </w:t>
      </w:r>
      <w:proofErr w:type="gramStart"/>
      <w:r w:rsidRPr="00876BFD">
        <w:rPr>
          <w:rFonts w:ascii="Verdana" w:eastAsia="Times New Roman" w:hAnsi="Verdana" w:cs="Helvetica"/>
          <w:color w:val="3F4254"/>
          <w:sz w:val="24"/>
          <w:szCs w:val="24"/>
          <w:lang w:eastAsia="tr-TR"/>
        </w:rPr>
        <w:t>....</w:t>
      </w:r>
      <w:proofErr w:type="gramEnd"/>
      <w:r w:rsidRPr="00876BFD">
        <w:rPr>
          <w:rFonts w:ascii="Verdana" w:eastAsia="Times New Roman" w:hAnsi="Verdana" w:cs="Helvetica"/>
          <w:color w:val="3F4254"/>
          <w:sz w:val="24"/>
          <w:szCs w:val="24"/>
          <w:lang w:eastAsia="tr-TR"/>
        </w:rPr>
        <w:t xml:space="preserve"> İdari Dava Dairesi kararının onanması gerektiği oyuyla çoğunluk kararına katılmıyorum.</w:t>
      </w:r>
    </w:p>
    <w:p w:rsidR="003F569B" w:rsidRPr="00876BFD" w:rsidRDefault="003F569B" w:rsidP="00876BFD">
      <w:pPr>
        <w:jc w:val="both"/>
        <w:rPr>
          <w:sz w:val="24"/>
          <w:szCs w:val="24"/>
        </w:rPr>
      </w:pPr>
    </w:p>
    <w:sectPr w:rsidR="003F569B" w:rsidRPr="00876BFD" w:rsidSect="003F56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61EF2"/>
    <w:multiLevelType w:val="multilevel"/>
    <w:tmpl w:val="8196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876BFD"/>
    <w:rsid w:val="003F569B"/>
    <w:rsid w:val="00876B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6B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429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2022-12-01T10:21:00Z</dcterms:created>
  <dcterms:modified xsi:type="dcterms:W3CDTF">2022-12-01T10:24:00Z</dcterms:modified>
</cp:coreProperties>
</file>