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B4" w:rsidRPr="007F06B4" w:rsidRDefault="007F06B4" w:rsidP="007F0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b/>
          <w:bCs/>
          <w:color w:val="3F4254"/>
          <w:sz w:val="20"/>
          <w:szCs w:val="20"/>
          <w:lang w:eastAsia="tr-TR"/>
        </w:rPr>
        <w:t>DANIŞTAY VERGİ DAVA DAİRELERİ KURULU         2022/897 E.  ,  2022/927 K.</w:t>
      </w:r>
    </w:p>
    <w:p w:rsidR="007F06B4" w:rsidRPr="007F06B4" w:rsidRDefault="007F06B4" w:rsidP="007F0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06B4">
        <w:rPr>
          <w:rFonts w:ascii="Helvetica" w:eastAsia="Times New Roman" w:hAnsi="Helvetica" w:cs="Helvetica"/>
          <w:color w:val="3F4254"/>
          <w:sz w:val="19"/>
          <w:szCs w:val="19"/>
          <w:lang w:eastAsia="tr-TR"/>
        </w:rPr>
        <w:br/>
      </w:r>
      <w:r w:rsidRPr="007F06B4">
        <w:rPr>
          <w:rFonts w:ascii="Verdana" w:eastAsia="Times New Roman" w:hAnsi="Verdana" w:cs="Helvetica"/>
          <w:b/>
          <w:bCs/>
          <w:color w:val="3F4254"/>
          <w:sz w:val="20"/>
          <w:szCs w:val="20"/>
          <w:lang w:eastAsia="tr-TR"/>
        </w:rPr>
        <w:t>"İçtihat Metni"</w:t>
      </w:r>
    </w:p>
    <w:p w:rsidR="007F06B4" w:rsidRPr="007F06B4" w:rsidRDefault="007F06B4" w:rsidP="007F06B4">
      <w:pPr>
        <w:spacing w:after="100" w:afterAutospacing="1" w:line="240" w:lineRule="auto"/>
        <w:jc w:val="center"/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</w:pPr>
      <w:r w:rsidRPr="007F06B4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t>T.C.</w:t>
      </w:r>
      <w:r w:rsidRPr="007F06B4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  <w:t>D A N I Ş T A Y</w:t>
      </w:r>
      <w:r w:rsidRPr="007F06B4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  <w:t>VERGİ DAVA DAİRELERİ KURULU</w:t>
      </w:r>
      <w:r w:rsidRPr="007F06B4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</w:r>
    </w:p>
    <w:p w:rsidR="007F06B4" w:rsidRDefault="007F06B4" w:rsidP="007F06B4">
      <w:pPr>
        <w:spacing w:after="100" w:afterAutospacing="1" w:line="240" w:lineRule="auto"/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 xml:space="preserve">Esas </w:t>
      </w:r>
      <w:proofErr w:type="gramStart"/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No : 2022</w:t>
      </w:r>
      <w:proofErr w:type="gramEnd"/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/897</w:t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Karar No : 2022/927</w:t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KARARIN DÜZELTİLMESİNİ</w:t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İSTEYEN (DAVACI) : Tasfiye Halinde Sınırlı Sorumlu ...Evler Arsa ve Konut Yapı Kooperatifi</w:t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VEKİLİ : Av. ...</w:t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KARŞI TARAF (DAVALI) : ...Başkanlığı - ...</w:t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7F06B4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İSTEMİN </w:t>
      </w:r>
      <w:proofErr w:type="gramStart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KONUSU : Danıştay</w:t>
      </w:r>
      <w:proofErr w:type="gramEnd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Vergi Dava Daireleri Kurulunun 13/04/2022 tarih ve E:2021/1620, K:2022/515 sayılı kararının düzeltilmesi istenilmektedir.</w:t>
      </w: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proofErr w:type="gramStart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DÜZELTME TALEP EDENİN İDDİALARI: İlk derece mahkemesince ısrar kararının bozulması üzerine hukuki zorunluluk nedeniyle davanın reddi yolunda karar verildiği, </w:t>
      </w:r>
      <w:proofErr w:type="spellStart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re'sen</w:t>
      </w:r>
      <w:proofErr w:type="spellEnd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inceleme ve araştırmanın yargılamanın her aşamasında yapılabileceği, bu nedenle Kurul tarafından bozmaya uyularak verilen kararının temyiz incelemesinin </w:t>
      </w:r>
      <w:proofErr w:type="spellStart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usuli</w:t>
      </w:r>
      <w:proofErr w:type="spellEnd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kazanılmış hakkın varlığı dikkate alınarak bozmaya uygunlukla sınırlı olarak yapılmasının hukuka aykırı olduğu belirtilerek Kurul kararının düzeltilmesi 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gerektiği ileri sürülmektedir.</w:t>
      </w:r>
      <w:proofErr w:type="gramEnd"/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KARŞI TARAFIN SAVUNMASI: Karar düzeltme isteminin reddi gerektiği savunulmaktadır.</w:t>
      </w: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>DANIŞTAY TETKİK HÂKİMİ ...'İN DÜŞÜNCESİ: 2577 sayılı İdari Yargılama Usulü Kanunu'nun 54. maddesinde yazılı sebepler bulunmadığından, karar düzeltme isteminin re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ddi gerektiği düşünülmektedir.</w:t>
      </w:r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TÜRK MİLLETİ ADINA</w:t>
      </w:r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Karar veren Danıştay Vergi Dava Daireleri Kurulunca, Tetkik Hâkiminin açıklamaları dinlendikten ve dosyadaki belgeler incelendikten sonra gereği gör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üşüldü: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 xml:space="preserve">HUKUKİ </w:t>
      </w:r>
      <w:proofErr w:type="gramStart"/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DEĞERLENDİRME :</w:t>
      </w:r>
      <w:proofErr w:type="gramEnd"/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Kararların düzeltme yolu ile yeniden incelenebilmelerini gerektiren nedenler, 2577 sayılı Kanun'un Geçici 8. maddesi uyarınca uygulanmasına devam edilen 3622 sayılı Kanun ile değişik 54. maddesinin (1) numaralı </w:t>
      </w: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lastRenderedPageBreak/>
        <w:t>fıkrasında gösterilmiş, aynı maddenin (2) numaralı fıkrasında ise daire ve kurulların kararın düzeltilmesi isteminde ileri sürülen nedenlerle bağlı olduk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ları belirtilmiş bulunmaktadır.</w:t>
      </w:r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Dilekçede ileri sürülen düzeltme nedenlerinin anılan maddede sayılan ned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enlere uymadığı anlaşılmıştır.</w:t>
      </w:r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</w:t>
      </w:r>
      <w:proofErr w:type="gramStart"/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SONUCU :</w:t>
      </w:r>
      <w:proofErr w:type="gramEnd"/>
    </w:p>
    <w:p w:rsidR="007F06B4" w:rsidRDefault="007F06B4" w:rsidP="007F06B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Açıklanan nedenlerle;</w:t>
      </w:r>
    </w:p>
    <w:p w:rsidR="007F06B4" w:rsidRPr="007F06B4" w:rsidRDefault="007F06B4" w:rsidP="007F06B4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3F4254"/>
          <w:sz w:val="24"/>
          <w:szCs w:val="24"/>
          <w:lang w:eastAsia="tr-TR"/>
        </w:rPr>
      </w:pPr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düzeltme isteminin REDDİNE, </w:t>
      </w:r>
      <w:proofErr w:type="gramStart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14/09/2022</w:t>
      </w:r>
      <w:proofErr w:type="gramEnd"/>
      <w:r w:rsidRPr="007F06B4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tarihinde oybirliğiyle karar verildi.</w:t>
      </w:r>
    </w:p>
    <w:p w:rsidR="00183FBF" w:rsidRDefault="00183FBF"/>
    <w:sectPr w:rsidR="00183FBF" w:rsidSect="0018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FD1"/>
    <w:multiLevelType w:val="multilevel"/>
    <w:tmpl w:val="2A9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7F06B4"/>
    <w:rsid w:val="00183FBF"/>
    <w:rsid w:val="007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2022-12-01T12:05:00Z</dcterms:created>
  <dcterms:modified xsi:type="dcterms:W3CDTF">2022-12-01T12:07:00Z</dcterms:modified>
</cp:coreProperties>
</file>