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72" w:rsidRPr="000F6872" w:rsidRDefault="000F6872" w:rsidP="000F6872">
      <w:pPr>
        <w:spacing w:after="225" w:line="240" w:lineRule="auto"/>
        <w:outlineLvl w:val="1"/>
        <w:rPr>
          <w:rFonts w:ascii="Arial" w:eastAsia="Times New Roman" w:hAnsi="Arial" w:cs="Arial"/>
          <w:b/>
          <w:bCs/>
          <w:color w:val="09376B"/>
          <w:sz w:val="36"/>
          <w:szCs w:val="36"/>
          <w:lang w:eastAsia="tr-TR"/>
        </w:rPr>
      </w:pPr>
      <w:r w:rsidRPr="000F6872">
        <w:rPr>
          <w:rFonts w:ascii="Arial" w:eastAsia="Times New Roman" w:hAnsi="Arial" w:cs="Arial"/>
          <w:b/>
          <w:bCs/>
          <w:color w:val="09376B"/>
          <w:sz w:val="36"/>
          <w:szCs w:val="36"/>
          <w:lang w:eastAsia="tr-TR"/>
        </w:rPr>
        <w:t>KOOPERATİFLERİN İNTİBAK İŞLEMLERİ HAKKINDA</w:t>
      </w:r>
    </w:p>
    <w:p w:rsidR="000F6872" w:rsidRPr="000F6872" w:rsidRDefault="000F6872" w:rsidP="000F6872">
      <w:pPr>
        <w:spacing w:after="100" w:afterAutospacing="1" w:line="240" w:lineRule="auto"/>
        <w:jc w:val="both"/>
        <w:rPr>
          <w:rFonts w:ascii="Arial" w:eastAsia="Times New Roman" w:hAnsi="Arial" w:cs="Arial"/>
          <w:color w:val="09376B"/>
          <w:sz w:val="18"/>
          <w:szCs w:val="18"/>
          <w:lang w:eastAsia="tr-TR"/>
        </w:rPr>
      </w:pPr>
      <w:r w:rsidRPr="000F6872">
        <w:rPr>
          <w:rFonts w:ascii="Arial" w:eastAsia="Times New Roman" w:hAnsi="Arial" w:cs="Arial"/>
          <w:color w:val="09376B"/>
          <w:sz w:val="18"/>
          <w:szCs w:val="18"/>
          <w:lang w:eastAsia="tr-TR"/>
        </w:rPr>
        <w:t>Kooperatif İntibak İşlemlerine İlişkin 2022/4 Sayılı Genelge Yayımlandı.</w:t>
      </w:r>
    </w:p>
    <w:p w:rsidR="000F6872" w:rsidRPr="000F6872" w:rsidRDefault="000F6872" w:rsidP="000F6872">
      <w:pPr>
        <w:spacing w:after="0" w:line="240" w:lineRule="auto"/>
        <w:rPr>
          <w:rFonts w:ascii="Arial" w:eastAsia="Times New Roman" w:hAnsi="Arial" w:cs="Arial"/>
          <w:color w:val="212529"/>
          <w:sz w:val="24"/>
          <w:szCs w:val="24"/>
          <w:lang w:eastAsia="tr-TR"/>
        </w:rPr>
      </w:pPr>
      <w:r w:rsidRPr="000F6872">
        <w:rPr>
          <w:rFonts w:ascii="Arial" w:eastAsia="Times New Roman" w:hAnsi="Arial" w:cs="Arial"/>
          <w:b/>
          <w:bCs/>
          <w:color w:val="745E36"/>
          <w:sz w:val="20"/>
          <w:szCs w:val="20"/>
          <w:lang w:eastAsia="tr-TR"/>
        </w:rPr>
        <w:t>16 Aralık 2022</w:t>
      </w:r>
    </w:p>
    <w:p w:rsidR="000F6872" w:rsidRDefault="000F6872" w:rsidP="000F6872">
      <w:pPr>
        <w:shd w:val="clear" w:color="auto" w:fill="FFFFFF"/>
        <w:spacing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2022/4 sayılı Genelgede, 7339 sayılı Kooperatifler Kanunu ile Bazı Kanunlarda Değişiklik Yapılmasına Dair Kanun </w:t>
      </w:r>
      <w:proofErr w:type="gramStart"/>
      <w:r w:rsidRPr="000F6872">
        <w:rPr>
          <w:rFonts w:ascii="Arial" w:eastAsia="Times New Roman" w:hAnsi="Arial" w:cs="Arial"/>
          <w:color w:val="212529"/>
          <w:sz w:val="24"/>
          <w:szCs w:val="24"/>
          <w:lang w:eastAsia="tr-TR"/>
        </w:rPr>
        <w:t>26/10/2021</w:t>
      </w:r>
      <w:proofErr w:type="gramEnd"/>
      <w:r w:rsidRPr="000F6872">
        <w:rPr>
          <w:rFonts w:ascii="Arial" w:eastAsia="Times New Roman" w:hAnsi="Arial" w:cs="Arial"/>
          <w:color w:val="212529"/>
          <w:sz w:val="24"/>
          <w:szCs w:val="24"/>
          <w:lang w:eastAsia="tr-TR"/>
        </w:rPr>
        <w:t xml:space="preserve"> tarihinde yayımlanarak yürürlüğe girdiği, bu kanunla 1163 sayılı Kooperatifler Kanunu’na eklenen Geçici Madde 9; </w:t>
      </w:r>
      <w:r w:rsidRPr="000F6872">
        <w:rPr>
          <w:rFonts w:ascii="Arial" w:eastAsia="Times New Roman" w:hAnsi="Arial" w:cs="Arial"/>
          <w:i/>
          <w:iCs/>
          <w:color w:val="212529"/>
          <w:sz w:val="24"/>
          <w:szCs w:val="24"/>
          <w:lang w:eastAsia="tr-TR"/>
        </w:rPr>
        <w:t>“</w:t>
      </w:r>
      <w:r w:rsidRPr="000F6872">
        <w:rPr>
          <w:rFonts w:ascii="Arial" w:eastAsia="Times New Roman" w:hAnsi="Arial" w:cs="Arial"/>
          <w:b/>
          <w:bCs/>
          <w:i/>
          <w:iCs/>
          <w:color w:val="212529"/>
          <w:sz w:val="24"/>
          <w:szCs w:val="24"/>
          <w:u w:val="single"/>
          <w:lang w:eastAsia="tr-TR"/>
        </w:rPr>
        <w:t xml:space="preserve">Kooperatifler ve üst kuruluşları, </w:t>
      </w:r>
      <w:proofErr w:type="spellStart"/>
      <w:r w:rsidRPr="000F6872">
        <w:rPr>
          <w:rFonts w:ascii="Arial" w:eastAsia="Times New Roman" w:hAnsi="Arial" w:cs="Arial"/>
          <w:b/>
          <w:bCs/>
          <w:i/>
          <w:iCs/>
          <w:color w:val="212529"/>
          <w:sz w:val="24"/>
          <w:szCs w:val="24"/>
          <w:u w:val="single"/>
          <w:lang w:eastAsia="tr-TR"/>
        </w:rPr>
        <w:t>anasözleşmelerini</w:t>
      </w:r>
      <w:proofErr w:type="spellEnd"/>
      <w:r w:rsidRPr="000F6872">
        <w:rPr>
          <w:rFonts w:ascii="Arial" w:eastAsia="Times New Roman" w:hAnsi="Arial" w:cs="Arial"/>
          <w:b/>
          <w:bCs/>
          <w:i/>
          <w:iCs/>
          <w:color w:val="212529"/>
          <w:sz w:val="24"/>
          <w:szCs w:val="24"/>
          <w:u w:val="single"/>
          <w:lang w:eastAsia="tr-TR"/>
        </w:rPr>
        <w:t xml:space="preserve"> en geç üç yıl içinde bu Kanun hükümlerine intibak ettirmek zorundadır. </w:t>
      </w:r>
      <w:proofErr w:type="spellStart"/>
      <w:r w:rsidRPr="000F6872">
        <w:rPr>
          <w:rFonts w:ascii="Arial" w:eastAsia="Times New Roman" w:hAnsi="Arial" w:cs="Arial"/>
          <w:b/>
          <w:bCs/>
          <w:i/>
          <w:iCs/>
          <w:color w:val="212529"/>
          <w:sz w:val="24"/>
          <w:szCs w:val="24"/>
          <w:u w:val="single"/>
          <w:lang w:eastAsia="tr-TR"/>
        </w:rPr>
        <w:t>Anasözleşmelerini</w:t>
      </w:r>
      <w:proofErr w:type="spellEnd"/>
      <w:r w:rsidRPr="000F6872">
        <w:rPr>
          <w:rFonts w:ascii="Arial" w:eastAsia="Times New Roman" w:hAnsi="Arial" w:cs="Arial"/>
          <w:b/>
          <w:bCs/>
          <w:i/>
          <w:iCs/>
          <w:color w:val="212529"/>
          <w:sz w:val="24"/>
          <w:szCs w:val="24"/>
          <w:u w:val="single"/>
          <w:lang w:eastAsia="tr-TR"/>
        </w:rPr>
        <w:t xml:space="preserve"> intibak ettirmeyen kooperatif ve üst kuruluşları dağılmış sayılır.”</w:t>
      </w:r>
      <w:r w:rsidRPr="000F6872">
        <w:rPr>
          <w:rFonts w:ascii="Arial" w:eastAsia="Times New Roman" w:hAnsi="Arial" w:cs="Arial"/>
          <w:b/>
          <w:bCs/>
          <w:i/>
          <w:iCs/>
          <w:color w:val="212529"/>
          <w:sz w:val="24"/>
          <w:szCs w:val="24"/>
          <w:lang w:eastAsia="tr-TR"/>
        </w:rPr>
        <w:t> </w:t>
      </w:r>
      <w:r w:rsidRPr="000F6872">
        <w:rPr>
          <w:rFonts w:ascii="Arial" w:eastAsia="Times New Roman" w:hAnsi="Arial" w:cs="Arial"/>
          <w:color w:val="212529"/>
          <w:sz w:val="24"/>
          <w:szCs w:val="24"/>
          <w:lang w:eastAsia="tr-TR"/>
        </w:rPr>
        <w:t xml:space="preserve">hükmüne haiz olduğunu, söz konusu intibak sürecinde kooperatif ve üst kuruluşlarına rehberlik edilmesini, 1163 sayılı Kooperatifler Kanunu, 6102 sayılı Türk Ticaret Kanunu ve diğer ilgili mevzuatta gerçekleşen değişikliklere uyum sağlanması amaçlarıyla Bakanlığımızca örnek </w:t>
      </w:r>
      <w:proofErr w:type="spellStart"/>
      <w:r w:rsidRPr="000F6872">
        <w:rPr>
          <w:rFonts w:ascii="Arial" w:eastAsia="Times New Roman" w:hAnsi="Arial" w:cs="Arial"/>
          <w:color w:val="212529"/>
          <w:sz w:val="24"/>
          <w:szCs w:val="24"/>
          <w:lang w:eastAsia="tr-TR"/>
        </w:rPr>
        <w:t>anasözleşmelerin</w:t>
      </w:r>
      <w:proofErr w:type="spellEnd"/>
      <w:r w:rsidRPr="000F6872">
        <w:rPr>
          <w:rFonts w:ascii="Arial" w:eastAsia="Times New Roman" w:hAnsi="Arial" w:cs="Arial"/>
          <w:color w:val="212529"/>
          <w:sz w:val="24"/>
          <w:szCs w:val="24"/>
          <w:lang w:eastAsia="tr-TR"/>
        </w:rPr>
        <w:t xml:space="preserve"> güncellendiği, Bakanlığımızın yetki alanında hali hazırda kurulu kooperatiflerin intibak işlemleri için 26 adet örnek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hazırlanarak Bakanlık Makamının </w:t>
      </w:r>
      <w:proofErr w:type="gramStart"/>
      <w:r w:rsidRPr="000F6872">
        <w:rPr>
          <w:rFonts w:ascii="Arial" w:eastAsia="Times New Roman" w:hAnsi="Arial" w:cs="Arial"/>
          <w:color w:val="212529"/>
          <w:sz w:val="24"/>
          <w:szCs w:val="24"/>
          <w:lang w:eastAsia="tr-TR"/>
        </w:rPr>
        <w:t>31/05/2022</w:t>
      </w:r>
      <w:proofErr w:type="gramEnd"/>
      <w:r w:rsidRPr="000F6872">
        <w:rPr>
          <w:rFonts w:ascii="Arial" w:eastAsia="Times New Roman" w:hAnsi="Arial" w:cs="Arial"/>
          <w:color w:val="212529"/>
          <w:sz w:val="24"/>
          <w:szCs w:val="24"/>
          <w:lang w:eastAsia="tr-TR"/>
        </w:rPr>
        <w:t xml:space="preserve"> tarihli ve 75094583 sayılı Onayı ile yürürlüğe konulduğu, söz konusu yeni örnek </w:t>
      </w:r>
      <w:proofErr w:type="spellStart"/>
      <w:r w:rsidRPr="000F6872">
        <w:rPr>
          <w:rFonts w:ascii="Arial" w:eastAsia="Times New Roman" w:hAnsi="Arial" w:cs="Arial"/>
          <w:color w:val="212529"/>
          <w:sz w:val="24"/>
          <w:szCs w:val="24"/>
          <w:lang w:eastAsia="tr-TR"/>
        </w:rPr>
        <w:t>anasözleşmeler</w:t>
      </w:r>
      <w:proofErr w:type="spellEnd"/>
      <w:r w:rsidRPr="000F6872">
        <w:rPr>
          <w:rFonts w:ascii="Arial" w:eastAsia="Times New Roman" w:hAnsi="Arial" w:cs="Arial"/>
          <w:color w:val="212529"/>
          <w:sz w:val="24"/>
          <w:szCs w:val="24"/>
          <w:lang w:eastAsia="tr-TR"/>
        </w:rPr>
        <w:t xml:space="preserve"> 23/08/2022 tarihi itibariyle Merkezi Sicil Kayıt Sistemi’ne (MERSİS) ve Bakanlığımız internet sitesine yüklendiği bildirilmiştir. Bu bahisle; 26 Ekim 2024 tarihine kadar kooperatiflerin intibak işlemlerinin ivedilikle yapılması önem arz etmektedir.</w:t>
      </w:r>
    </w:p>
    <w:p w:rsidR="000F6872" w:rsidRPr="000F6872" w:rsidRDefault="000F6872" w:rsidP="000F6872">
      <w:pPr>
        <w:shd w:val="clear" w:color="auto" w:fill="FFFFFF"/>
        <w:spacing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b/>
          <w:bCs/>
          <w:color w:val="212529"/>
          <w:sz w:val="24"/>
          <w:szCs w:val="24"/>
          <w:lang w:eastAsia="tr-TR"/>
        </w:rPr>
        <w:t>İNTİBAK DEĞİŞİKLİĞİNDE YAPILACAK İŞLEMLER</w:t>
      </w:r>
    </w:p>
    <w:p w:rsidR="000F6872" w:rsidRP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1. Kooperatiflerin intibak süreci Merkezi Sicil Kayıt Sistemi (</w:t>
      </w:r>
      <w:r w:rsidRPr="000F6872">
        <w:rPr>
          <w:rFonts w:ascii="Arial" w:eastAsia="Times New Roman" w:hAnsi="Arial" w:cs="Arial"/>
          <w:b/>
          <w:bCs/>
          <w:color w:val="212529"/>
          <w:sz w:val="24"/>
          <w:szCs w:val="24"/>
          <w:lang w:eastAsia="tr-TR"/>
        </w:rPr>
        <w:t>MERSİS- https://mersis.gtb.gov.tr</w:t>
      </w:r>
      <w:r w:rsidRPr="000F6872">
        <w:rPr>
          <w:rFonts w:ascii="Arial" w:eastAsia="Times New Roman" w:hAnsi="Arial" w:cs="Arial"/>
          <w:color w:val="212529"/>
          <w:sz w:val="24"/>
          <w:szCs w:val="24"/>
          <w:lang w:eastAsia="tr-TR"/>
        </w:rPr>
        <w:t xml:space="preserve">) üzerinden hazırlanacak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ile başlayacaktır.</w:t>
      </w:r>
    </w:p>
    <w:p w:rsidR="000F6872" w:rsidRP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w:t>
      </w:r>
      <w:r w:rsidRPr="000F6872">
        <w:rPr>
          <w:rFonts w:ascii="Arial" w:eastAsia="Times New Roman" w:hAnsi="Arial" w:cs="Arial"/>
          <w:color w:val="212529"/>
          <w:sz w:val="24"/>
          <w:szCs w:val="24"/>
          <w:lang w:eastAsia="tr-TR"/>
        </w:rPr>
        <w:br/>
        <w:t xml:space="preserve">2. Hazırlanan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intibakı için İl Müdürlüğünden izin talep edilecektir. İntibak amaçlı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değişikliği izin başvurularında aşağıdaki belgel</w:t>
      </w:r>
      <w:r>
        <w:rPr>
          <w:rFonts w:ascii="Arial" w:eastAsia="Times New Roman" w:hAnsi="Arial" w:cs="Arial"/>
          <w:color w:val="212529"/>
          <w:sz w:val="24"/>
          <w:szCs w:val="24"/>
          <w:lang w:eastAsia="tr-TR"/>
        </w:rPr>
        <w:t xml:space="preserve">er izin </w:t>
      </w:r>
      <w:proofErr w:type="spellStart"/>
      <w:r>
        <w:rPr>
          <w:rFonts w:ascii="Arial" w:eastAsia="Times New Roman" w:hAnsi="Arial" w:cs="Arial"/>
          <w:color w:val="212529"/>
          <w:sz w:val="24"/>
          <w:szCs w:val="24"/>
          <w:lang w:eastAsia="tr-TR"/>
        </w:rPr>
        <w:t>mercine</w:t>
      </w:r>
      <w:proofErr w:type="spellEnd"/>
      <w:r>
        <w:rPr>
          <w:rFonts w:ascii="Arial" w:eastAsia="Times New Roman" w:hAnsi="Arial" w:cs="Arial"/>
          <w:color w:val="212529"/>
          <w:sz w:val="24"/>
          <w:szCs w:val="24"/>
          <w:lang w:eastAsia="tr-TR"/>
        </w:rPr>
        <w:t xml:space="preserve"> sunulacaktır. </w:t>
      </w:r>
    </w:p>
    <w:p w:rsidR="000F6872" w:rsidRPr="000F6872" w:rsidRDefault="000F6872" w:rsidP="000F68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Dilekçe (Kooperatif kaşesi altında temsile yetkili kılınmış en az iki kişi tarafından imzalı)</w:t>
      </w:r>
    </w:p>
    <w:p w:rsidR="000F6872" w:rsidRPr="000F6872" w:rsidRDefault="000F6872" w:rsidP="000F68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İntibak işlemleri için yönetim kurulu kararı (İntibak edilecek </w:t>
      </w:r>
      <w:proofErr w:type="spellStart"/>
      <w:r w:rsidRPr="000F6872">
        <w:rPr>
          <w:rFonts w:ascii="Arial" w:eastAsia="Times New Roman" w:hAnsi="Arial" w:cs="Arial"/>
          <w:color w:val="212529"/>
          <w:sz w:val="24"/>
          <w:szCs w:val="24"/>
          <w:lang w:eastAsia="tr-TR"/>
        </w:rPr>
        <w:t>anasözleşmenin</w:t>
      </w:r>
      <w:proofErr w:type="spellEnd"/>
      <w:r w:rsidRPr="000F6872">
        <w:rPr>
          <w:rFonts w:ascii="Arial" w:eastAsia="Times New Roman" w:hAnsi="Arial" w:cs="Arial"/>
          <w:color w:val="212529"/>
          <w:sz w:val="24"/>
          <w:szCs w:val="24"/>
          <w:lang w:eastAsia="tr-TR"/>
        </w:rPr>
        <w:t xml:space="preserve"> Bakanlıkça yayımlanan hangi türe ait örnek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olacağı açıkça yazılmalı ve </w:t>
      </w:r>
      <w:r w:rsidRPr="000F6872">
        <w:rPr>
          <w:rFonts w:ascii="Arial" w:eastAsia="Times New Roman" w:hAnsi="Arial" w:cs="Arial"/>
          <w:b/>
          <w:bCs/>
          <w:color w:val="212529"/>
          <w:sz w:val="24"/>
          <w:szCs w:val="24"/>
          <w:lang w:eastAsia="tr-TR"/>
        </w:rPr>
        <w:t>noter onaylı </w:t>
      </w:r>
      <w:r w:rsidRPr="000F6872">
        <w:rPr>
          <w:rFonts w:ascii="Arial" w:eastAsia="Times New Roman" w:hAnsi="Arial" w:cs="Arial"/>
          <w:color w:val="212529"/>
          <w:sz w:val="24"/>
          <w:szCs w:val="24"/>
          <w:lang w:eastAsia="tr-TR"/>
        </w:rPr>
        <w:t>olmalıdır.)</w:t>
      </w:r>
    </w:p>
    <w:p w:rsidR="000F6872" w:rsidRPr="000F6872" w:rsidRDefault="000F6872" w:rsidP="000F68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Yönetim kuruluna ait imza sirküleri</w:t>
      </w:r>
    </w:p>
    <w:p w:rsidR="000F6872" w:rsidRPr="000F6872" w:rsidRDefault="000F6872" w:rsidP="000F68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Kooperatifin mevcut </w:t>
      </w:r>
      <w:proofErr w:type="spellStart"/>
      <w:r w:rsidRPr="000F6872">
        <w:rPr>
          <w:rFonts w:ascii="Arial" w:eastAsia="Times New Roman" w:hAnsi="Arial" w:cs="Arial"/>
          <w:color w:val="212529"/>
          <w:sz w:val="24"/>
          <w:szCs w:val="24"/>
          <w:lang w:eastAsia="tr-TR"/>
        </w:rPr>
        <w:t>anasözleşmesinin</w:t>
      </w:r>
      <w:proofErr w:type="spellEnd"/>
      <w:r w:rsidRPr="000F6872">
        <w:rPr>
          <w:rFonts w:ascii="Arial" w:eastAsia="Times New Roman" w:hAnsi="Arial" w:cs="Arial"/>
          <w:color w:val="212529"/>
          <w:sz w:val="24"/>
          <w:szCs w:val="24"/>
          <w:lang w:eastAsia="tr-TR"/>
        </w:rPr>
        <w:t xml:space="preserve"> bir örneği</w:t>
      </w:r>
    </w:p>
    <w:p w:rsidR="000F6872" w:rsidRPr="000F6872" w:rsidRDefault="000F6872" w:rsidP="000F6872">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Yeni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(6 adet - tüm nüshaların her bir sayfası mevcut yönetim kurulu üyeleri tarafından imzalı)</w:t>
      </w:r>
    </w:p>
    <w:p w:rsidR="000F6872" w:rsidRP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Yeni </w:t>
      </w:r>
      <w:proofErr w:type="spellStart"/>
      <w:r w:rsidRPr="000F6872">
        <w:rPr>
          <w:rFonts w:ascii="Arial" w:eastAsia="Times New Roman" w:hAnsi="Arial" w:cs="Arial"/>
          <w:color w:val="212529"/>
          <w:sz w:val="24"/>
          <w:szCs w:val="24"/>
          <w:lang w:eastAsia="tr-TR"/>
        </w:rPr>
        <w:t>anasözleşmenin</w:t>
      </w:r>
      <w:proofErr w:type="spellEnd"/>
      <w:r w:rsidRPr="000F6872">
        <w:rPr>
          <w:rFonts w:ascii="Arial" w:eastAsia="Times New Roman" w:hAnsi="Arial" w:cs="Arial"/>
          <w:color w:val="212529"/>
          <w:sz w:val="24"/>
          <w:szCs w:val="24"/>
          <w:lang w:eastAsia="tr-TR"/>
        </w:rPr>
        <w:t xml:space="preserve"> </w:t>
      </w:r>
      <w:proofErr w:type="spellStart"/>
      <w:r w:rsidRPr="000F6872">
        <w:rPr>
          <w:rFonts w:ascii="Arial" w:eastAsia="Times New Roman" w:hAnsi="Arial" w:cs="Arial"/>
          <w:color w:val="212529"/>
          <w:sz w:val="24"/>
          <w:szCs w:val="24"/>
          <w:lang w:eastAsia="tr-TR"/>
        </w:rPr>
        <w:t>MERSİS’ten</w:t>
      </w:r>
      <w:proofErr w:type="spellEnd"/>
      <w:r w:rsidRPr="000F6872">
        <w:rPr>
          <w:rFonts w:ascii="Arial" w:eastAsia="Times New Roman" w:hAnsi="Arial" w:cs="Arial"/>
          <w:color w:val="212529"/>
          <w:sz w:val="24"/>
          <w:szCs w:val="24"/>
          <w:lang w:eastAsia="tr-TR"/>
        </w:rPr>
        <w:t xml:space="preserve"> alınan çıktısında </w:t>
      </w:r>
      <w:proofErr w:type="spellStart"/>
      <w:r w:rsidRPr="000F6872">
        <w:rPr>
          <w:rFonts w:ascii="Arial" w:eastAsia="Times New Roman" w:hAnsi="Arial" w:cs="Arial"/>
          <w:color w:val="212529"/>
          <w:sz w:val="24"/>
          <w:szCs w:val="24"/>
          <w:lang w:eastAsia="tr-TR"/>
        </w:rPr>
        <w:t>anasözleşmenin</w:t>
      </w:r>
      <w:proofErr w:type="spellEnd"/>
      <w:r w:rsidRPr="000F6872">
        <w:rPr>
          <w:rFonts w:ascii="Arial" w:eastAsia="Times New Roman" w:hAnsi="Arial" w:cs="Arial"/>
          <w:color w:val="212529"/>
          <w:sz w:val="24"/>
          <w:szCs w:val="24"/>
          <w:lang w:eastAsia="tr-TR"/>
        </w:rPr>
        <w:t xml:space="preserve"> ilk yönetim kurulu ve ilk denetim kurulu başlıklı maddeleri ile kurucular listesi boş olarak gelecektir. Bu bölümler mevcut yönetim kurulunca tükenmez kalem ile kuruluş </w:t>
      </w:r>
      <w:proofErr w:type="spellStart"/>
      <w:r w:rsidRPr="000F6872">
        <w:rPr>
          <w:rFonts w:ascii="Arial" w:eastAsia="Times New Roman" w:hAnsi="Arial" w:cs="Arial"/>
          <w:color w:val="212529"/>
          <w:sz w:val="24"/>
          <w:szCs w:val="24"/>
          <w:lang w:eastAsia="tr-TR"/>
        </w:rPr>
        <w:t>anasözleşmesinde</w:t>
      </w:r>
      <w:proofErr w:type="spellEnd"/>
      <w:r w:rsidRPr="000F6872">
        <w:rPr>
          <w:rFonts w:ascii="Arial" w:eastAsia="Times New Roman" w:hAnsi="Arial" w:cs="Arial"/>
          <w:color w:val="212529"/>
          <w:sz w:val="24"/>
          <w:szCs w:val="24"/>
          <w:lang w:eastAsia="tr-TR"/>
        </w:rPr>
        <w:t xml:space="preserve"> yer alan bilgilere göre doldurulacaktır. Bu bilgilere kuruluş </w:t>
      </w:r>
      <w:proofErr w:type="spellStart"/>
      <w:r w:rsidRPr="000F6872">
        <w:rPr>
          <w:rFonts w:ascii="Arial" w:eastAsia="Times New Roman" w:hAnsi="Arial" w:cs="Arial"/>
          <w:color w:val="212529"/>
          <w:sz w:val="24"/>
          <w:szCs w:val="24"/>
          <w:lang w:eastAsia="tr-TR"/>
        </w:rPr>
        <w:t>anasözleşmesinde</w:t>
      </w:r>
      <w:proofErr w:type="spellEnd"/>
      <w:r w:rsidRPr="000F6872">
        <w:rPr>
          <w:rFonts w:ascii="Arial" w:eastAsia="Times New Roman" w:hAnsi="Arial" w:cs="Arial"/>
          <w:color w:val="212529"/>
          <w:sz w:val="24"/>
          <w:szCs w:val="24"/>
          <w:lang w:eastAsia="tr-TR"/>
        </w:rPr>
        <w:t xml:space="preserve"> ulaşılabiliyorsa kurucuların TCKN, ad-</w:t>
      </w:r>
      <w:proofErr w:type="spellStart"/>
      <w:r w:rsidRPr="000F6872">
        <w:rPr>
          <w:rFonts w:ascii="Arial" w:eastAsia="Times New Roman" w:hAnsi="Arial" w:cs="Arial"/>
          <w:color w:val="212529"/>
          <w:sz w:val="24"/>
          <w:szCs w:val="24"/>
          <w:lang w:eastAsia="tr-TR"/>
        </w:rPr>
        <w:t>soyad</w:t>
      </w:r>
      <w:proofErr w:type="spellEnd"/>
      <w:r w:rsidRPr="000F6872">
        <w:rPr>
          <w:rFonts w:ascii="Arial" w:eastAsia="Times New Roman" w:hAnsi="Arial" w:cs="Arial"/>
          <w:color w:val="212529"/>
          <w:sz w:val="24"/>
          <w:szCs w:val="24"/>
          <w:lang w:eastAsia="tr-TR"/>
        </w:rPr>
        <w:t xml:space="preserve">, sermaye bilgileri yazılır. Mevcut </w:t>
      </w:r>
      <w:proofErr w:type="spellStart"/>
      <w:r w:rsidRPr="000F6872">
        <w:rPr>
          <w:rFonts w:ascii="Arial" w:eastAsia="Times New Roman" w:hAnsi="Arial" w:cs="Arial"/>
          <w:color w:val="212529"/>
          <w:sz w:val="24"/>
          <w:szCs w:val="24"/>
          <w:lang w:eastAsia="tr-TR"/>
        </w:rPr>
        <w:t>anasözleşmeden</w:t>
      </w:r>
      <w:proofErr w:type="spellEnd"/>
      <w:r w:rsidRPr="000F6872">
        <w:rPr>
          <w:rFonts w:ascii="Arial" w:eastAsia="Times New Roman" w:hAnsi="Arial" w:cs="Arial"/>
          <w:color w:val="212529"/>
          <w:sz w:val="24"/>
          <w:szCs w:val="24"/>
          <w:lang w:eastAsia="tr-TR"/>
        </w:rPr>
        <w:t xml:space="preserve"> bu kişilerin söz konusu bilgilerine ulaşılamıyorsa yalnızca ad-</w:t>
      </w:r>
      <w:proofErr w:type="spellStart"/>
      <w:r w:rsidRPr="000F6872">
        <w:rPr>
          <w:rFonts w:ascii="Arial" w:eastAsia="Times New Roman" w:hAnsi="Arial" w:cs="Arial"/>
          <w:color w:val="212529"/>
          <w:sz w:val="24"/>
          <w:szCs w:val="24"/>
          <w:lang w:eastAsia="tr-TR"/>
        </w:rPr>
        <w:t>soyad</w:t>
      </w:r>
      <w:proofErr w:type="spellEnd"/>
      <w:r w:rsidRPr="000F6872">
        <w:rPr>
          <w:rFonts w:ascii="Arial" w:eastAsia="Times New Roman" w:hAnsi="Arial" w:cs="Arial"/>
          <w:color w:val="212529"/>
          <w:sz w:val="24"/>
          <w:szCs w:val="24"/>
          <w:lang w:eastAsia="tr-TR"/>
        </w:rPr>
        <w:t xml:space="preserve"> yazılması yeterlidir. Kurucular ile ilk yönetim ve denetim kurulu üyelerinin ad-</w:t>
      </w:r>
      <w:proofErr w:type="spellStart"/>
      <w:r w:rsidRPr="000F6872">
        <w:rPr>
          <w:rFonts w:ascii="Arial" w:eastAsia="Times New Roman" w:hAnsi="Arial" w:cs="Arial"/>
          <w:color w:val="212529"/>
          <w:sz w:val="24"/>
          <w:szCs w:val="24"/>
          <w:lang w:eastAsia="tr-TR"/>
        </w:rPr>
        <w:t>soyad</w:t>
      </w:r>
      <w:proofErr w:type="spellEnd"/>
      <w:r w:rsidRPr="000F6872">
        <w:rPr>
          <w:rFonts w:ascii="Arial" w:eastAsia="Times New Roman" w:hAnsi="Arial" w:cs="Arial"/>
          <w:color w:val="212529"/>
          <w:sz w:val="24"/>
          <w:szCs w:val="24"/>
          <w:lang w:eastAsia="tr-TR"/>
        </w:rPr>
        <w:t xml:space="preserve"> bilgilerine de ulaşılamıyor ise başvuruculardan konunun ilgili TSM nezdinde araştırılması istenir. Buradan da herhangi bir bilgi edinilememesi </w:t>
      </w:r>
      <w:r w:rsidRPr="000F6872">
        <w:rPr>
          <w:rFonts w:ascii="Arial" w:eastAsia="Times New Roman" w:hAnsi="Arial" w:cs="Arial"/>
          <w:color w:val="212529"/>
          <w:sz w:val="24"/>
          <w:szCs w:val="24"/>
          <w:lang w:eastAsia="tr-TR"/>
        </w:rPr>
        <w:lastRenderedPageBreak/>
        <w:t>halinde bu bölümler boş bırakılarak intibaka izin verilir. Bu durumda söz konusu boşluğa “</w:t>
      </w:r>
      <w:r w:rsidRPr="000F6872">
        <w:rPr>
          <w:rFonts w:ascii="Arial" w:eastAsia="Times New Roman" w:hAnsi="Arial" w:cs="Arial"/>
          <w:b/>
          <w:bCs/>
          <w:i/>
          <w:iCs/>
          <w:color w:val="212529"/>
          <w:sz w:val="24"/>
          <w:szCs w:val="24"/>
          <w:lang w:eastAsia="tr-TR"/>
        </w:rPr>
        <w:t>Kooperatifin mevcut yönetim kurulu olarak kurucu ortaklar ile ilk yönetim ve denetim kurulu üyelerine ait bilgileri ilgili TSM nezdinde araştırdığımızı ancak ulaşamadığımızı beyan ederiz”</w:t>
      </w:r>
      <w:r w:rsidRPr="000F6872">
        <w:rPr>
          <w:rFonts w:ascii="Arial" w:eastAsia="Times New Roman" w:hAnsi="Arial" w:cs="Arial"/>
          <w:color w:val="212529"/>
          <w:sz w:val="24"/>
          <w:szCs w:val="24"/>
          <w:lang w:eastAsia="tr-TR"/>
        </w:rPr>
        <w:t xml:space="preserve"> ifadesi elle yazılarak altı mevcut yönetim kurulu üyelerince imzalanır. Otuzdan fazla ortak ile kurulmuş olan kooperatiflerin kurucu ortak listesini elle tek </w:t>
      </w:r>
      <w:proofErr w:type="spellStart"/>
      <w:r w:rsidRPr="000F6872">
        <w:rPr>
          <w:rFonts w:ascii="Arial" w:eastAsia="Times New Roman" w:hAnsi="Arial" w:cs="Arial"/>
          <w:color w:val="212529"/>
          <w:sz w:val="24"/>
          <w:szCs w:val="24"/>
          <w:lang w:eastAsia="tr-TR"/>
        </w:rPr>
        <w:t>tek</w:t>
      </w:r>
      <w:proofErr w:type="spellEnd"/>
      <w:r w:rsidRPr="000F6872">
        <w:rPr>
          <w:rFonts w:ascii="Arial" w:eastAsia="Times New Roman" w:hAnsi="Arial" w:cs="Arial"/>
          <w:color w:val="212529"/>
          <w:sz w:val="24"/>
          <w:szCs w:val="24"/>
          <w:lang w:eastAsia="tr-TR"/>
        </w:rPr>
        <w:t xml:space="preserve"> yazarak doldurmasına gerek yoktur. Kuruluş </w:t>
      </w:r>
      <w:proofErr w:type="spellStart"/>
      <w:r w:rsidRPr="000F6872">
        <w:rPr>
          <w:rFonts w:ascii="Arial" w:eastAsia="Times New Roman" w:hAnsi="Arial" w:cs="Arial"/>
          <w:color w:val="212529"/>
          <w:sz w:val="24"/>
          <w:szCs w:val="24"/>
          <w:lang w:eastAsia="tr-TR"/>
        </w:rPr>
        <w:t>anasözleşmesinin</w:t>
      </w:r>
      <w:proofErr w:type="spellEnd"/>
      <w:r w:rsidRPr="000F6872">
        <w:rPr>
          <w:rFonts w:ascii="Arial" w:eastAsia="Times New Roman" w:hAnsi="Arial" w:cs="Arial"/>
          <w:color w:val="212529"/>
          <w:sz w:val="24"/>
          <w:szCs w:val="24"/>
          <w:lang w:eastAsia="tr-TR"/>
        </w:rPr>
        <w:t xml:space="preserve"> kurucu ortak listesini fotokopi ile çoğaltarak yeni </w:t>
      </w:r>
      <w:proofErr w:type="spellStart"/>
      <w:r w:rsidRPr="000F6872">
        <w:rPr>
          <w:rFonts w:ascii="Arial" w:eastAsia="Times New Roman" w:hAnsi="Arial" w:cs="Arial"/>
          <w:color w:val="212529"/>
          <w:sz w:val="24"/>
          <w:szCs w:val="24"/>
          <w:lang w:eastAsia="tr-TR"/>
        </w:rPr>
        <w:t>anasözleşmesinin</w:t>
      </w:r>
      <w:proofErr w:type="spellEnd"/>
      <w:r w:rsidRPr="000F6872">
        <w:rPr>
          <w:rFonts w:ascii="Arial" w:eastAsia="Times New Roman" w:hAnsi="Arial" w:cs="Arial"/>
          <w:color w:val="212529"/>
          <w:sz w:val="24"/>
          <w:szCs w:val="24"/>
          <w:lang w:eastAsia="tr-TR"/>
        </w:rPr>
        <w:t xml:space="preserve"> sonuna eklemesi yeterlidir. Ancak eklenen bu listenin her bir sayfası da </w:t>
      </w:r>
      <w:proofErr w:type="spellStart"/>
      <w:r w:rsidRPr="000F6872">
        <w:rPr>
          <w:rFonts w:ascii="Arial" w:eastAsia="Times New Roman" w:hAnsi="Arial" w:cs="Arial"/>
          <w:color w:val="212529"/>
          <w:sz w:val="24"/>
          <w:szCs w:val="24"/>
          <w:lang w:eastAsia="tr-TR"/>
        </w:rPr>
        <w:t>anasözleşmenin</w:t>
      </w:r>
      <w:proofErr w:type="spellEnd"/>
      <w:r w:rsidRPr="000F6872">
        <w:rPr>
          <w:rFonts w:ascii="Arial" w:eastAsia="Times New Roman" w:hAnsi="Arial" w:cs="Arial"/>
          <w:color w:val="212529"/>
          <w:sz w:val="24"/>
          <w:szCs w:val="24"/>
          <w:lang w:eastAsia="tr-TR"/>
        </w:rPr>
        <w:t xml:space="preserve"> diğer sayfaları gibi mevcut yönetim kurulu tarafından </w:t>
      </w:r>
      <w:proofErr w:type="gramStart"/>
      <w:r w:rsidRPr="000F6872">
        <w:rPr>
          <w:rFonts w:ascii="Arial" w:eastAsia="Times New Roman" w:hAnsi="Arial" w:cs="Arial"/>
          <w:color w:val="212529"/>
          <w:sz w:val="24"/>
          <w:szCs w:val="24"/>
          <w:lang w:eastAsia="tr-TR"/>
        </w:rPr>
        <w:t>imzalanır.Bu</w:t>
      </w:r>
      <w:proofErr w:type="gramEnd"/>
      <w:r w:rsidRPr="000F6872">
        <w:rPr>
          <w:rFonts w:ascii="Arial" w:eastAsia="Times New Roman" w:hAnsi="Arial" w:cs="Arial"/>
          <w:color w:val="212529"/>
          <w:sz w:val="24"/>
          <w:szCs w:val="24"/>
          <w:lang w:eastAsia="tr-TR"/>
        </w:rPr>
        <w:t xml:space="preserve"> bölümün kurucu ortaklarca yahut ilk yönetim ve denetim kurulu üyelerince imzalanmasına </w:t>
      </w:r>
      <w:r w:rsidRPr="000F6872">
        <w:rPr>
          <w:rFonts w:ascii="Arial" w:eastAsia="Times New Roman" w:hAnsi="Arial" w:cs="Arial"/>
          <w:b/>
          <w:bCs/>
          <w:color w:val="212529"/>
          <w:sz w:val="24"/>
          <w:szCs w:val="24"/>
          <w:u w:val="single"/>
          <w:lang w:eastAsia="tr-TR"/>
        </w:rPr>
        <w:t>gerek yoktur.</w:t>
      </w:r>
    </w:p>
    <w:p w:rsidR="000F6872" w:rsidRPr="000F6872" w:rsidRDefault="000F6872" w:rsidP="000F6872">
      <w:pPr>
        <w:numPr>
          <w:ilvl w:val="0"/>
          <w:numId w:val="2"/>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Diğer belgeler</w:t>
      </w:r>
    </w:p>
    <w:p w:rsidR="000F6872" w:rsidRPr="000F6872" w:rsidRDefault="000F6872" w:rsidP="000F6872">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xml:space="preserve">Mali rapor </w:t>
      </w:r>
      <w:proofErr w:type="gramStart"/>
      <w:r w:rsidRPr="000F6872">
        <w:rPr>
          <w:rFonts w:ascii="Arial" w:eastAsia="Times New Roman" w:hAnsi="Arial" w:cs="Arial"/>
          <w:color w:val="212529"/>
          <w:sz w:val="24"/>
          <w:szCs w:val="24"/>
          <w:lang w:eastAsia="tr-TR"/>
        </w:rPr>
        <w:t>(</w:t>
      </w:r>
      <w:proofErr w:type="gramEnd"/>
      <w:r w:rsidRPr="000F6872">
        <w:rPr>
          <w:rFonts w:ascii="Arial" w:eastAsia="Times New Roman" w:hAnsi="Arial" w:cs="Arial"/>
          <w:color w:val="212529"/>
          <w:sz w:val="24"/>
          <w:szCs w:val="24"/>
          <w:lang w:eastAsia="tr-TR"/>
        </w:rPr>
        <w:t xml:space="preserve">Pay taahhüt edilmesi suretiyle (nakdi yolla) sermaye artırımı amacına yönelik olarak </w:t>
      </w:r>
      <w:proofErr w:type="spellStart"/>
      <w:r w:rsidRPr="000F6872">
        <w:rPr>
          <w:rFonts w:ascii="Arial" w:eastAsia="Times New Roman" w:hAnsi="Arial" w:cs="Arial"/>
          <w:color w:val="212529"/>
          <w:sz w:val="24"/>
          <w:szCs w:val="24"/>
          <w:lang w:eastAsia="tr-TR"/>
        </w:rPr>
        <w:t>anasözleşmenin</w:t>
      </w:r>
      <w:proofErr w:type="spellEnd"/>
      <w:r w:rsidRPr="000F6872">
        <w:rPr>
          <w:rFonts w:ascii="Arial" w:eastAsia="Times New Roman" w:hAnsi="Arial" w:cs="Arial"/>
          <w:color w:val="212529"/>
          <w:sz w:val="24"/>
          <w:szCs w:val="24"/>
          <w:lang w:eastAsia="tr-TR"/>
        </w:rPr>
        <w:t xml:space="preserve"> “Sermaye” ve “Paylar” başlıklı maddelerinde yapılacak değişiklikleri de içeren intibak izni başvurularında yukarıdaki belgelere ek olarak yeminli mali müşavir yahut serbest muhasebeci mali müşavir tarafından hazırlanacak rapor da izin merciine sunulur.</w:t>
      </w:r>
    </w:p>
    <w:p w:rsidR="000F6872" w:rsidRPr="000F6872" w:rsidRDefault="000F6872" w:rsidP="000F6872">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Daha önce değişiklik yapılan madde tadili var ise izne ilişkin evraklar</w:t>
      </w:r>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lang w:eastAsia="tr-TR"/>
        </w:rPr>
        <w:t> </w:t>
      </w:r>
      <w:r w:rsidRPr="000F6872">
        <w:rPr>
          <w:rFonts w:ascii="Arial" w:eastAsia="Times New Roman" w:hAnsi="Arial" w:cs="Arial"/>
          <w:color w:val="212529"/>
          <w:sz w:val="24"/>
          <w:szCs w:val="24"/>
          <w:lang w:eastAsia="tr-TR"/>
        </w:rPr>
        <w:br/>
        <w:t xml:space="preserve">3. Hazırlanan </w:t>
      </w:r>
      <w:proofErr w:type="spellStart"/>
      <w:r w:rsidRPr="000F6872">
        <w:rPr>
          <w:rFonts w:ascii="Arial" w:eastAsia="Times New Roman" w:hAnsi="Arial" w:cs="Arial"/>
          <w:color w:val="212529"/>
          <w:sz w:val="24"/>
          <w:szCs w:val="24"/>
          <w:lang w:eastAsia="tr-TR"/>
        </w:rPr>
        <w:t>anasözleşme</w:t>
      </w:r>
      <w:proofErr w:type="spellEnd"/>
      <w:r w:rsidRPr="000F6872">
        <w:rPr>
          <w:rFonts w:ascii="Arial" w:eastAsia="Times New Roman" w:hAnsi="Arial" w:cs="Arial"/>
          <w:color w:val="212529"/>
          <w:sz w:val="24"/>
          <w:szCs w:val="24"/>
          <w:lang w:eastAsia="tr-TR"/>
        </w:rPr>
        <w:t xml:space="preserve"> için izin mercii (Genel Müdürlük/İl Müdürlüğü) verilen iznin genel kurulda kabul edilmesi üzerine ilgili Ticaret Sicili Müdürlüğü’nde (TSM) tescil ve ilanı ile de intibak süreci tamamlanacaktır.</w:t>
      </w:r>
      <w:r>
        <w:rPr>
          <w:rFonts w:ascii="Arial" w:eastAsia="Times New Roman" w:hAnsi="Arial" w:cs="Arial"/>
          <w:color w:val="212529"/>
          <w:sz w:val="24"/>
          <w:szCs w:val="24"/>
          <w:lang w:eastAsia="tr-TR"/>
        </w:rPr>
        <w:t xml:space="preserve"> </w:t>
      </w:r>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r w:rsidRPr="000F6872">
        <w:rPr>
          <w:rFonts w:ascii="Arial" w:eastAsia="Times New Roman" w:hAnsi="Arial" w:cs="Arial"/>
          <w:color w:val="212529"/>
          <w:sz w:val="24"/>
          <w:szCs w:val="24"/>
          <w:shd w:val="clear" w:color="auto" w:fill="FFFFFF"/>
          <w:lang w:eastAsia="tr-TR"/>
        </w:rPr>
        <w:t>Kamuoyuna saygıyla duyurulur.    </w:t>
      </w:r>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hyperlink r:id="rId5" w:history="1">
        <w:r w:rsidRPr="000F6872">
          <w:rPr>
            <w:rFonts w:ascii="Arial" w:eastAsia="Times New Roman" w:hAnsi="Arial" w:cs="Arial"/>
            <w:b/>
            <w:bCs/>
            <w:color w:val="000000"/>
            <w:sz w:val="24"/>
            <w:szCs w:val="24"/>
            <w:lang w:eastAsia="tr-TR"/>
          </w:rPr>
          <w:t>İntibak İşlemleri</w:t>
        </w:r>
        <w:r w:rsidRPr="000F6872">
          <w:rPr>
            <w:rFonts w:ascii="Arial" w:eastAsia="Times New Roman" w:hAnsi="Arial" w:cs="Arial"/>
            <w:b/>
            <w:bCs/>
            <w:color w:val="212529"/>
            <w:sz w:val="24"/>
            <w:szCs w:val="24"/>
            <w:lang w:eastAsia="tr-TR"/>
          </w:rPr>
          <w:t> Genelge (2022/4)</w:t>
        </w:r>
      </w:hyperlink>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hyperlink r:id="rId6" w:history="1">
        <w:r w:rsidRPr="000F6872">
          <w:rPr>
            <w:rFonts w:ascii="Arial" w:eastAsia="Times New Roman" w:hAnsi="Arial" w:cs="Arial"/>
            <w:b/>
            <w:bCs/>
            <w:color w:val="000000"/>
            <w:sz w:val="24"/>
            <w:szCs w:val="24"/>
            <w:lang w:eastAsia="tr-TR"/>
          </w:rPr>
          <w:t xml:space="preserve">İntibak </w:t>
        </w:r>
        <w:proofErr w:type="spellStart"/>
        <w:r w:rsidRPr="000F6872">
          <w:rPr>
            <w:rFonts w:ascii="Arial" w:eastAsia="Times New Roman" w:hAnsi="Arial" w:cs="Arial"/>
            <w:b/>
            <w:bCs/>
            <w:color w:val="000000"/>
            <w:sz w:val="24"/>
            <w:szCs w:val="24"/>
            <w:lang w:eastAsia="tr-TR"/>
          </w:rPr>
          <w:t>Anasözleşmesi</w:t>
        </w:r>
        <w:proofErr w:type="spellEnd"/>
        <w:r w:rsidRPr="000F6872">
          <w:rPr>
            <w:rFonts w:ascii="Arial" w:eastAsia="Times New Roman" w:hAnsi="Arial" w:cs="Arial"/>
            <w:b/>
            <w:bCs/>
            <w:color w:val="000000"/>
            <w:sz w:val="24"/>
            <w:szCs w:val="24"/>
            <w:lang w:eastAsia="tr-TR"/>
          </w:rPr>
          <w:t xml:space="preserve"> Hazırlanma </w:t>
        </w:r>
        <w:proofErr w:type="spellStart"/>
        <w:r w:rsidRPr="000F6872">
          <w:rPr>
            <w:rFonts w:ascii="Arial" w:eastAsia="Times New Roman" w:hAnsi="Arial" w:cs="Arial"/>
            <w:b/>
            <w:bCs/>
            <w:color w:val="000000"/>
            <w:sz w:val="24"/>
            <w:szCs w:val="24"/>
            <w:lang w:eastAsia="tr-TR"/>
          </w:rPr>
          <w:t>Yönergesi</w:t>
        </w:r>
      </w:hyperlink>
      <w:proofErr w:type="spellEnd"/>
    </w:p>
    <w:p w:rsid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hyperlink r:id="rId7" w:history="1">
        <w:r w:rsidRPr="000F6872">
          <w:rPr>
            <w:rFonts w:ascii="Arial" w:eastAsia="Times New Roman" w:hAnsi="Arial" w:cs="Arial"/>
            <w:b/>
            <w:bCs/>
            <w:color w:val="000000"/>
            <w:sz w:val="24"/>
            <w:szCs w:val="24"/>
            <w:lang w:eastAsia="tr-TR"/>
          </w:rPr>
          <w:t>Kuruluş ve Değişiklik İzin İşlemlerinin Yürütülmesi Genelge (2022/3)</w:t>
        </w:r>
      </w:hyperlink>
      <w:r w:rsidRPr="000F6872">
        <w:rPr>
          <w:rFonts w:ascii="Arial" w:eastAsia="Times New Roman" w:hAnsi="Arial" w:cs="Arial"/>
          <w:color w:val="212529"/>
          <w:sz w:val="24"/>
          <w:szCs w:val="24"/>
          <w:lang w:eastAsia="tr-TR"/>
        </w:rPr>
        <w:t>  </w:t>
      </w:r>
    </w:p>
    <w:p w:rsidR="000F6872" w:rsidRPr="000F6872" w:rsidRDefault="000F6872" w:rsidP="000F6872">
      <w:pPr>
        <w:shd w:val="clear" w:color="auto" w:fill="FFFFFF"/>
        <w:spacing w:after="0" w:line="240" w:lineRule="auto"/>
        <w:jc w:val="both"/>
        <w:rPr>
          <w:rFonts w:ascii="Arial" w:eastAsia="Times New Roman" w:hAnsi="Arial" w:cs="Arial"/>
          <w:color w:val="212529"/>
          <w:sz w:val="24"/>
          <w:szCs w:val="24"/>
          <w:lang w:eastAsia="tr-TR"/>
        </w:rPr>
      </w:pPr>
      <w:hyperlink r:id="rId8" w:history="1">
        <w:r w:rsidRPr="000F6872">
          <w:rPr>
            <w:rFonts w:ascii="Arial" w:eastAsia="Times New Roman" w:hAnsi="Arial" w:cs="Arial"/>
            <w:b/>
            <w:bCs/>
            <w:color w:val="000000"/>
            <w:sz w:val="24"/>
            <w:szCs w:val="24"/>
            <w:lang w:eastAsia="tr-TR"/>
          </w:rPr>
          <w:t>Düzeltme Beyanı Formatı</w:t>
        </w:r>
      </w:hyperlink>
    </w:p>
    <w:p w:rsidR="00FA2221" w:rsidRDefault="00FA2221"/>
    <w:sectPr w:rsidR="00FA2221" w:rsidSect="00FA22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252D"/>
    <w:multiLevelType w:val="multilevel"/>
    <w:tmpl w:val="48D20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C0A564F"/>
    <w:multiLevelType w:val="multilevel"/>
    <w:tmpl w:val="D6BE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A5B46"/>
    <w:multiLevelType w:val="multilevel"/>
    <w:tmpl w:val="A63E2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2"/>
    <w:lvlOverride w:ilvl="0">
      <w:startOverride w:val="6"/>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F6872"/>
    <w:rsid w:val="000F6872"/>
    <w:rsid w:val="00FA22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21"/>
  </w:style>
  <w:style w:type="paragraph" w:styleId="Balk2">
    <w:name w:val="heading 2"/>
    <w:basedOn w:val="Normal"/>
    <w:link w:val="Balk2Char"/>
    <w:uiPriority w:val="9"/>
    <w:qFormat/>
    <w:rsid w:val="000F687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F687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F68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F6872"/>
    <w:rPr>
      <w:i/>
      <w:iCs/>
    </w:rPr>
  </w:style>
  <w:style w:type="character" w:styleId="Kpr">
    <w:name w:val="Hyperlink"/>
    <w:basedOn w:val="VarsaylanParagrafYazTipi"/>
    <w:uiPriority w:val="99"/>
    <w:semiHidden/>
    <w:unhideWhenUsed/>
    <w:rsid w:val="000F6872"/>
    <w:rPr>
      <w:color w:val="0000FF"/>
      <w:u w:val="single"/>
    </w:rPr>
  </w:style>
</w:styles>
</file>

<file path=word/webSettings.xml><?xml version="1.0" encoding="utf-8"?>
<w:webSettings xmlns:r="http://schemas.openxmlformats.org/officeDocument/2006/relationships" xmlns:w="http://schemas.openxmlformats.org/wordprocessingml/2006/main">
  <w:divs>
    <w:div w:id="16376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nop.ticaret.gov.tr/data/639c278b13b876365825fe35/15142b2964c386d10c42f94b7e7cc20b.pdf" TargetMode="External"/><Relationship Id="rId3" Type="http://schemas.openxmlformats.org/officeDocument/2006/relationships/settings" Target="settings.xml"/><Relationship Id="rId7" Type="http://schemas.openxmlformats.org/officeDocument/2006/relationships/hyperlink" Target="https://sinop.ticaret.gov.tr/data/639c278b13b876365825fe35/254d93d52f214a50e938cb57f873224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op.ticaret.gov.tr/data/639c278b13b876365825fe35/%C4%B0ntibak%20Genelgesi%20Eki%20%C4%B0ntibak%20Anas%C3%B6zle%C5%9Fmesi%20Haz%C4%B1rlanma%20Y%C3%B6nergesi.pdf.pdf.pdf" TargetMode="External"/><Relationship Id="rId5" Type="http://schemas.openxmlformats.org/officeDocument/2006/relationships/hyperlink" Target="https://sinop.ticaret.gov.tr/data/639c278b13b876365825fe35/intibak%20genelg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2023-06-20T09:55:00Z</dcterms:created>
  <dcterms:modified xsi:type="dcterms:W3CDTF">2023-06-20T09:57:00Z</dcterms:modified>
</cp:coreProperties>
</file>