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23" w:rsidRPr="00A81C23" w:rsidRDefault="00A81C23" w:rsidP="00A81C23">
      <w:pPr>
        <w:shd w:val="clear" w:color="auto" w:fill="F9F9F9"/>
        <w:spacing w:after="0" w:line="240" w:lineRule="auto"/>
        <w:jc w:val="both"/>
        <w:rPr>
          <w:rFonts w:ascii="Arial" w:eastAsia="Times New Roman" w:hAnsi="Arial" w:cs="Arial"/>
          <w:color w:val="6A6A6A"/>
          <w:sz w:val="24"/>
          <w:szCs w:val="24"/>
          <w:lang w:eastAsia="tr-TR"/>
        </w:rPr>
      </w:pPr>
      <w:r w:rsidRPr="00A81C23">
        <w:rPr>
          <w:rFonts w:ascii="Arial" w:eastAsia="Times New Roman" w:hAnsi="Arial" w:cs="Arial"/>
          <w:b/>
          <w:bCs/>
          <w:color w:val="6A6A6A"/>
          <w:sz w:val="27"/>
          <w:lang w:eastAsia="tr-TR"/>
        </w:rPr>
        <w:t>TESCİLE DAVET VE CEZA</w:t>
      </w:r>
    </w:p>
    <w:p w:rsid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p>
    <w:p w:rsidR="00A81C23" w:rsidRP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Ticari hayatta gerçek ve tüzel kişi tacirler işletmelerine ilişkin tescile tabi olgular ve değişiklikleri Türk Ticaret Kanunu ve Ticaret Sicili Yönetmeliği hükümlerine göre tescil ve Türkiye Ticaret Sicil Gazetesinde ilan ettirmekle yükümlüdürler. Bürokratik işleyişte ise bu konuya ilişkin zorlayıcı unsurların yaptırımı ile karşı karşıya gelme durumu asgari düzeydedir. Bir başka ifadeyle gerçek ve tüzel kişi tacirlerce tescil ve ilana tabi hususların kanun ve yönetmeliğe göre yerine getirilip getirilmediğinin takip ve kontrol işlerinin yürütülmesine ilişkin bir düzenleme bulunmamaktadır.</w:t>
      </w:r>
    </w:p>
    <w:p w:rsidR="00A81C23" w:rsidRP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Bilindiği üzere tescil ve ilana tabi bir olgu veya değişikliğin gerçek veya tüzel kişilerce tescil ettirilmesinden kaçınılmasına ilişkin olarak Tescile Davet ve Ceza konusu 6102 Sayılı Türk Ticaret Kanununun 33’üncü, Ticaret Sicili yönetmeliğinin 36’ncı maddesinde düzenlenmektedir.</w:t>
      </w:r>
    </w:p>
    <w:p w:rsidR="00A81C23" w:rsidRP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Uygulamada; Ticaret Siciline süresi içinde tescil ettirilmeyen olgulara ilişkin olarak Ticaret Sicili Müdürlükleri:</w:t>
      </w:r>
    </w:p>
    <w:p w:rsidR="00A81C23" w:rsidRPr="00A81C23" w:rsidRDefault="00A81C23" w:rsidP="00A81C23">
      <w:pPr>
        <w:numPr>
          <w:ilvl w:val="0"/>
          <w:numId w:val="1"/>
        </w:numPr>
        <w:shd w:val="clear" w:color="auto" w:fill="F9F9F9"/>
        <w:spacing w:after="0" w:line="360" w:lineRule="atLeast"/>
        <w:ind w:left="375"/>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Tescil başvurusunda bulunmakla yükümlü kişilere 30 gün içinde tescil başvurusunda bulunmaya veya tescili gerektiren sebeplerin bulunmadığını ispat etmeye çağırır.</w:t>
      </w:r>
    </w:p>
    <w:p w:rsidR="00A81C23" w:rsidRP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 </w:t>
      </w:r>
    </w:p>
    <w:p w:rsidR="00A81C23" w:rsidRPr="00A81C23" w:rsidRDefault="00A81C23" w:rsidP="00A81C23">
      <w:pPr>
        <w:numPr>
          <w:ilvl w:val="0"/>
          <w:numId w:val="2"/>
        </w:numPr>
        <w:shd w:val="clear" w:color="auto" w:fill="F9F9F9"/>
        <w:spacing w:after="0" w:line="360" w:lineRule="atLeast"/>
        <w:ind w:left="375"/>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30 günlük süre içinde tescil isteminde bulunmayan ve kaçınma sebeplerini de bildirmeyen kişi, mahallin en büyük mülki amiri tarafından (İllerde Vali, İlçelerde Kaymakam) 1.000 Türk Lirası idari para cezasıyla cezalandırılır.</w:t>
      </w:r>
    </w:p>
    <w:p w:rsidR="00A81C23" w:rsidRP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 </w:t>
      </w:r>
    </w:p>
    <w:p w:rsidR="00A81C23" w:rsidRPr="00A81C23" w:rsidRDefault="00A81C23" w:rsidP="00A81C23">
      <w:pPr>
        <w:numPr>
          <w:ilvl w:val="0"/>
          <w:numId w:val="3"/>
        </w:numPr>
        <w:shd w:val="clear" w:color="auto" w:fill="F9F9F9"/>
        <w:spacing w:after="0" w:line="360" w:lineRule="atLeast"/>
        <w:ind w:left="375"/>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Yapılan çağrı üzerine, süresi içinde tescil isteminde bulunulmaması veya kaçınma sebepleri bildirilmiş olmasına rağmen kaçınma sebeplerinin yeterli görülmemesi halinde, durum sicilin bulunduğu yerdeki ticari davalara bakmakla görevli asliye ticaret mahkemesine bildirir.</w:t>
      </w:r>
    </w:p>
    <w:p w:rsidR="00A81C23" w:rsidRP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 </w:t>
      </w:r>
    </w:p>
    <w:p w:rsidR="00A81C23" w:rsidRP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r w:rsidRPr="00A81C23">
        <w:rPr>
          <w:rFonts w:ascii="Arial" w:eastAsia="Times New Roman" w:hAnsi="Arial" w:cs="Arial"/>
          <w:color w:val="6A6A6A"/>
          <w:sz w:val="24"/>
          <w:szCs w:val="24"/>
          <w:lang w:eastAsia="tr-TR"/>
        </w:rPr>
        <w:t>Tescile konu olgunun tescil edilmesi için tescil başvurusunda bulunmaya veya tescili gerektiren sebeplerin bulunmadığını ispat etme konusunda tescile davete ilişkin çağrı yönetmeliğin 36’ncı maddesinin 1’inci bendi gereği tescil başvurusunda bulunmakla yükümlü kişilere yapılır.</w:t>
      </w:r>
    </w:p>
    <w:p w:rsidR="00A81C23" w:rsidRPr="00A81C23" w:rsidRDefault="00A81C23" w:rsidP="00A81C23">
      <w:pPr>
        <w:shd w:val="clear" w:color="auto" w:fill="F9F9F9"/>
        <w:spacing w:after="180" w:line="240" w:lineRule="auto"/>
        <w:jc w:val="both"/>
        <w:rPr>
          <w:rFonts w:ascii="Arial" w:eastAsia="Times New Roman" w:hAnsi="Arial" w:cs="Arial"/>
          <w:color w:val="6A6A6A"/>
          <w:sz w:val="24"/>
          <w:szCs w:val="24"/>
          <w:lang w:eastAsia="tr-TR"/>
        </w:rPr>
      </w:pPr>
      <w:proofErr w:type="gramStart"/>
      <w:r w:rsidRPr="00A81C23">
        <w:rPr>
          <w:rFonts w:ascii="Arial" w:eastAsia="Times New Roman" w:hAnsi="Arial" w:cs="Arial"/>
          <w:color w:val="6A6A6A"/>
          <w:sz w:val="24"/>
          <w:szCs w:val="24"/>
          <w:lang w:eastAsia="tr-TR"/>
        </w:rPr>
        <w:t>Mahallin en büyük mülki amiri tarafından tescile davet çağrısı sonucu 30 günlük süre içinde tescil isteminde bulunmayan ve kaçınma sebeplerini bildirmeyene verilecek idari para cezası ile cezalandırılacak kişi ile süresi içinde tescil isteminde bulunulmaması veya kaçınma sebepleri bildirilmiş olmasına rağmen kaçınma sebeplerinin yeterli görülmemesi halinde durumun Asliye Ticaret Mahkemesine yapılacak bildirim sonucunda açılacak davaya taraf kişiler yönetmeliğin 22’inci maddesinde belirtilen başvuruya yetkili kişilerdir.</w:t>
      </w:r>
      <w:proofErr w:type="gramEnd"/>
    </w:p>
    <w:p w:rsidR="00DC206C" w:rsidRDefault="00DC206C" w:rsidP="00DC206C">
      <w:pPr>
        <w:shd w:val="clear" w:color="auto" w:fill="FFFFFF"/>
        <w:spacing w:after="0" w:line="240" w:lineRule="auto"/>
        <w:jc w:val="both"/>
        <w:textAlignment w:val="baseline"/>
        <w:rPr>
          <w:rFonts w:ascii="Times New Roman" w:eastAsia="Times New Roman" w:hAnsi="Times New Roman" w:cs="Times New Roman"/>
          <w:b/>
          <w:bCs/>
          <w:color w:val="333333"/>
          <w:sz w:val="24"/>
          <w:szCs w:val="24"/>
          <w:lang w:eastAsia="tr-TR"/>
        </w:rPr>
      </w:pP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b/>
          <w:bCs/>
          <w:color w:val="333333"/>
          <w:sz w:val="24"/>
          <w:szCs w:val="24"/>
          <w:lang w:eastAsia="tr-TR"/>
        </w:rPr>
        <w:lastRenderedPageBreak/>
        <w:t>Tescile tabi işlemleri tescil ettirmeyene para, hatalı tescil ettirene hapis ya da para cezası</w:t>
      </w:r>
      <w:r w:rsidRPr="00DC206C">
        <w:rPr>
          <w:rFonts w:ascii="Times New Roman" w:eastAsia="Times New Roman" w:hAnsi="Times New Roman" w:cs="Times New Roman"/>
          <w:color w:val="333333"/>
          <w:sz w:val="24"/>
          <w:szCs w:val="24"/>
          <w:lang w:eastAsia="tr-TR"/>
        </w:rPr>
        <w:br/>
      </w:r>
    </w:p>
    <w:p w:rsidR="00DC206C" w:rsidRDefault="00DC206C" w:rsidP="00DC206C">
      <w:pPr>
        <w:spacing w:after="0" w:line="240" w:lineRule="auto"/>
        <w:jc w:val="both"/>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Değerli okurlarımız tescile tabi olup ta tescil işlemini yaptırmamanın cezası olduğu konusu genelde atlanmaktadır. Bu yazımızda tescile tabi olup da tescil işlemini yaptırmamanın cezası ile hatalı tescil yaptırmanın cezasının ne olduğu ele alınacaktır.</w:t>
      </w:r>
    </w:p>
    <w:p w:rsidR="00DC206C" w:rsidRDefault="00DC206C" w:rsidP="00DC206C">
      <w:pPr>
        <w:spacing w:after="0" w:line="240" w:lineRule="auto"/>
        <w:jc w:val="both"/>
        <w:rPr>
          <w:rFonts w:ascii="Times New Roman" w:eastAsia="Times New Roman" w:hAnsi="Times New Roman" w:cs="Times New Roman"/>
          <w:color w:val="333333"/>
          <w:sz w:val="24"/>
          <w:szCs w:val="24"/>
          <w:lang w:eastAsia="tr-TR"/>
        </w:rPr>
      </w:pPr>
    </w:p>
    <w:p w:rsidR="00DC206C" w:rsidRPr="00DC206C" w:rsidRDefault="00DC206C" w:rsidP="00DC206C">
      <w:pPr>
        <w:spacing w:after="0" w:line="240" w:lineRule="auto"/>
        <w:jc w:val="both"/>
        <w:rPr>
          <w:rFonts w:ascii="Times New Roman" w:eastAsia="Times New Roman" w:hAnsi="Times New Roman" w:cs="Times New Roman"/>
          <w:sz w:val="24"/>
          <w:szCs w:val="24"/>
          <w:lang w:eastAsia="tr-TR"/>
        </w:rPr>
      </w:pPr>
      <w:r w:rsidRPr="00DC206C">
        <w:rPr>
          <w:rFonts w:ascii="Times New Roman" w:eastAsia="Times New Roman" w:hAnsi="Times New Roman" w:cs="Times New Roman"/>
          <w:color w:val="333333"/>
          <w:sz w:val="24"/>
          <w:szCs w:val="24"/>
          <w:lang w:eastAsia="tr-TR"/>
        </w:rPr>
        <w:t>Yeni TTK düzenlemeleri uyarınca, ticaret siciline tescil, kural olarak istem üzerine yapılır. Resen veya yetkili kurum veya kuruluşun bildirmesi üzerine yapılacak tescillere ilişkin hükümler saklıdır. Harca tabi işlerde, tescil anının saptanmasında harç makbuzunun tarihi belirleyicidir.</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p>
    <w:p w:rsidR="000764C0"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Ticaret sicili memurlukları, kurumlar vergisi mükellefi olup da bu madde uyarınca tescil için başvuran mükelleflerin başvuru evraklarının bir suretini ilgili vergi dairesine intikal ettirir. Bu mükelleflerin işe başlamayı bildirme yükümlülükleri yerine getirilmiş sayılır.</w:t>
      </w:r>
    </w:p>
    <w:p w:rsidR="000764C0" w:rsidRDefault="000764C0"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p>
    <w:p w:rsidR="000764C0"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Tescil istemi dilekçe ile yapılacaktır. Kanunda aksine hüküm bulunmadıkça, tescili isteme süresi 15 (</w:t>
      </w:r>
      <w:proofErr w:type="spellStart"/>
      <w:r w:rsidRPr="00DC206C">
        <w:rPr>
          <w:rFonts w:ascii="Times New Roman" w:eastAsia="Times New Roman" w:hAnsi="Times New Roman" w:cs="Times New Roman"/>
          <w:color w:val="333333"/>
          <w:sz w:val="24"/>
          <w:szCs w:val="24"/>
          <w:lang w:eastAsia="tr-TR"/>
        </w:rPr>
        <w:t>onbeş</w:t>
      </w:r>
      <w:proofErr w:type="spellEnd"/>
      <w:r w:rsidRPr="00DC206C">
        <w:rPr>
          <w:rFonts w:ascii="Times New Roman" w:eastAsia="Times New Roman" w:hAnsi="Times New Roman" w:cs="Times New Roman"/>
          <w:color w:val="333333"/>
          <w:sz w:val="24"/>
          <w:szCs w:val="24"/>
          <w:lang w:eastAsia="tr-TR"/>
        </w:rPr>
        <w:t>)  gündür. Bu süre, tescili gerekli işlemin veya olgunun gerçekleştiği; tamamlanması bir senet veya belgenin düzenlenmesine bağlı olan durumlarda, bu senet veya belgenin düzenlendiği tarihten başlar. Ticaret sicili müdürlüğünün yetki çevresi dışında oturanlar için bu süre 1 (bir) aydır.</w:t>
      </w:r>
    </w:p>
    <w:p w:rsidR="000764C0" w:rsidRDefault="000764C0"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Tescil edilmiş hususlarda meydana gelen her türlü değişiklik de tescil olunur. Tescilin dayandığı olgu veya işlemler tamamen veya kısmen sona erer ya da ortadan kalkarsa sicildeki kayıt da kısmen yahut tamamen silinir.</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r w:rsidRPr="00DC206C">
        <w:rPr>
          <w:rFonts w:ascii="Times New Roman" w:eastAsia="Times New Roman" w:hAnsi="Times New Roman" w:cs="Times New Roman"/>
          <w:b/>
          <w:bCs/>
          <w:color w:val="333333"/>
          <w:sz w:val="24"/>
          <w:szCs w:val="24"/>
          <w:lang w:eastAsia="tr-TR"/>
        </w:rPr>
        <w:t>Tescile tabi bir işlemi tescil ettirmemenin cezası nedir?</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 xml:space="preserve">Bu ceza ve nasıl uygulanacağı Yeni </w:t>
      </w:r>
      <w:proofErr w:type="spellStart"/>
      <w:r w:rsidRPr="00DC206C">
        <w:rPr>
          <w:rFonts w:ascii="Times New Roman" w:eastAsia="Times New Roman" w:hAnsi="Times New Roman" w:cs="Times New Roman"/>
          <w:color w:val="333333"/>
          <w:sz w:val="24"/>
          <w:szCs w:val="24"/>
          <w:lang w:eastAsia="tr-TR"/>
        </w:rPr>
        <w:t>TTK’nın</w:t>
      </w:r>
      <w:proofErr w:type="spellEnd"/>
      <w:r w:rsidRPr="00DC206C">
        <w:rPr>
          <w:rFonts w:ascii="Times New Roman" w:eastAsia="Times New Roman" w:hAnsi="Times New Roman" w:cs="Times New Roman"/>
          <w:color w:val="333333"/>
          <w:sz w:val="24"/>
          <w:szCs w:val="24"/>
          <w:lang w:eastAsia="tr-TR"/>
        </w:rPr>
        <w:t xml:space="preserve"> 33. Maddesinde düzenlenmiştir. </w:t>
      </w:r>
      <w:proofErr w:type="gramStart"/>
      <w:r w:rsidRPr="00DC206C">
        <w:rPr>
          <w:rFonts w:ascii="Times New Roman" w:eastAsia="Times New Roman" w:hAnsi="Times New Roman" w:cs="Times New Roman"/>
          <w:color w:val="333333"/>
          <w:sz w:val="24"/>
          <w:szCs w:val="24"/>
          <w:lang w:eastAsia="tr-TR"/>
        </w:rPr>
        <w:t xml:space="preserve">Buna göre, tescili zorunlu olup da kanuni şekilde ve süresi içinde tescili istenmemiş olan veya 32 </w:t>
      </w:r>
      <w:proofErr w:type="spellStart"/>
      <w:r w:rsidRPr="00DC206C">
        <w:rPr>
          <w:rFonts w:ascii="Times New Roman" w:eastAsia="Times New Roman" w:hAnsi="Times New Roman" w:cs="Times New Roman"/>
          <w:color w:val="333333"/>
          <w:sz w:val="24"/>
          <w:szCs w:val="24"/>
          <w:lang w:eastAsia="tr-TR"/>
        </w:rPr>
        <w:t>nci</w:t>
      </w:r>
      <w:proofErr w:type="spellEnd"/>
      <w:r w:rsidRPr="00DC206C">
        <w:rPr>
          <w:rFonts w:ascii="Times New Roman" w:eastAsia="Times New Roman" w:hAnsi="Times New Roman" w:cs="Times New Roman"/>
          <w:color w:val="333333"/>
          <w:sz w:val="24"/>
          <w:szCs w:val="24"/>
          <w:lang w:eastAsia="tr-TR"/>
        </w:rPr>
        <w:t xml:space="preserve"> maddenin üçüncü fıkrasındaki (tescil edilecek hususların gerçeği tam olarak yansıtmaları, üçüncü kişilerde yanlış izlenim yaratacak nitelik taşımamaları ve kamu düzenine aykırı olmamaları şarttır) şartlara uymayan bir hususu haber alan sicil müdürü, ilgilileri, belirleyeceği uygun bir süre içinde kanuni zorunluluklarını yerine getirmeye veya o hususun tescilini gerektiren sebeplerin bulunmadığını ispat etmeye çağırır.</w:t>
      </w:r>
      <w:proofErr w:type="gramEnd"/>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Sicil müdürünce verilen süre içinde tescil isteminde bulunmayan ve kaçınma sebeplerini de bildirmeyen kişi, sicil müdürünün teklifi üzerine mahallin en büyük mülki amiri tarafından 1.000.-TL idari para cezasıyla cezalandırılır.</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p>
    <w:p w:rsid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Süresi içinde kaçınma sebepleri bildirildiği takdirde, sicilin bulunduğu yerde ticari davalara bakmakla görevli asliye ticaret mahkemesi, dosya üzerinde inceleme yaparak tescili gerekli olan bir hususun bulunduğu sonucuna varırsa, bunun tescilini sicil müdürüne emreder, aksi takdirde tescil istemini reddeder. Süresi içinde tescil isteminde bulunmayan veya kaçınma sebeplerini bildirmeyen kişinin ikinci fıkradaki cezayla cezalandırılması bu fıkra hükmünün uygulanmasına engel oluşturmaz.</w:t>
      </w:r>
    </w:p>
    <w:p w:rsid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b/>
          <w:bCs/>
          <w:color w:val="333333"/>
          <w:sz w:val="24"/>
          <w:szCs w:val="24"/>
          <w:lang w:eastAsia="tr-TR"/>
        </w:rPr>
        <w:t>Bu cezaya itiraz etmek mümkün müdür?</w:t>
      </w:r>
    </w:p>
    <w:p w:rsidR="000764C0"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t xml:space="preserve">Yeni </w:t>
      </w:r>
      <w:proofErr w:type="spellStart"/>
      <w:r w:rsidRPr="00DC206C">
        <w:rPr>
          <w:rFonts w:ascii="Times New Roman" w:eastAsia="Times New Roman" w:hAnsi="Times New Roman" w:cs="Times New Roman"/>
          <w:color w:val="333333"/>
          <w:sz w:val="24"/>
          <w:szCs w:val="24"/>
          <w:lang w:eastAsia="tr-TR"/>
        </w:rPr>
        <w:t>TTK’nın</w:t>
      </w:r>
      <w:proofErr w:type="spellEnd"/>
      <w:r w:rsidRPr="00DC206C">
        <w:rPr>
          <w:rFonts w:ascii="Times New Roman" w:eastAsia="Times New Roman" w:hAnsi="Times New Roman" w:cs="Times New Roman"/>
          <w:color w:val="333333"/>
          <w:sz w:val="24"/>
          <w:szCs w:val="24"/>
          <w:lang w:eastAsia="tr-TR"/>
        </w:rPr>
        <w:t xml:space="preserve"> 34 üncü maddesi uyarınca ilgililer, tescil, değişiklik veya silinme istemleri ile ilgili olarak, sicil müdürlüğünce verilecek kararlara karşı, tebliğlerinden itibaren 8 (sekiz) gün içinde, sicilin bulunduğu yerde ticari davalara bakmakla görevli asliye ticaret mahkemesine dilekçe ile itiraz edebilirler.</w:t>
      </w:r>
    </w:p>
    <w:p w:rsidR="000764C0" w:rsidRDefault="000764C0"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Bu itiraz mahkemece dosya üzerinden incelenerek karara bağlanır. Ancak, sicil müdürünün  kararı,  üçüncü  kişilerin  sicilde  kayıtlı  bulunan  hususlara  ilişkin menfaatlerine aykırı olduğu takdirde, itiraz edenle üçüncü kişi de dinlenir. Bunlar mahkemeye gelmezlerse dosya üzerinden karar verilir.</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b/>
          <w:bCs/>
          <w:color w:val="333333"/>
          <w:sz w:val="24"/>
          <w:szCs w:val="24"/>
          <w:lang w:eastAsia="tr-TR"/>
        </w:rPr>
        <w:t>Tescile tabi işlemlerde gerçeğe aykırı beyanda bulunanlar hakkında cezai bir yaptırım bulunmakta mıdır? </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 xml:space="preserve">Bu konu gerçekten önemlidir. Konunun önemi yeterince kavranmış değildir ama gerçeğe aykırı beyanda bulunanlara hapis cezası dahi verilebilmektedir. </w:t>
      </w:r>
      <w:proofErr w:type="spellStart"/>
      <w:r w:rsidRPr="00DC206C">
        <w:rPr>
          <w:rFonts w:ascii="Times New Roman" w:eastAsia="Times New Roman" w:hAnsi="Times New Roman" w:cs="Times New Roman"/>
          <w:color w:val="333333"/>
          <w:sz w:val="24"/>
          <w:szCs w:val="24"/>
          <w:lang w:eastAsia="tr-TR"/>
        </w:rPr>
        <w:t>TTK’nın</w:t>
      </w:r>
      <w:proofErr w:type="spellEnd"/>
      <w:r w:rsidRPr="00DC206C">
        <w:rPr>
          <w:rFonts w:ascii="Times New Roman" w:eastAsia="Times New Roman" w:hAnsi="Times New Roman" w:cs="Times New Roman"/>
          <w:color w:val="333333"/>
          <w:sz w:val="24"/>
          <w:szCs w:val="24"/>
          <w:lang w:eastAsia="tr-TR"/>
        </w:rPr>
        <w:t xml:space="preserve"> 38’inci maddesine göre,</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 Tescil ve kayıt için bilerek gerçeğe aykırı beyanda bulunanlar, üç aydan iki yıla kadar hapis veya adli para cezasıyla cezalandırılır. Gerçeğe aykırı tescilden dolayı zarar görenlerin tazminat hakları saklıdır.</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 Tescil edilecek hususların gerçeği tam olarak yansıtmaları, üçüncü kişilerde yanlış izlenim yaratacak nitelik taşımamaları ve kamu düzenine aykırı olmamaları şarttır. Bu şarta uyulmadığının öğrenildiği hâlde düzeltilmesini istemeyenler ve tescil olunan bir hususun değişmesi, sona ermesi veya kaldırılması dolayısıyla, kaydın değiştirilmesini veya silinmesini istemeye ya da yeniden tescili gereken bir hususu tescil ettirmeye zorunlu olup da bunu yapmayanlar, bu kusurları nedeniyle üçüncü kişilerin uğradıkları zararları tazmin ile yükümlüdürler.</w:t>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br/>
      </w:r>
    </w:p>
    <w:p w:rsidR="00DC206C" w:rsidRPr="00DC206C" w:rsidRDefault="00DC206C" w:rsidP="00DC206C">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tr-TR"/>
        </w:rPr>
      </w:pPr>
      <w:r w:rsidRPr="00DC206C">
        <w:rPr>
          <w:rFonts w:ascii="Times New Roman" w:eastAsia="Times New Roman" w:hAnsi="Times New Roman" w:cs="Times New Roman"/>
          <w:color w:val="333333"/>
          <w:sz w:val="24"/>
          <w:szCs w:val="24"/>
          <w:lang w:eastAsia="tr-TR"/>
        </w:rPr>
        <w:t xml:space="preserve">Yazımızda ele aldığımız üzere tescile tabi olan işlemlerin tescil edilmemesinin 1.000.-TL cezası bulunmaktadır. </w:t>
      </w:r>
      <w:proofErr w:type="gramStart"/>
      <w:r w:rsidRPr="00DC206C">
        <w:rPr>
          <w:rFonts w:ascii="Times New Roman" w:eastAsia="Times New Roman" w:hAnsi="Times New Roman" w:cs="Times New Roman"/>
          <w:color w:val="333333"/>
          <w:sz w:val="24"/>
          <w:szCs w:val="24"/>
          <w:lang w:eastAsia="tr-TR"/>
        </w:rPr>
        <w:t>Nitekim,</w:t>
      </w:r>
      <w:proofErr w:type="gramEnd"/>
      <w:r w:rsidRPr="00DC206C">
        <w:rPr>
          <w:rFonts w:ascii="Times New Roman" w:eastAsia="Times New Roman" w:hAnsi="Times New Roman" w:cs="Times New Roman"/>
          <w:color w:val="333333"/>
          <w:sz w:val="24"/>
          <w:szCs w:val="24"/>
          <w:lang w:eastAsia="tr-TR"/>
        </w:rPr>
        <w:t xml:space="preserve"> tescil yaptırmayanlara sicil müdürlüklerinden bu yönde yazılar gelmektedir. Buna rağmen tescil işlemini yaptırmayanlara 1.000.-TL ceza kesilebilecektir. Diğer yandan tescile gerçeğe aykırı bildirimde bulunanlar hakkında da üç aydan iki yıla kadar hapis veya adli para cezası kesilebilecektir. Gerçeğe aykırı tescilden dolayı zarar gören üçüncü kişilerin zararları da tazmin edilmek zorunda kalınacaktır.</w:t>
      </w:r>
    </w:p>
    <w:p w:rsidR="00CF498B" w:rsidRPr="00DC206C" w:rsidRDefault="00CF498B" w:rsidP="00DC206C">
      <w:pPr>
        <w:jc w:val="both"/>
        <w:rPr>
          <w:rFonts w:ascii="Times New Roman" w:hAnsi="Times New Roman" w:cs="Times New Roman"/>
          <w:sz w:val="24"/>
          <w:szCs w:val="24"/>
        </w:rPr>
      </w:pPr>
    </w:p>
    <w:sectPr w:rsidR="00CF498B" w:rsidRPr="00DC206C" w:rsidSect="00CF49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0029"/>
    <w:multiLevelType w:val="multilevel"/>
    <w:tmpl w:val="88FA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480E90"/>
    <w:multiLevelType w:val="multilevel"/>
    <w:tmpl w:val="DE9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72727F"/>
    <w:multiLevelType w:val="multilevel"/>
    <w:tmpl w:val="9596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81C23"/>
    <w:rsid w:val="000764C0"/>
    <w:rsid w:val="00A81C23"/>
    <w:rsid w:val="00CF498B"/>
    <w:rsid w:val="00D51BE6"/>
    <w:rsid w:val="00DC20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81C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1C23"/>
    <w:rPr>
      <w:b/>
      <w:bCs/>
    </w:rPr>
  </w:style>
</w:styles>
</file>

<file path=word/webSettings.xml><?xml version="1.0" encoding="utf-8"?>
<w:webSettings xmlns:r="http://schemas.openxmlformats.org/officeDocument/2006/relationships" xmlns:w="http://schemas.openxmlformats.org/wordprocessingml/2006/main">
  <w:divs>
    <w:div w:id="157313934">
      <w:bodyDiv w:val="1"/>
      <w:marLeft w:val="0"/>
      <w:marRight w:val="0"/>
      <w:marTop w:val="0"/>
      <w:marBottom w:val="0"/>
      <w:divBdr>
        <w:top w:val="none" w:sz="0" w:space="0" w:color="auto"/>
        <w:left w:val="none" w:sz="0" w:space="0" w:color="auto"/>
        <w:bottom w:val="none" w:sz="0" w:space="0" w:color="auto"/>
        <w:right w:val="none" w:sz="0" w:space="0" w:color="auto"/>
      </w:divBdr>
    </w:div>
    <w:div w:id="397677087">
      <w:bodyDiv w:val="1"/>
      <w:marLeft w:val="0"/>
      <w:marRight w:val="0"/>
      <w:marTop w:val="0"/>
      <w:marBottom w:val="0"/>
      <w:divBdr>
        <w:top w:val="none" w:sz="0" w:space="0" w:color="auto"/>
        <w:left w:val="none" w:sz="0" w:space="0" w:color="auto"/>
        <w:bottom w:val="none" w:sz="0" w:space="0" w:color="auto"/>
        <w:right w:val="none" w:sz="0" w:space="0" w:color="auto"/>
      </w:divBdr>
      <w:divsChild>
        <w:div w:id="40374216">
          <w:marLeft w:val="0"/>
          <w:marRight w:val="0"/>
          <w:marTop w:val="0"/>
          <w:marBottom w:val="0"/>
          <w:divBdr>
            <w:top w:val="none" w:sz="0" w:space="0" w:color="auto"/>
            <w:left w:val="none" w:sz="0" w:space="0" w:color="auto"/>
            <w:bottom w:val="none" w:sz="0" w:space="0" w:color="auto"/>
            <w:right w:val="none" w:sz="0" w:space="0" w:color="auto"/>
          </w:divBdr>
        </w:div>
        <w:div w:id="1763143168">
          <w:marLeft w:val="0"/>
          <w:marRight w:val="0"/>
          <w:marTop w:val="0"/>
          <w:marBottom w:val="0"/>
          <w:divBdr>
            <w:top w:val="none" w:sz="0" w:space="0" w:color="auto"/>
            <w:left w:val="none" w:sz="0" w:space="0" w:color="auto"/>
            <w:bottom w:val="none" w:sz="0" w:space="0" w:color="auto"/>
            <w:right w:val="none" w:sz="0" w:space="0" w:color="auto"/>
          </w:divBdr>
          <w:divsChild>
            <w:div w:id="1612854835">
              <w:marLeft w:val="0"/>
              <w:marRight w:val="0"/>
              <w:marTop w:val="0"/>
              <w:marBottom w:val="0"/>
              <w:divBdr>
                <w:top w:val="none" w:sz="0" w:space="0" w:color="auto"/>
                <w:left w:val="none" w:sz="0" w:space="0" w:color="auto"/>
                <w:bottom w:val="none" w:sz="0" w:space="0" w:color="auto"/>
                <w:right w:val="none" w:sz="0" w:space="0" w:color="auto"/>
              </w:divBdr>
              <w:divsChild>
                <w:div w:id="1788232992">
                  <w:marLeft w:val="0"/>
                  <w:marRight w:val="0"/>
                  <w:marTop w:val="0"/>
                  <w:marBottom w:val="0"/>
                  <w:divBdr>
                    <w:top w:val="none" w:sz="0" w:space="0" w:color="auto"/>
                    <w:left w:val="none" w:sz="0" w:space="0" w:color="auto"/>
                    <w:bottom w:val="none" w:sz="0" w:space="0" w:color="auto"/>
                    <w:right w:val="none" w:sz="0" w:space="0" w:color="auto"/>
                  </w:divBdr>
                </w:div>
                <w:div w:id="162290">
                  <w:marLeft w:val="0"/>
                  <w:marRight w:val="0"/>
                  <w:marTop w:val="0"/>
                  <w:marBottom w:val="0"/>
                  <w:divBdr>
                    <w:top w:val="none" w:sz="0" w:space="0" w:color="auto"/>
                    <w:left w:val="none" w:sz="0" w:space="0" w:color="auto"/>
                    <w:bottom w:val="none" w:sz="0" w:space="0" w:color="auto"/>
                    <w:right w:val="none" w:sz="0" w:space="0" w:color="auto"/>
                  </w:divBdr>
                </w:div>
                <w:div w:id="1567913082">
                  <w:marLeft w:val="0"/>
                  <w:marRight w:val="0"/>
                  <w:marTop w:val="0"/>
                  <w:marBottom w:val="0"/>
                  <w:divBdr>
                    <w:top w:val="none" w:sz="0" w:space="0" w:color="auto"/>
                    <w:left w:val="none" w:sz="0" w:space="0" w:color="auto"/>
                    <w:bottom w:val="none" w:sz="0" w:space="0" w:color="auto"/>
                    <w:right w:val="none" w:sz="0" w:space="0" w:color="auto"/>
                  </w:divBdr>
                </w:div>
                <w:div w:id="697662140">
                  <w:marLeft w:val="0"/>
                  <w:marRight w:val="0"/>
                  <w:marTop w:val="0"/>
                  <w:marBottom w:val="0"/>
                  <w:divBdr>
                    <w:top w:val="none" w:sz="0" w:space="0" w:color="auto"/>
                    <w:left w:val="none" w:sz="0" w:space="0" w:color="auto"/>
                    <w:bottom w:val="none" w:sz="0" w:space="0" w:color="auto"/>
                    <w:right w:val="none" w:sz="0" w:space="0" w:color="auto"/>
                  </w:divBdr>
                </w:div>
                <w:div w:id="738139833">
                  <w:marLeft w:val="0"/>
                  <w:marRight w:val="0"/>
                  <w:marTop w:val="0"/>
                  <w:marBottom w:val="0"/>
                  <w:divBdr>
                    <w:top w:val="none" w:sz="0" w:space="0" w:color="auto"/>
                    <w:left w:val="none" w:sz="0" w:space="0" w:color="auto"/>
                    <w:bottom w:val="none" w:sz="0" w:space="0" w:color="auto"/>
                    <w:right w:val="none" w:sz="0" w:space="0" w:color="auto"/>
                  </w:divBdr>
                </w:div>
                <w:div w:id="504825743">
                  <w:marLeft w:val="0"/>
                  <w:marRight w:val="0"/>
                  <w:marTop w:val="0"/>
                  <w:marBottom w:val="0"/>
                  <w:divBdr>
                    <w:top w:val="none" w:sz="0" w:space="0" w:color="auto"/>
                    <w:left w:val="none" w:sz="0" w:space="0" w:color="auto"/>
                    <w:bottom w:val="none" w:sz="0" w:space="0" w:color="auto"/>
                    <w:right w:val="none" w:sz="0" w:space="0" w:color="auto"/>
                  </w:divBdr>
                </w:div>
                <w:div w:id="324863056">
                  <w:marLeft w:val="0"/>
                  <w:marRight w:val="0"/>
                  <w:marTop w:val="0"/>
                  <w:marBottom w:val="0"/>
                  <w:divBdr>
                    <w:top w:val="none" w:sz="0" w:space="0" w:color="auto"/>
                    <w:left w:val="none" w:sz="0" w:space="0" w:color="auto"/>
                    <w:bottom w:val="none" w:sz="0" w:space="0" w:color="auto"/>
                    <w:right w:val="none" w:sz="0" w:space="0" w:color="auto"/>
                  </w:divBdr>
                </w:div>
                <w:div w:id="199247094">
                  <w:marLeft w:val="0"/>
                  <w:marRight w:val="0"/>
                  <w:marTop w:val="0"/>
                  <w:marBottom w:val="0"/>
                  <w:divBdr>
                    <w:top w:val="none" w:sz="0" w:space="0" w:color="auto"/>
                    <w:left w:val="none" w:sz="0" w:space="0" w:color="auto"/>
                    <w:bottom w:val="none" w:sz="0" w:space="0" w:color="auto"/>
                    <w:right w:val="none" w:sz="0" w:space="0" w:color="auto"/>
                  </w:divBdr>
                </w:div>
                <w:div w:id="986322017">
                  <w:marLeft w:val="0"/>
                  <w:marRight w:val="0"/>
                  <w:marTop w:val="0"/>
                  <w:marBottom w:val="0"/>
                  <w:divBdr>
                    <w:top w:val="none" w:sz="0" w:space="0" w:color="auto"/>
                    <w:left w:val="none" w:sz="0" w:space="0" w:color="auto"/>
                    <w:bottom w:val="none" w:sz="0" w:space="0" w:color="auto"/>
                    <w:right w:val="none" w:sz="0" w:space="0" w:color="auto"/>
                  </w:divBdr>
                </w:div>
                <w:div w:id="1443260145">
                  <w:marLeft w:val="0"/>
                  <w:marRight w:val="0"/>
                  <w:marTop w:val="0"/>
                  <w:marBottom w:val="0"/>
                  <w:divBdr>
                    <w:top w:val="none" w:sz="0" w:space="0" w:color="auto"/>
                    <w:left w:val="none" w:sz="0" w:space="0" w:color="auto"/>
                    <w:bottom w:val="none" w:sz="0" w:space="0" w:color="auto"/>
                    <w:right w:val="none" w:sz="0" w:space="0" w:color="auto"/>
                  </w:divBdr>
                </w:div>
                <w:div w:id="1638337506">
                  <w:marLeft w:val="0"/>
                  <w:marRight w:val="0"/>
                  <w:marTop w:val="0"/>
                  <w:marBottom w:val="0"/>
                  <w:divBdr>
                    <w:top w:val="none" w:sz="0" w:space="0" w:color="auto"/>
                    <w:left w:val="none" w:sz="0" w:space="0" w:color="auto"/>
                    <w:bottom w:val="none" w:sz="0" w:space="0" w:color="auto"/>
                    <w:right w:val="none" w:sz="0" w:space="0" w:color="auto"/>
                  </w:divBdr>
                </w:div>
                <w:div w:id="1976064072">
                  <w:marLeft w:val="0"/>
                  <w:marRight w:val="0"/>
                  <w:marTop w:val="0"/>
                  <w:marBottom w:val="0"/>
                  <w:divBdr>
                    <w:top w:val="none" w:sz="0" w:space="0" w:color="auto"/>
                    <w:left w:val="none" w:sz="0" w:space="0" w:color="auto"/>
                    <w:bottom w:val="none" w:sz="0" w:space="0" w:color="auto"/>
                    <w:right w:val="none" w:sz="0" w:space="0" w:color="auto"/>
                  </w:divBdr>
                </w:div>
                <w:div w:id="1484396568">
                  <w:marLeft w:val="0"/>
                  <w:marRight w:val="0"/>
                  <w:marTop w:val="0"/>
                  <w:marBottom w:val="0"/>
                  <w:divBdr>
                    <w:top w:val="none" w:sz="0" w:space="0" w:color="auto"/>
                    <w:left w:val="none" w:sz="0" w:space="0" w:color="auto"/>
                    <w:bottom w:val="none" w:sz="0" w:space="0" w:color="auto"/>
                    <w:right w:val="none" w:sz="0" w:space="0" w:color="auto"/>
                  </w:divBdr>
                </w:div>
                <w:div w:id="1364789194">
                  <w:marLeft w:val="0"/>
                  <w:marRight w:val="0"/>
                  <w:marTop w:val="0"/>
                  <w:marBottom w:val="0"/>
                  <w:divBdr>
                    <w:top w:val="none" w:sz="0" w:space="0" w:color="auto"/>
                    <w:left w:val="none" w:sz="0" w:space="0" w:color="auto"/>
                    <w:bottom w:val="none" w:sz="0" w:space="0" w:color="auto"/>
                    <w:right w:val="none" w:sz="0" w:space="0" w:color="auto"/>
                  </w:divBdr>
                </w:div>
                <w:div w:id="1404907934">
                  <w:marLeft w:val="0"/>
                  <w:marRight w:val="0"/>
                  <w:marTop w:val="0"/>
                  <w:marBottom w:val="0"/>
                  <w:divBdr>
                    <w:top w:val="none" w:sz="0" w:space="0" w:color="auto"/>
                    <w:left w:val="none" w:sz="0" w:space="0" w:color="auto"/>
                    <w:bottom w:val="none" w:sz="0" w:space="0" w:color="auto"/>
                    <w:right w:val="none" w:sz="0" w:space="0" w:color="auto"/>
                  </w:divBdr>
                </w:div>
                <w:div w:id="327637066">
                  <w:marLeft w:val="0"/>
                  <w:marRight w:val="0"/>
                  <w:marTop w:val="0"/>
                  <w:marBottom w:val="0"/>
                  <w:divBdr>
                    <w:top w:val="none" w:sz="0" w:space="0" w:color="auto"/>
                    <w:left w:val="none" w:sz="0" w:space="0" w:color="auto"/>
                    <w:bottom w:val="none" w:sz="0" w:space="0" w:color="auto"/>
                    <w:right w:val="none" w:sz="0" w:space="0" w:color="auto"/>
                  </w:divBdr>
                </w:div>
                <w:div w:id="7543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2023-06-06T12:19:00Z</dcterms:created>
  <dcterms:modified xsi:type="dcterms:W3CDTF">2023-06-06T12:33:00Z</dcterms:modified>
</cp:coreProperties>
</file>