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7C" w:rsidRPr="00762D7C" w:rsidRDefault="00762D7C" w:rsidP="00762D7C">
      <w:pPr>
        <w:spacing w:after="225" w:line="240" w:lineRule="auto"/>
        <w:jc w:val="both"/>
        <w:outlineLvl w:val="0"/>
        <w:rPr>
          <w:rFonts w:ascii="Times New Roman" w:eastAsia="Times New Roman" w:hAnsi="Times New Roman" w:cs="Times New Roman"/>
          <w:b/>
          <w:bCs/>
          <w:color w:val="384754"/>
          <w:kern w:val="36"/>
          <w:sz w:val="28"/>
          <w:szCs w:val="28"/>
          <w:lang w:eastAsia="tr-TR"/>
        </w:rPr>
      </w:pPr>
      <w:r w:rsidRPr="00762D7C">
        <w:rPr>
          <w:rFonts w:ascii="Times New Roman" w:eastAsia="Times New Roman" w:hAnsi="Times New Roman" w:cs="Times New Roman"/>
          <w:b/>
          <w:bCs/>
          <w:color w:val="384754"/>
          <w:kern w:val="36"/>
          <w:sz w:val="28"/>
          <w:szCs w:val="28"/>
          <w:lang w:eastAsia="tr-TR"/>
        </w:rPr>
        <w:t>Anonim Şirketlerde Yönetim Kurulu Süreçleri</w:t>
      </w:r>
    </w:p>
    <w:p w:rsidR="00762D7C" w:rsidRPr="00762D7C" w:rsidRDefault="00762D7C" w:rsidP="00762D7C">
      <w:pPr>
        <w:spacing w:after="240" w:line="240" w:lineRule="auto"/>
        <w:jc w:val="both"/>
        <w:rPr>
          <w:rFonts w:ascii="Times New Roman" w:eastAsia="Times New Roman" w:hAnsi="Times New Roman" w:cs="Times New Roman"/>
          <w:color w:val="5E6469"/>
          <w:sz w:val="28"/>
          <w:szCs w:val="28"/>
          <w:lang w:eastAsia="tr-TR"/>
        </w:rPr>
      </w:pPr>
      <w:r w:rsidRPr="00762D7C">
        <w:rPr>
          <w:rFonts w:ascii="Times New Roman" w:eastAsia="Times New Roman" w:hAnsi="Times New Roman" w:cs="Times New Roman"/>
          <w:color w:val="5E6469"/>
          <w:sz w:val="28"/>
          <w:szCs w:val="28"/>
          <w:lang w:eastAsia="tr-TR"/>
        </w:rPr>
        <w:t xml:space="preserve">Anonim şirket, sermayesi belirli ve paylara bölünmüş olan, borçlarından dolayı yalnız mal varlığıyla sorumlu bulunan şirkettir. Pay sahipleri, sadece taahhüt etmiş oldukları sermaye paylarıyla ve şirkete karşı sorumludur. Anonim şirketler, kanunen yasaklanmamış her türlü ekonomik amaç ve konular için kurulabilir. Anonim şirketin kurulabilmesi için pay sahibi olan bir veya daha fazla kurucunun varlığı şarttır. Tamamı esas sözleşmede taahhüt edilmiş bulunan sermayeyi ifade eden esas sermaye 50 bin Türk Lirası’ndan ve sermayenin artırılmasında yönetim kuruluna tanınmış yetki tavanını gösteren kayıtlı sermaye sistemini kabul etmiş bulunan halka açık olmayan anonim şirketlerde başlangıç sermayesi 100 </w:t>
      </w:r>
      <w:proofErr w:type="spellStart"/>
      <w:r w:rsidRPr="00762D7C">
        <w:rPr>
          <w:rFonts w:ascii="Times New Roman" w:eastAsia="Times New Roman" w:hAnsi="Times New Roman" w:cs="Times New Roman"/>
          <w:color w:val="5E6469"/>
          <w:sz w:val="28"/>
          <w:szCs w:val="28"/>
          <w:lang w:eastAsia="tr-TR"/>
        </w:rPr>
        <w:t>nin</w:t>
      </w:r>
      <w:proofErr w:type="spellEnd"/>
      <w:r w:rsidRPr="00762D7C">
        <w:rPr>
          <w:rFonts w:ascii="Times New Roman" w:eastAsia="Times New Roman" w:hAnsi="Times New Roman" w:cs="Times New Roman"/>
          <w:color w:val="5E6469"/>
          <w:sz w:val="28"/>
          <w:szCs w:val="28"/>
          <w:lang w:eastAsia="tr-TR"/>
        </w:rPr>
        <w:t xml:space="preserve"> Türk Lirası’ndan aşağı olamaz. Diğer taraftan, kayıtlı sermayeli anonim şirketlerde başlangıç sermayesi, kuruluşta ve sisteme ilk geçildiğinde haiz olunması zorunlu sermayedir; çıkarılmış sermaye ise çıkarılmış payların tümünün itibari değerlerinin toplamını temsil eder. </w:t>
      </w:r>
    </w:p>
    <w:p w:rsidR="00762D7C" w:rsidRPr="00762D7C" w:rsidRDefault="00762D7C" w:rsidP="00762D7C">
      <w:pPr>
        <w:spacing w:after="240" w:line="240" w:lineRule="auto"/>
        <w:jc w:val="both"/>
        <w:rPr>
          <w:rFonts w:ascii="Times New Roman" w:eastAsia="Times New Roman" w:hAnsi="Times New Roman" w:cs="Times New Roman"/>
          <w:color w:val="5E6469"/>
          <w:sz w:val="28"/>
          <w:szCs w:val="28"/>
          <w:lang w:eastAsia="tr-TR"/>
        </w:rPr>
      </w:pPr>
      <w:r w:rsidRPr="00762D7C">
        <w:rPr>
          <w:rFonts w:ascii="Times New Roman" w:eastAsia="Times New Roman" w:hAnsi="Times New Roman" w:cs="Times New Roman"/>
          <w:color w:val="5E6469"/>
          <w:sz w:val="28"/>
          <w:szCs w:val="28"/>
          <w:lang w:eastAsia="tr-TR"/>
        </w:rPr>
        <w:t>Anonim şirket, yönetim kurulu tarafından yönetilir ve temsil olunur. Yönetim kurulu her yıl üyeleri arasından bir başkan ve bulunmadığı zamanlarda ona vekâlet etmek üzere, en az bir başkan vekili seçer. Esas sözleşmede, başkanın ve başkan vekilinin veya bunlardan birinin, genel kurul tarafından seçilmesi öngörülebilir. Yönetim kurulu, işlerin gidişini izlemek, kendisine sunulacak konularda rapor hazırlamak, kararlarını uygulatmak veya iç denetim amacıyla içlerinde yönetim kurulu üyelerinin de bulunabileceği komiteler ve komisyonlar kurabilir. Yönetim kurulu esas sözleşmeye konulacak bir hükümle, düzenleyeceği bir iç yönergeye göre yönetimi, kısmen veya tamamen bir veya birkaç yönetim kurulu üyesine veya üçüncü kişiye devretmeye yetkili kılınabilir.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 Yönetim, devredilmediği takdirde, yönetim kurulunun tüm üyelerine aittir. Yönetim kurulu, ticari mümessil ve ticari vekiller atayabilir. Yönetim kurulu üyeleri ve yönetimle görevli üçüncü kişiler, görevlerini tedbirli bir yöneticinin özeniyle yerine getirmek ve şirketin menfaatlerini dürüstlük kurallarına uyarak gözetmek yükümlülüğü altındadırlar.</w:t>
      </w:r>
    </w:p>
    <w:p w:rsidR="00762D7C" w:rsidRPr="00762D7C" w:rsidRDefault="00762D7C" w:rsidP="00762D7C">
      <w:pPr>
        <w:spacing w:after="240" w:line="240" w:lineRule="auto"/>
        <w:jc w:val="both"/>
        <w:rPr>
          <w:rFonts w:ascii="Times New Roman" w:eastAsia="Times New Roman" w:hAnsi="Times New Roman" w:cs="Times New Roman"/>
          <w:color w:val="5E6469"/>
          <w:sz w:val="28"/>
          <w:szCs w:val="28"/>
          <w:lang w:eastAsia="tr-TR"/>
        </w:rPr>
      </w:pPr>
      <w:r w:rsidRPr="00762D7C">
        <w:rPr>
          <w:rFonts w:ascii="Times New Roman" w:eastAsia="Times New Roman" w:hAnsi="Times New Roman" w:cs="Times New Roman"/>
          <w:color w:val="5E6469"/>
          <w:sz w:val="28"/>
          <w:szCs w:val="28"/>
          <w:lang w:eastAsia="tr-TR"/>
        </w:rPr>
        <w:t xml:space="preserve">Yönetim kuruluna seçilecek kişilerin pay sahibi olmaları gerekir. Pay sahibi olmayan bir kimse yönetim kurulu üyeliğine seçilmiş ise pay sahibi oluncaya kadar göreve başlayamaz ve yönetim kurulu üyelik yetkilerini kullanamaz. Ortak olmadan bu yetkileri herhangi bir şekilde kullananlar, yaptıkları işlerden şahsen sorumludurlar. Yönetim kurulu üyeleri en fazla 3 yıllığına seçilebilirler. Yönetim kurulu üyeleri genel kurul tarafından, en fazla 3 yıl seçildikten ve yönetim kurulu süresi bittikten sonra yapılacak genel kurulda yönetim kurulu </w:t>
      </w:r>
      <w:r w:rsidRPr="00762D7C">
        <w:rPr>
          <w:rFonts w:ascii="Times New Roman" w:eastAsia="Times New Roman" w:hAnsi="Times New Roman" w:cs="Times New Roman"/>
          <w:color w:val="5E6469"/>
          <w:sz w:val="28"/>
          <w:szCs w:val="28"/>
          <w:lang w:eastAsia="tr-TR"/>
        </w:rPr>
        <w:lastRenderedPageBreak/>
        <w:t>seçilmezse pay sahiplerinden veya şirket alacaklılarından birinin yahut Sanayi ve Ticaret Bakanlığı’nın isteği üzerine, mahkeme şirketin feshine karar verebilir. Gerek kuruluş ana sözleşmesi ile gerekse genel kurullarda seçilen ve ticaret siciline kaydedilen yönetim kurulu üyelerinin ad ve soyadları, ikametgâhları ve uyruklarının Ticaret Sicili Gazetesi’nde tescili ve ilanı gerekir.</w:t>
      </w:r>
    </w:p>
    <w:p w:rsidR="00762D7C" w:rsidRPr="00762D7C" w:rsidRDefault="00762D7C" w:rsidP="00762D7C">
      <w:pPr>
        <w:spacing w:after="240" w:line="240" w:lineRule="auto"/>
        <w:jc w:val="both"/>
        <w:rPr>
          <w:rFonts w:ascii="Times New Roman" w:eastAsia="Times New Roman" w:hAnsi="Times New Roman" w:cs="Times New Roman"/>
          <w:color w:val="5E6469"/>
          <w:sz w:val="28"/>
          <w:szCs w:val="28"/>
          <w:lang w:eastAsia="tr-TR"/>
        </w:rPr>
      </w:pPr>
      <w:r w:rsidRPr="00762D7C">
        <w:rPr>
          <w:rFonts w:ascii="Times New Roman" w:eastAsia="Times New Roman" w:hAnsi="Times New Roman" w:cs="Times New Roman"/>
          <w:color w:val="5E6469"/>
          <w:sz w:val="28"/>
          <w:szCs w:val="28"/>
          <w:lang w:eastAsia="tr-TR"/>
        </w:rPr>
        <w:t>Anonim şirket yönetim kurulu üyeleri aşağıda belirtilen yollardan biri ile seçilirler.</w:t>
      </w:r>
    </w:p>
    <w:p w:rsidR="00762D7C" w:rsidRPr="00762D7C" w:rsidRDefault="00762D7C" w:rsidP="00762D7C">
      <w:pPr>
        <w:spacing w:after="240" w:line="240" w:lineRule="auto"/>
        <w:jc w:val="both"/>
        <w:rPr>
          <w:rFonts w:ascii="Times New Roman" w:eastAsia="Times New Roman" w:hAnsi="Times New Roman" w:cs="Times New Roman"/>
          <w:color w:val="5E6469"/>
          <w:sz w:val="28"/>
          <w:szCs w:val="28"/>
          <w:lang w:eastAsia="tr-TR"/>
        </w:rPr>
      </w:pPr>
      <w:proofErr w:type="gramStart"/>
      <w:r w:rsidRPr="00762D7C">
        <w:rPr>
          <w:rFonts w:ascii="Times New Roman" w:eastAsia="Times New Roman" w:hAnsi="Times New Roman" w:cs="Times New Roman"/>
          <w:color w:val="5E6469"/>
          <w:sz w:val="28"/>
          <w:szCs w:val="28"/>
          <w:lang w:eastAsia="tr-TR"/>
        </w:rPr>
        <w:t>a</w:t>
      </w:r>
      <w:proofErr w:type="gramEnd"/>
      <w:r w:rsidRPr="00762D7C">
        <w:rPr>
          <w:rFonts w:ascii="Times New Roman" w:eastAsia="Times New Roman" w:hAnsi="Times New Roman" w:cs="Times New Roman"/>
          <w:color w:val="5E6469"/>
          <w:sz w:val="28"/>
          <w:szCs w:val="28"/>
          <w:lang w:eastAsia="tr-TR"/>
        </w:rPr>
        <w:t>- Sözleşmeyle atanma: Anonim şirketin kurulduğu andan itibaren tüzel kişilik kazanması için, ani kuruluşta ilk yönetim kurulu üyelerinin şirket sözleşmesiyle atanmaları şarttır. Tedrici kuruluşta ise ilk yönetim kurulu üyelerinin ana sözleşmeyle görevlendirilmesi mümkün olduğu gibi kuruluş genel kurallarınca da seçilmesi mümkündür.</w:t>
      </w:r>
    </w:p>
    <w:p w:rsidR="00762D7C" w:rsidRPr="00762D7C" w:rsidRDefault="00762D7C" w:rsidP="00762D7C">
      <w:pPr>
        <w:spacing w:after="240" w:line="240" w:lineRule="auto"/>
        <w:jc w:val="both"/>
        <w:rPr>
          <w:rFonts w:ascii="Times New Roman" w:eastAsia="Times New Roman" w:hAnsi="Times New Roman" w:cs="Times New Roman"/>
          <w:color w:val="5E6469"/>
          <w:sz w:val="28"/>
          <w:szCs w:val="28"/>
          <w:lang w:eastAsia="tr-TR"/>
        </w:rPr>
      </w:pPr>
      <w:proofErr w:type="gramStart"/>
      <w:r w:rsidRPr="00762D7C">
        <w:rPr>
          <w:rFonts w:ascii="Times New Roman" w:eastAsia="Times New Roman" w:hAnsi="Times New Roman" w:cs="Times New Roman"/>
          <w:color w:val="5E6469"/>
          <w:sz w:val="28"/>
          <w:szCs w:val="28"/>
          <w:lang w:eastAsia="tr-TR"/>
        </w:rPr>
        <w:t>b</w:t>
      </w:r>
      <w:proofErr w:type="gramEnd"/>
      <w:r w:rsidRPr="00762D7C">
        <w:rPr>
          <w:rFonts w:ascii="Times New Roman" w:eastAsia="Times New Roman" w:hAnsi="Times New Roman" w:cs="Times New Roman"/>
          <w:color w:val="5E6469"/>
          <w:sz w:val="28"/>
          <w:szCs w:val="28"/>
          <w:lang w:eastAsia="tr-TR"/>
        </w:rPr>
        <w:t>- Genel kurul tarafından seçim: Genel kurul toplantısında oy çoğunluğuna sahip olan hissedarlar kendi istedikleri kişileri yönetim kuruluna getirebilirler. Genel kurulda yönetim kuruluna üyeliği teklif edilen kişiler de pay sahibi sıfatıyla oy hakkına sahiptirler.</w:t>
      </w:r>
    </w:p>
    <w:p w:rsidR="00762D7C" w:rsidRPr="00762D7C" w:rsidRDefault="00762D7C" w:rsidP="00762D7C">
      <w:pPr>
        <w:spacing w:after="240" w:line="240" w:lineRule="auto"/>
        <w:jc w:val="both"/>
        <w:rPr>
          <w:rFonts w:ascii="Times New Roman" w:eastAsia="Times New Roman" w:hAnsi="Times New Roman" w:cs="Times New Roman"/>
          <w:color w:val="5E6469"/>
          <w:sz w:val="28"/>
          <w:szCs w:val="28"/>
          <w:lang w:eastAsia="tr-TR"/>
        </w:rPr>
      </w:pPr>
      <w:proofErr w:type="gramStart"/>
      <w:r w:rsidRPr="00762D7C">
        <w:rPr>
          <w:rFonts w:ascii="Times New Roman" w:eastAsia="Times New Roman" w:hAnsi="Times New Roman" w:cs="Times New Roman"/>
          <w:color w:val="5E6469"/>
          <w:sz w:val="28"/>
          <w:szCs w:val="28"/>
          <w:lang w:eastAsia="tr-TR"/>
        </w:rPr>
        <w:t>c</w:t>
      </w:r>
      <w:proofErr w:type="gramEnd"/>
      <w:r w:rsidRPr="00762D7C">
        <w:rPr>
          <w:rFonts w:ascii="Times New Roman" w:eastAsia="Times New Roman" w:hAnsi="Times New Roman" w:cs="Times New Roman"/>
          <w:color w:val="5E6469"/>
          <w:sz w:val="28"/>
          <w:szCs w:val="28"/>
          <w:lang w:eastAsia="tr-TR"/>
        </w:rPr>
        <w:t>- Yönetim kurulunun üye seçmesi: Göreve seçilmiş ve görev başındaki yönetim kurulu üyelerinden birisinin bu sıfatı herhangi bir nedenle son bulmuşsa, boşalan yere yönetim kurulu, kanunda ve sözleşmede gösterilen nitelikleri haiz bir kişiyi geçici yönetim kurulu üyesi olarak seçer. Bu şekilde seçilen üye, genel kurulun ilk toplantısına kadar görev yapar. Geçici görev ile seçilen bu üye, genel kurul tarafından kabul edilmese bile yaptığı işler ve kullandığı oylar geçerli olur.</w:t>
      </w:r>
    </w:p>
    <w:p w:rsidR="00762D7C" w:rsidRPr="00762D7C" w:rsidRDefault="00762D7C" w:rsidP="00762D7C">
      <w:pPr>
        <w:spacing w:after="240" w:line="240" w:lineRule="auto"/>
        <w:jc w:val="both"/>
        <w:rPr>
          <w:rFonts w:ascii="Times New Roman" w:eastAsia="Times New Roman" w:hAnsi="Times New Roman" w:cs="Times New Roman"/>
          <w:color w:val="5E6469"/>
          <w:sz w:val="28"/>
          <w:szCs w:val="28"/>
          <w:lang w:eastAsia="tr-TR"/>
        </w:rPr>
      </w:pPr>
      <w:r w:rsidRPr="00762D7C">
        <w:rPr>
          <w:rFonts w:ascii="Times New Roman" w:eastAsia="Times New Roman" w:hAnsi="Times New Roman" w:cs="Times New Roman"/>
          <w:color w:val="5E6469"/>
          <w:sz w:val="28"/>
          <w:szCs w:val="28"/>
          <w:lang w:eastAsia="tr-TR"/>
        </w:rPr>
        <w:t>Yönetim kurulu üyeliği seçiminde vekâletten oy kullanılarak (genel kurullarda) seçilmek mümkündür. Ancak seçilmiş üyeler yönetim kurulu toplantılarına vekil (vekâletten) gönderemezler, bizzat toplantılara ve kararlara katılırlar. Yönetim kurulu üyelerinin seçildiği genel kurul sonrasındaki ilk yönetim kurulu toplantısında, işbölümü ve görev dağılımı yapılacaktır. Başkan ve vekilinin seçimine ilişkin kararın alınabilmesi için, esas sözleşmede aksine ağırlaştırıcı bir hüküm bulunmadığı takdirde, yönetim kurulunun üye tam sayısının çoğunluğu ile toplanması ve toplantıda hazır bulunan üyelerin çoğunluğunun aynı doğrultuda oy kullanması yeterlidir. Başkan ve başkan vekili olmak için aday olan üyelerin oylamada oy kullanıp kullanamayacağına ilişkin kanunda sınırlayıcı ve yasaklayıcı bir hüküm bulunmadığından, adayların kendilerine ilişkin oylamada oy kullanması mümkündür.</w:t>
      </w:r>
    </w:p>
    <w:p w:rsidR="000E4C19" w:rsidRPr="00762D7C" w:rsidRDefault="000E4C19" w:rsidP="00762D7C">
      <w:pPr>
        <w:jc w:val="both"/>
        <w:rPr>
          <w:rFonts w:ascii="Times New Roman" w:hAnsi="Times New Roman" w:cs="Times New Roman"/>
          <w:sz w:val="28"/>
          <w:szCs w:val="28"/>
        </w:rPr>
      </w:pPr>
    </w:p>
    <w:sectPr w:rsidR="000E4C19" w:rsidRPr="00762D7C" w:rsidSect="000E4C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62D7C"/>
    <w:rsid w:val="000E4C19"/>
    <w:rsid w:val="00762D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19"/>
  </w:style>
  <w:style w:type="paragraph" w:styleId="Balk1">
    <w:name w:val="heading 1"/>
    <w:basedOn w:val="Normal"/>
    <w:link w:val="Balk1Char"/>
    <w:uiPriority w:val="9"/>
    <w:qFormat/>
    <w:rsid w:val="00762D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2D7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762D7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2382661">
      <w:bodyDiv w:val="1"/>
      <w:marLeft w:val="0"/>
      <w:marRight w:val="0"/>
      <w:marTop w:val="0"/>
      <w:marBottom w:val="0"/>
      <w:divBdr>
        <w:top w:val="none" w:sz="0" w:space="0" w:color="auto"/>
        <w:left w:val="none" w:sz="0" w:space="0" w:color="auto"/>
        <w:bottom w:val="none" w:sz="0" w:space="0" w:color="auto"/>
        <w:right w:val="none" w:sz="0" w:space="0" w:color="auto"/>
      </w:divBdr>
      <w:divsChild>
        <w:div w:id="1911033946">
          <w:marLeft w:val="0"/>
          <w:marRight w:val="0"/>
          <w:marTop w:val="0"/>
          <w:marBottom w:val="0"/>
          <w:divBdr>
            <w:top w:val="none" w:sz="0" w:space="0" w:color="auto"/>
            <w:left w:val="none" w:sz="0" w:space="0" w:color="auto"/>
            <w:bottom w:val="none" w:sz="0" w:space="0" w:color="auto"/>
            <w:right w:val="none" w:sz="0" w:space="0" w:color="auto"/>
          </w:divBdr>
          <w:divsChild>
            <w:div w:id="1925451850">
              <w:marLeft w:val="0"/>
              <w:marRight w:val="0"/>
              <w:marTop w:val="0"/>
              <w:marBottom w:val="0"/>
              <w:divBdr>
                <w:top w:val="none" w:sz="0" w:space="0" w:color="auto"/>
                <w:left w:val="none" w:sz="0" w:space="0" w:color="auto"/>
                <w:bottom w:val="none" w:sz="0" w:space="0" w:color="auto"/>
                <w:right w:val="none" w:sz="0" w:space="0" w:color="auto"/>
              </w:divBdr>
            </w:div>
          </w:divsChild>
        </w:div>
        <w:div w:id="1465614115">
          <w:marLeft w:val="0"/>
          <w:marRight w:val="0"/>
          <w:marTop w:val="0"/>
          <w:marBottom w:val="0"/>
          <w:divBdr>
            <w:top w:val="none" w:sz="0" w:space="0" w:color="auto"/>
            <w:left w:val="none" w:sz="0" w:space="0" w:color="auto"/>
            <w:bottom w:val="none" w:sz="0" w:space="0" w:color="auto"/>
            <w:right w:val="none" w:sz="0" w:space="0" w:color="auto"/>
          </w:divBdr>
          <w:divsChild>
            <w:div w:id="17412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2023-08-29T08:59:00Z</dcterms:created>
  <dcterms:modified xsi:type="dcterms:W3CDTF">2023-08-29T08:59:00Z</dcterms:modified>
</cp:coreProperties>
</file>