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1" w:rsidRPr="005453D1" w:rsidRDefault="005453D1" w:rsidP="005453D1">
      <w:pPr>
        <w:pBdr>
          <w:top w:val="single" w:sz="6" w:space="1" w:color="auto"/>
        </w:pBdr>
        <w:spacing w:after="0" w:line="240" w:lineRule="auto"/>
        <w:jc w:val="center"/>
        <w:rPr>
          <w:rFonts w:ascii="Arial" w:eastAsia="Times New Roman" w:hAnsi="Arial" w:cs="Arial"/>
          <w:vanish/>
          <w:sz w:val="16"/>
          <w:szCs w:val="16"/>
          <w:lang w:eastAsia="tr-TR"/>
        </w:rPr>
      </w:pPr>
      <w:r w:rsidRPr="005453D1">
        <w:rPr>
          <w:rFonts w:ascii="Arial" w:eastAsia="Times New Roman" w:hAnsi="Arial" w:cs="Arial"/>
          <w:vanish/>
          <w:sz w:val="16"/>
          <w:szCs w:val="16"/>
          <w:lang w:eastAsia="tr-TR"/>
        </w:rPr>
        <w:t>Formun Altı</w:t>
      </w:r>
    </w:p>
    <w:p w:rsidR="005453D1" w:rsidRPr="005453D1" w:rsidRDefault="005453D1" w:rsidP="005453D1">
      <w:pPr>
        <w:spacing w:before="150" w:after="150" w:line="240" w:lineRule="auto"/>
        <w:outlineLvl w:val="2"/>
        <w:rPr>
          <w:rFonts w:ascii="Arial" w:eastAsia="Times New Roman" w:hAnsi="Arial" w:cs="Arial"/>
          <w:b/>
          <w:bCs/>
          <w:color w:val="444444"/>
          <w:sz w:val="27"/>
          <w:szCs w:val="27"/>
          <w:lang w:eastAsia="tr-TR"/>
        </w:rPr>
      </w:pPr>
      <w:r w:rsidRPr="005453D1">
        <w:rPr>
          <w:rFonts w:ascii="Arial" w:eastAsia="Times New Roman" w:hAnsi="Arial" w:cs="Arial"/>
          <w:b/>
          <w:bCs/>
          <w:color w:val="444444"/>
          <w:sz w:val="27"/>
          <w:szCs w:val="27"/>
          <w:lang w:eastAsia="tr-TR"/>
        </w:rPr>
        <w:t>20 SORUDA ELEKTRİKLİ ARAÇ ŞARJ İSTASYONU MEVZUATI</w:t>
      </w:r>
    </w:p>
    <w:p w:rsidR="005453D1" w:rsidRPr="005453D1" w:rsidRDefault="005453D1" w:rsidP="005453D1">
      <w:pPr>
        <w:spacing w:after="0" w:line="240" w:lineRule="auto"/>
        <w:rPr>
          <w:rFonts w:ascii="Arial" w:eastAsia="Times New Roman" w:hAnsi="Arial" w:cs="Arial"/>
          <w:color w:val="555555"/>
          <w:sz w:val="24"/>
          <w:szCs w:val="24"/>
          <w:lang w:eastAsia="tr-TR"/>
        </w:rPr>
      </w:pPr>
      <w:r>
        <w:rPr>
          <w:rFonts w:ascii="Arial" w:eastAsia="Times New Roman" w:hAnsi="Arial" w:cs="Arial"/>
          <w:noProof/>
          <w:color w:val="555555"/>
          <w:sz w:val="24"/>
          <w:szCs w:val="24"/>
          <w:lang w:eastAsia="tr-TR"/>
        </w:rPr>
        <w:drawing>
          <wp:inline distT="0" distB="0" distL="0" distR="0">
            <wp:extent cx="4044950" cy="2275284"/>
            <wp:effectExtent l="19050" t="0" r="0" b="0"/>
            <wp:docPr id="1" name="Resim 1" descr="https://www.fortisenergy.com/UserFiles/Images/elektrikarac_fortisener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rtisenergy.com/UserFiles/Images/elektrikarac_fortisenerji.jpg"/>
                    <pic:cNvPicPr>
                      <a:picLocks noChangeAspect="1" noChangeArrowheads="1"/>
                    </pic:cNvPicPr>
                  </pic:nvPicPr>
                  <pic:blipFill>
                    <a:blip r:embed="rId5" cstate="print"/>
                    <a:srcRect/>
                    <a:stretch>
                      <a:fillRect/>
                    </a:stretch>
                  </pic:blipFill>
                  <pic:spPr bwMode="auto">
                    <a:xfrm flipV="1">
                      <a:off x="0" y="0"/>
                      <a:ext cx="4046613" cy="2276220"/>
                    </a:xfrm>
                    <a:prstGeom prst="rect">
                      <a:avLst/>
                    </a:prstGeom>
                    <a:noFill/>
                    <a:ln w="9525">
                      <a:noFill/>
                      <a:miter lim="800000"/>
                      <a:headEnd/>
                      <a:tailEnd/>
                    </a:ln>
                  </pic:spPr>
                </pic:pic>
              </a:graphicData>
            </a:graphic>
          </wp:inline>
        </w:drawing>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Elektrikli araçların hızla yaygınlaşmasıyla şarj hizmetlerinin hukuki altyapısının kurulması da hız kazanmıştır. 21.12.2021’de </w:t>
      </w:r>
      <w:r w:rsidRPr="005453D1">
        <w:rPr>
          <w:rFonts w:ascii="Arial" w:eastAsia="Times New Roman" w:hAnsi="Arial" w:cs="Arial"/>
          <w:b/>
          <w:bCs/>
          <w:color w:val="555555"/>
          <w:sz w:val="24"/>
          <w:szCs w:val="24"/>
          <w:lang w:eastAsia="tr-TR"/>
        </w:rPr>
        <w:t>Elektrik Piyasası Kanunu</w:t>
      </w:r>
      <w:r w:rsidRPr="005453D1">
        <w:rPr>
          <w:rFonts w:ascii="Arial" w:eastAsia="Times New Roman" w:hAnsi="Arial" w:cs="Arial"/>
          <w:color w:val="555555"/>
          <w:sz w:val="24"/>
          <w:szCs w:val="24"/>
          <w:lang w:eastAsia="tr-TR"/>
        </w:rPr>
        <w:t> (“EPK”) değiştirilerek ve 02.04.2022 tarih ve 31797 sayılı Resmi Gazete’de yayımlanan </w:t>
      </w:r>
      <w:r w:rsidRPr="005453D1">
        <w:rPr>
          <w:rFonts w:ascii="Arial" w:eastAsia="Times New Roman" w:hAnsi="Arial" w:cs="Arial"/>
          <w:b/>
          <w:bCs/>
          <w:color w:val="555555"/>
          <w:sz w:val="24"/>
          <w:szCs w:val="24"/>
          <w:lang w:eastAsia="tr-TR"/>
        </w:rPr>
        <w:t>Şarj Hizmeti Yönetmeliği</w:t>
      </w:r>
      <w:r w:rsidRPr="005453D1">
        <w:rPr>
          <w:rFonts w:ascii="Arial" w:eastAsia="Times New Roman" w:hAnsi="Arial" w:cs="Arial"/>
          <w:color w:val="555555"/>
          <w:sz w:val="24"/>
          <w:szCs w:val="24"/>
          <w:lang w:eastAsia="tr-TR"/>
        </w:rPr>
        <w:t> (“Yönetmelik”) yayınlanarak şarj hizmetleri yeni bir piyasa faaliyeti şeklinde mevzuatımıza girmiştir. Bu değişikliğe göre şarj hizmeti sunmak isteyenlerin </w:t>
      </w:r>
      <w:r w:rsidRPr="005453D1">
        <w:rPr>
          <w:rFonts w:ascii="Arial" w:eastAsia="Times New Roman" w:hAnsi="Arial" w:cs="Arial"/>
          <w:b/>
          <w:bCs/>
          <w:color w:val="555555"/>
          <w:sz w:val="24"/>
          <w:szCs w:val="24"/>
          <w:lang w:eastAsia="tr-TR"/>
        </w:rPr>
        <w:t>şarj ağı işletme lisansı</w:t>
      </w:r>
      <w:r w:rsidRPr="005453D1">
        <w:rPr>
          <w:rFonts w:ascii="Arial" w:eastAsia="Times New Roman" w:hAnsi="Arial" w:cs="Arial"/>
          <w:color w:val="555555"/>
          <w:sz w:val="24"/>
          <w:szCs w:val="24"/>
          <w:lang w:eastAsia="tr-TR"/>
        </w:rPr>
        <w:t> alması gereklidir.</w:t>
      </w:r>
    </w:p>
    <w:p w:rsidR="005453D1" w:rsidRPr="005453D1" w:rsidRDefault="005453D1" w:rsidP="005453D1">
      <w:pPr>
        <w:numPr>
          <w:ilvl w:val="0"/>
          <w:numId w:val="2"/>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EPK Değişiklikleri İle Gelen Yenilikler Nelerdir?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Kanun’da yapılan değişiklik ile “birlikte çalışabilirlik”, “elektrikli araç”, “sadakat sözleşmesi”, “sertifika”, “şarj ağı”, “şarj ağı işletmecisi”, “şarj hizmeti”, “şarj istasyonu”, “şarj istasyonu işletmecisi” ve “serbest erişim platformu” gibi daha önce Kanunda bulunmayan tanımlar eklenmiştir. “Birlikte çalışabilirlik” kısaca, elektrikli araç şarj istasyonlarının halihazırda kurulu olan </w:t>
      </w:r>
      <w:proofErr w:type="gramStart"/>
      <w:r w:rsidRPr="005453D1">
        <w:rPr>
          <w:rFonts w:ascii="Arial" w:eastAsia="Times New Roman" w:hAnsi="Arial" w:cs="Arial"/>
          <w:color w:val="555555"/>
          <w:sz w:val="24"/>
          <w:szCs w:val="24"/>
          <w:lang w:eastAsia="tr-TR"/>
        </w:rPr>
        <w:t>enterkonnekte</w:t>
      </w:r>
      <w:proofErr w:type="gramEnd"/>
      <w:r w:rsidRPr="005453D1">
        <w:rPr>
          <w:rFonts w:ascii="Arial" w:eastAsia="Times New Roman" w:hAnsi="Arial" w:cs="Arial"/>
          <w:color w:val="555555"/>
          <w:sz w:val="24"/>
          <w:szCs w:val="24"/>
          <w:lang w:eastAsia="tr-TR"/>
        </w:rPr>
        <w:t xml:space="preserve"> elektrik sistemi ve ilgili yazılılara uyumlu olma zorunluluğunu ifade etmektedir.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Ayrıca EPDK; şarj ağı işletmecilerine ilişkin olarak; lisans kapsamındaki faaliyetlerde kısıtlamalar, lisansın verilmesine ve lisans faaliyetinin yürütülmesine ilişkin olarak sayısal sınırlamalar, şarj istasyonlarının yaygınlığı dikkate alınarak istasyon kurma zorunluluğu da dâhil olmak üzere ticari ve teknik zorunluluklar dâhil özel şartlar belirleyebilme yetkisine sahip hale getirilmiştir. Şarj istasyonu kurma zorunluluğu olan hallerde artık taşınmaz temini için elektrik üretiminde olduğu gibi kamulaştırma da yapılabilecektir.</w:t>
      </w:r>
    </w:p>
    <w:p w:rsidR="005453D1" w:rsidRPr="005453D1" w:rsidRDefault="005453D1" w:rsidP="005453D1">
      <w:pPr>
        <w:numPr>
          <w:ilvl w:val="0"/>
          <w:numId w:val="3"/>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Hizmeti Yönetmeliğinin Kapsamı Nedir?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Hizmeti Yönetmeliği; elektrikli araçlara elektrik enerjisi temininin sağlandığı şarj ünitesi ve istasyonlarının kurulması, şarj ağı ve şarj ağına bağlı şarj istasyonlarının işletilmesi ile şarj hizmetinin sunulmasına ilişkin usul ve esasları belirlemektedir. Bu Yönetmelik; şarj ünitesi ve şarj istasyonlarının kurulması ve işletilmesi, şarj ağının oluşturulması, şarj ağı işletmecilerinin lisanslandırılması ve faaliyetlerinin düzenlenmesi, şarj ağı işletmecileri ve şarj istasyonu işletmecileri ile kullanıcıların hak ve yükümlülüklerine, serbest erişim platformunun kurulması ve işletilmesine ilişkin usul ve esasları kapsar.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w:t>
      </w:r>
    </w:p>
    <w:p w:rsidR="005453D1" w:rsidRPr="005453D1" w:rsidRDefault="005453D1" w:rsidP="005453D1">
      <w:pPr>
        <w:numPr>
          <w:ilvl w:val="0"/>
          <w:numId w:val="4"/>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lastRenderedPageBreak/>
        <w:t>Elektrik Şarj Hizmetleri Hangi Araçları Kapsamaktadır?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Yönetmelik; elektrikli araçları, hareket etmesinde tek başına veya destekleyici olarak elektrikli motor kullanılan ve elektrik enerjisiyle haricen şarj edilebilen motorlu karayolu taşıtları olarak tanımlamaktadır. Dolayısıyla tamamen elektrikli araçlar ve </w:t>
      </w:r>
      <w:proofErr w:type="spellStart"/>
      <w:r w:rsidRPr="005453D1">
        <w:rPr>
          <w:rFonts w:ascii="Arial" w:eastAsia="Times New Roman" w:hAnsi="Arial" w:cs="Arial"/>
          <w:color w:val="555555"/>
          <w:sz w:val="24"/>
          <w:szCs w:val="24"/>
          <w:lang w:eastAsia="tr-TR"/>
        </w:rPr>
        <w:t>hibrit</w:t>
      </w:r>
      <w:proofErr w:type="spellEnd"/>
      <w:r w:rsidRPr="005453D1">
        <w:rPr>
          <w:rFonts w:ascii="Arial" w:eastAsia="Times New Roman" w:hAnsi="Arial" w:cs="Arial"/>
          <w:color w:val="555555"/>
          <w:sz w:val="24"/>
          <w:szCs w:val="24"/>
          <w:lang w:eastAsia="tr-TR"/>
        </w:rPr>
        <w:t xml:space="preserve"> araçlar Yönetmelik kapsamındadır.</w:t>
      </w:r>
    </w:p>
    <w:p w:rsidR="005453D1" w:rsidRPr="005453D1" w:rsidRDefault="005453D1" w:rsidP="005453D1">
      <w:pPr>
        <w:numPr>
          <w:ilvl w:val="0"/>
          <w:numId w:val="5"/>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İle Kastedilen Nedir?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Şarj hizmetleri sağlayıcısı, </w:t>
      </w:r>
      <w:proofErr w:type="spellStart"/>
      <w:r w:rsidRPr="005453D1">
        <w:rPr>
          <w:rFonts w:ascii="Arial" w:eastAsia="Times New Roman" w:hAnsi="Arial" w:cs="Arial"/>
          <w:color w:val="555555"/>
          <w:sz w:val="24"/>
          <w:szCs w:val="24"/>
          <w:lang w:eastAsia="tr-TR"/>
        </w:rPr>
        <w:t>Yönetmelik’te</w:t>
      </w:r>
      <w:proofErr w:type="spellEnd"/>
      <w:r w:rsidRPr="005453D1">
        <w:rPr>
          <w:rFonts w:ascii="Arial" w:eastAsia="Times New Roman" w:hAnsi="Arial" w:cs="Arial"/>
          <w:color w:val="555555"/>
          <w:sz w:val="24"/>
          <w:szCs w:val="24"/>
          <w:lang w:eastAsia="tr-TR"/>
        </w:rPr>
        <w:t xml:space="preserve"> yer alan düzenlemelere uygun şekilde şarj ağını işletir ve elektrikli araçlar için şarj ağına erişim imkânı verir. Şarj ağları; şarj ağı işletmecisi tarafından verilen sertifikalara istinaden işletilen halka açık ve ticari faaliyet yürütülen, özel, birden çok şarj istasyonlarından oluşmaktadır.</w:t>
      </w:r>
    </w:p>
    <w:p w:rsidR="005453D1" w:rsidRPr="005453D1" w:rsidRDefault="005453D1" w:rsidP="005453D1">
      <w:pPr>
        <w:numPr>
          <w:ilvl w:val="0"/>
          <w:numId w:val="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İşletme Lisansı’na Başvuru Koşulları Nelerdir?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Yönetmeliğin 4. maddesine göre şarj ağları, </w:t>
      </w:r>
      <w:r w:rsidRPr="005453D1">
        <w:rPr>
          <w:rFonts w:ascii="Arial" w:eastAsia="Times New Roman" w:hAnsi="Arial" w:cs="Arial"/>
          <w:b/>
          <w:bCs/>
          <w:color w:val="555555"/>
          <w:sz w:val="24"/>
          <w:szCs w:val="24"/>
          <w:lang w:eastAsia="tr-TR"/>
        </w:rPr>
        <w:t>Enerji Piyasası Düzenleme Kurumu</w:t>
      </w:r>
      <w:r w:rsidRPr="005453D1">
        <w:rPr>
          <w:rFonts w:ascii="Arial" w:eastAsia="Times New Roman" w:hAnsi="Arial" w:cs="Arial"/>
          <w:color w:val="555555"/>
          <w:sz w:val="24"/>
          <w:szCs w:val="24"/>
          <w:lang w:eastAsia="tr-TR"/>
        </w:rPr>
        <w:t>’ndan (“EPDK”) alınacak lisans kapsamında işletilebilir. Yönetmeliğe göre:</w:t>
      </w:r>
    </w:p>
    <w:p w:rsidR="005453D1" w:rsidRPr="005453D1" w:rsidRDefault="005453D1" w:rsidP="005453D1">
      <w:pPr>
        <w:numPr>
          <w:ilvl w:val="0"/>
          <w:numId w:val="7"/>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Elektrik piyasasında faaliyet gösteren, tarifesi düzenlemeye tabi kişiler şarj ağı işletme lisansı için başvuramaz ve şarj hizmeti sunamazlar.</w:t>
      </w:r>
    </w:p>
    <w:p w:rsidR="005453D1" w:rsidRPr="005453D1" w:rsidRDefault="005453D1" w:rsidP="005453D1">
      <w:pPr>
        <w:numPr>
          <w:ilvl w:val="0"/>
          <w:numId w:val="7"/>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Lisans başvurusunda bulunan tüzel kişinin anonim şirket veya </w:t>
      </w:r>
      <w:proofErr w:type="spellStart"/>
      <w:r w:rsidRPr="005453D1">
        <w:rPr>
          <w:rFonts w:ascii="Arial" w:eastAsia="Times New Roman" w:hAnsi="Arial" w:cs="Arial"/>
          <w:color w:val="555555"/>
          <w:sz w:val="24"/>
          <w:szCs w:val="24"/>
          <w:lang w:eastAsia="tr-TR"/>
        </w:rPr>
        <w:t>limited</w:t>
      </w:r>
      <w:proofErr w:type="spellEnd"/>
      <w:r w:rsidRPr="005453D1">
        <w:rPr>
          <w:rFonts w:ascii="Arial" w:eastAsia="Times New Roman" w:hAnsi="Arial" w:cs="Arial"/>
          <w:color w:val="555555"/>
          <w:sz w:val="24"/>
          <w:szCs w:val="24"/>
          <w:lang w:eastAsia="tr-TR"/>
        </w:rPr>
        <w:t xml:space="preserve"> şirket olarak kurulmuş olmaları ve asgari sermayelerinin EPDK tarafından belirlenen 4.500.000 TL sermaye tutarının altında olmaması gerekmektedir.</w:t>
      </w:r>
    </w:p>
    <w:p w:rsidR="005453D1" w:rsidRPr="005453D1" w:rsidRDefault="005453D1" w:rsidP="005453D1">
      <w:pPr>
        <w:numPr>
          <w:ilvl w:val="0"/>
          <w:numId w:val="7"/>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Lisans başvurusunda bulunan tüzel kişi anonim şirket olarak kurulmuş ise borsada işlem görenler hariç paylarının tamamının </w:t>
      </w:r>
      <w:proofErr w:type="spellStart"/>
      <w:r w:rsidRPr="005453D1">
        <w:rPr>
          <w:rFonts w:ascii="Arial" w:eastAsia="Times New Roman" w:hAnsi="Arial" w:cs="Arial"/>
          <w:color w:val="555555"/>
          <w:sz w:val="24"/>
          <w:szCs w:val="24"/>
          <w:lang w:eastAsia="tr-TR"/>
        </w:rPr>
        <w:t>nâma</w:t>
      </w:r>
      <w:proofErr w:type="spellEnd"/>
      <w:r w:rsidRPr="005453D1">
        <w:rPr>
          <w:rFonts w:ascii="Arial" w:eastAsia="Times New Roman" w:hAnsi="Arial" w:cs="Arial"/>
          <w:color w:val="555555"/>
          <w:sz w:val="24"/>
          <w:szCs w:val="24"/>
          <w:lang w:eastAsia="tr-TR"/>
        </w:rPr>
        <w:t xml:space="preserve"> yazılı olması gerekmektedir.</w:t>
      </w:r>
    </w:p>
    <w:p w:rsid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Lisans Başvurusu İçin Gerekli Evraklar Nelerdir?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Başvuru belgeleri </w:t>
      </w:r>
      <w:proofErr w:type="spellStart"/>
      <w:r w:rsidRPr="005453D1">
        <w:rPr>
          <w:rFonts w:ascii="Arial" w:eastAsia="Times New Roman" w:hAnsi="Arial" w:cs="Arial"/>
          <w:color w:val="555555"/>
          <w:sz w:val="24"/>
          <w:szCs w:val="24"/>
          <w:lang w:eastAsia="tr-TR"/>
        </w:rPr>
        <w:t>EPDK’nın</w:t>
      </w:r>
      <w:proofErr w:type="spellEnd"/>
      <w:r w:rsidRPr="005453D1">
        <w:rPr>
          <w:rFonts w:ascii="Arial" w:eastAsia="Times New Roman" w:hAnsi="Arial" w:cs="Arial"/>
          <w:color w:val="555555"/>
          <w:sz w:val="24"/>
          <w:szCs w:val="24"/>
          <w:lang w:eastAsia="tr-TR"/>
        </w:rPr>
        <w:t xml:space="preserve"> sitesinde yer alsa da EPDK ek bilgi veya belge talep edebilmektedir.</w:t>
      </w:r>
    </w:p>
    <w:p w:rsidR="005453D1" w:rsidRPr="005453D1" w:rsidRDefault="005453D1" w:rsidP="005453D1">
      <w:pPr>
        <w:numPr>
          <w:ilvl w:val="0"/>
          <w:numId w:val="9"/>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Lisans Bedelleri Ne Kadardır?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shd w:val="clear" w:color="auto" w:fill="FFFFFF"/>
          <w:lang w:eastAsia="tr-TR"/>
        </w:rPr>
        <w:t>Şarj ağı işletmeci lisansına ilişkin 2022 yılında uygulanacak olan lisans alma bedeli 300 bin lira, lisans tadili bedeli 14 bin lira ve lisans sureti çıkartma bedeli de 3 bin lira olarak belirlendi.</w:t>
      </w:r>
    </w:p>
    <w:p w:rsidR="005453D1" w:rsidRPr="005453D1" w:rsidRDefault="005453D1" w:rsidP="005453D1">
      <w:pPr>
        <w:numPr>
          <w:ilvl w:val="0"/>
          <w:numId w:val="10"/>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Lisans Başvurusu Nasıl Yapılır?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shd w:val="clear" w:color="auto" w:fill="FFFFFF"/>
          <w:lang w:eastAsia="tr-TR"/>
        </w:rPr>
        <w:t>Şarj ağı işletmeci lisans başvuruları sadece EPDK</w:t>
      </w:r>
      <w:r w:rsidRPr="005453D1">
        <w:rPr>
          <w:rFonts w:ascii="Arial" w:eastAsia="Times New Roman" w:hAnsi="Arial" w:cs="Arial"/>
          <w:b/>
          <w:bCs/>
          <w:color w:val="555555"/>
          <w:sz w:val="24"/>
          <w:szCs w:val="24"/>
          <w:lang w:eastAsia="tr-TR"/>
        </w:rPr>
        <w:t>  elektronik başvuru sistemi üzerinden</w:t>
      </w:r>
      <w:r w:rsidRPr="005453D1">
        <w:rPr>
          <w:rFonts w:ascii="Arial" w:eastAsia="Times New Roman" w:hAnsi="Arial" w:cs="Arial"/>
          <w:color w:val="555555"/>
          <w:sz w:val="24"/>
          <w:szCs w:val="24"/>
          <w:shd w:val="clear" w:color="auto" w:fill="FFFFFF"/>
          <w:lang w:eastAsia="tr-TR"/>
        </w:rPr>
        <w:t> alınacak olup elden veya posta yoluyla yapılan lisans başvuruları dikkate alınmayacaktır.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shd w:val="clear" w:color="auto" w:fill="FFFFFF"/>
          <w:lang w:eastAsia="tr-TR"/>
        </w:rPr>
        <w:t>Lisans başvurusunda bulunacak tüzel kişilerin başvuru yapmaya yetkili kıldıkları kişi veya kişilere ait </w:t>
      </w:r>
      <w:r w:rsidRPr="005453D1">
        <w:rPr>
          <w:rFonts w:ascii="Arial" w:eastAsia="Times New Roman" w:hAnsi="Arial" w:cs="Arial"/>
          <w:b/>
          <w:bCs/>
          <w:color w:val="555555"/>
          <w:sz w:val="24"/>
          <w:szCs w:val="24"/>
          <w:lang w:eastAsia="tr-TR"/>
        </w:rPr>
        <w:t>yetki belgelerinin aslının ya da noter onaylı bir nüshasının, internet sitesindeki </w:t>
      </w:r>
      <w:r w:rsidRPr="005453D1">
        <w:rPr>
          <w:rFonts w:ascii="Arial" w:eastAsia="Times New Roman" w:hAnsi="Arial" w:cs="Arial"/>
          <w:b/>
          <w:bCs/>
          <w:i/>
          <w:iCs/>
          <w:color w:val="555555"/>
          <w:sz w:val="24"/>
          <w:szCs w:val="24"/>
          <w:lang w:eastAsia="tr-TR"/>
        </w:rPr>
        <w:t xml:space="preserve">(Kaynakça’da </w:t>
      </w:r>
      <w:proofErr w:type="spellStart"/>
      <w:r w:rsidRPr="005453D1">
        <w:rPr>
          <w:rFonts w:ascii="Arial" w:eastAsia="Times New Roman" w:hAnsi="Arial" w:cs="Arial"/>
          <w:b/>
          <w:bCs/>
          <w:i/>
          <w:iCs/>
          <w:color w:val="555555"/>
          <w:sz w:val="24"/>
          <w:szCs w:val="24"/>
          <w:lang w:eastAsia="tr-TR"/>
        </w:rPr>
        <w:t>linklenmiştir</w:t>
      </w:r>
      <w:proofErr w:type="spellEnd"/>
      <w:r w:rsidRPr="005453D1">
        <w:rPr>
          <w:rFonts w:ascii="Arial" w:eastAsia="Times New Roman" w:hAnsi="Arial" w:cs="Arial"/>
          <w:b/>
          <w:bCs/>
          <w:color w:val="555555"/>
          <w:sz w:val="24"/>
          <w:szCs w:val="24"/>
          <w:lang w:eastAsia="tr-TR"/>
        </w:rPr>
        <w:t xml:space="preserve">) dilekçe formatına uygun olarak, elektronik ortamda hazırlanmış bir yazının eki olarak elden veya posta yoluyla </w:t>
      </w:r>
      <w:proofErr w:type="spellStart"/>
      <w:r w:rsidRPr="005453D1">
        <w:rPr>
          <w:rFonts w:ascii="Arial" w:eastAsia="Times New Roman" w:hAnsi="Arial" w:cs="Arial"/>
          <w:b/>
          <w:bCs/>
          <w:color w:val="555555"/>
          <w:sz w:val="24"/>
          <w:szCs w:val="24"/>
          <w:lang w:eastAsia="tr-TR"/>
        </w:rPr>
        <w:t>EPDK’ya</w:t>
      </w:r>
      <w:proofErr w:type="spellEnd"/>
      <w:r w:rsidRPr="005453D1">
        <w:rPr>
          <w:rFonts w:ascii="Arial" w:eastAsia="Times New Roman" w:hAnsi="Arial" w:cs="Arial"/>
          <w:b/>
          <w:bCs/>
          <w:color w:val="555555"/>
          <w:sz w:val="24"/>
          <w:szCs w:val="24"/>
          <w:lang w:eastAsia="tr-TR"/>
        </w:rPr>
        <w:t xml:space="preserve"> sunulması gerekmektedir.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shd w:val="clear" w:color="auto" w:fill="FFFFFF"/>
          <w:lang w:eastAsia="tr-TR"/>
        </w:rPr>
        <w:t xml:space="preserve">Söz konusu yetki belgeleri incelenerek, şarj ağı işletmeci lisansı kapsamındaki başvuruların yapılabilmesi için ilgili tüzel kişiler tarafından yetkilendirilen kişilerin elektronik ortamda gerekli tanımlamaları EPDK tarafından yapılacaktır. Elektronik başvuru yetkilisi EPDK Başvuru Sistemi’ne muhatap yetkili olarak tanımlanacaktır. </w:t>
      </w:r>
      <w:r w:rsidRPr="005453D1">
        <w:rPr>
          <w:rFonts w:ascii="Arial" w:eastAsia="Times New Roman" w:hAnsi="Arial" w:cs="Arial"/>
          <w:color w:val="555555"/>
          <w:sz w:val="24"/>
          <w:szCs w:val="24"/>
          <w:shd w:val="clear" w:color="auto" w:fill="FFFFFF"/>
          <w:lang w:eastAsia="tr-TR"/>
        </w:rPr>
        <w:lastRenderedPageBreak/>
        <w:t>EPDK Başvuru Sistemi’ne erişim e-devlet şifresi, elektronik imza veya mobil imza ile sağlanacaktır.</w:t>
      </w:r>
    </w:p>
    <w:p w:rsidR="005453D1" w:rsidRPr="005453D1" w:rsidRDefault="005453D1" w:rsidP="005453D1">
      <w:pPr>
        <w:numPr>
          <w:ilvl w:val="0"/>
          <w:numId w:val="11"/>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İşletme Lisansı Ne Kadar Geçerlidir?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EPDK tarafından verilecek lisanslar en fazla 49 yıllığına verilebilmekte olup lisans sahibinin talebi üzerine lisans süresi EPDK tarafından yapılacak değerlendirme kapsamında uzatılabilmektedir.</w:t>
      </w:r>
    </w:p>
    <w:p w:rsidR="005453D1" w:rsidRPr="005453D1" w:rsidRDefault="005453D1" w:rsidP="005453D1">
      <w:pPr>
        <w:numPr>
          <w:ilvl w:val="0"/>
          <w:numId w:val="12"/>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İstasyonu İşletmecileri ve Şarj Ağı İşletmecileri Farkı Nedir? Bu Kişiler Arasında Düzenlenen Sertifika Nedir?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Yönetmelik kapsamında şarj ağı işletmecileri ve şarj istasyonu işletmecileri ayrı kavramlar olarak tanımlanmıştır. Şarj istasyonu işletmecilerinin, şarj istasyonlarının bağlı olduğu şarj ağı işletmecisinden </w:t>
      </w:r>
      <w:r w:rsidRPr="005453D1">
        <w:rPr>
          <w:rFonts w:ascii="Arial" w:eastAsia="Times New Roman" w:hAnsi="Arial" w:cs="Arial"/>
          <w:b/>
          <w:bCs/>
          <w:color w:val="555555"/>
          <w:sz w:val="24"/>
          <w:szCs w:val="24"/>
          <w:lang w:eastAsia="tr-TR"/>
        </w:rPr>
        <w:t>sertifika</w:t>
      </w:r>
      <w:r w:rsidRPr="005453D1">
        <w:rPr>
          <w:rFonts w:ascii="Arial" w:eastAsia="Times New Roman" w:hAnsi="Arial" w:cs="Arial"/>
          <w:color w:val="555555"/>
          <w:sz w:val="24"/>
          <w:szCs w:val="24"/>
          <w:lang w:eastAsia="tr-TR"/>
        </w:rPr>
        <w:t> almaları zorunludur. Yönetmeliğin 20. maddesinde bu sertifikanın asgari içeriği belirlenmiştir.     Şarj ağı işletmecileri; sertifikaların verilmesi, feshedilmesi ve iptal edilmesinde uygulayacakları usul ve esasları yayınlamakla yükümlüdür. Sözü geçen bu usul ve esaslarda mevzuata aykırı veya piyasanın işleyişini bozan hükümlere yer verilemez.</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Bir şarj istasyonu yalnızca bir şarj ağı işletmecisinden sertifika alabilir. </w:t>
      </w:r>
      <w:r w:rsidRPr="005453D1">
        <w:rPr>
          <w:rFonts w:ascii="Arial" w:eastAsia="Times New Roman" w:hAnsi="Arial" w:cs="Arial"/>
          <w:b/>
          <w:bCs/>
          <w:color w:val="555555"/>
          <w:sz w:val="24"/>
          <w:szCs w:val="24"/>
          <w:lang w:eastAsia="tr-TR"/>
        </w:rPr>
        <w:t>Şarj istasyonları, kendisine sertifika veren şarj ağı işletmecisinin gözetim ve denetimine tabidir.</w:t>
      </w:r>
      <w:r w:rsidRPr="005453D1">
        <w:rPr>
          <w:rFonts w:ascii="Arial" w:eastAsia="Times New Roman" w:hAnsi="Arial" w:cs="Arial"/>
          <w:color w:val="555555"/>
          <w:sz w:val="24"/>
          <w:szCs w:val="24"/>
          <w:lang w:eastAsia="tr-TR"/>
        </w:rPr>
        <w:t> </w:t>
      </w:r>
      <w:r w:rsidRPr="005453D1">
        <w:rPr>
          <w:rFonts w:ascii="Arial" w:eastAsia="Times New Roman" w:hAnsi="Arial" w:cs="Arial"/>
          <w:b/>
          <w:bCs/>
          <w:color w:val="555555"/>
          <w:sz w:val="24"/>
          <w:szCs w:val="24"/>
          <w:lang w:eastAsia="tr-TR"/>
        </w:rPr>
        <w:t>Yönetmelik, şarj hizmetinin verilmesine ilişkin asli sorumluluğun şarj ağı işletmecisine ait olduğunu, şarj istasyonu işletmecisine sertifika verilmesinin şarj ağı işletmecisinin sorumluluğunu ortadan kaldırmadığını açıkça düzenler.</w:t>
      </w:r>
      <w:r w:rsidRPr="005453D1">
        <w:rPr>
          <w:rFonts w:ascii="Arial" w:eastAsia="Times New Roman" w:hAnsi="Arial" w:cs="Arial"/>
          <w:color w:val="555555"/>
          <w:sz w:val="24"/>
          <w:szCs w:val="24"/>
          <w:lang w:eastAsia="tr-TR"/>
        </w:rPr>
        <w:t xml:space="preserve"> Bu kapsamda, şarj istasyonu işletmecilerinin </w:t>
      </w:r>
      <w:proofErr w:type="spellStart"/>
      <w:r w:rsidRPr="005453D1">
        <w:rPr>
          <w:rFonts w:ascii="Arial" w:eastAsia="Times New Roman" w:hAnsi="Arial" w:cs="Arial"/>
          <w:color w:val="555555"/>
          <w:sz w:val="24"/>
          <w:szCs w:val="24"/>
          <w:lang w:eastAsia="tr-TR"/>
        </w:rPr>
        <w:t>EPDK’dan</w:t>
      </w:r>
      <w:proofErr w:type="spellEnd"/>
      <w:r w:rsidRPr="005453D1">
        <w:rPr>
          <w:rFonts w:ascii="Arial" w:eastAsia="Times New Roman" w:hAnsi="Arial" w:cs="Arial"/>
          <w:color w:val="555555"/>
          <w:sz w:val="24"/>
          <w:szCs w:val="24"/>
          <w:lang w:eastAsia="tr-TR"/>
        </w:rPr>
        <w:t xml:space="preserve"> lisans alma yükümlülüklerinin bulunmadığı belirtilmelidir.</w:t>
      </w:r>
    </w:p>
    <w:p w:rsidR="005453D1" w:rsidRPr="005453D1" w:rsidRDefault="005453D1" w:rsidP="005453D1">
      <w:pPr>
        <w:numPr>
          <w:ilvl w:val="0"/>
          <w:numId w:val="13"/>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İşletmecileri Şarj İstasyonlarını Bizzat İşletebilirler Mi?</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Yönetmelik, şarj ağı işletme lisansı sahiplerinin kendi şarj ağında yer alan şarj istasyonlarını bizzat işletebilip işletemeyeceği konusunda bir düzenleme içermez. Yönetmelikte veya EPK geçici madde 5 hükmünde aksine bir düzenleme bulunmamasından hareketle, şarj ağı lisansı sahiplerinin şarj istasyonlarını bizzat işletmelerinde hukuken bir engel bulunmamaktadır.</w:t>
      </w:r>
    </w:p>
    <w:p w:rsidR="005453D1" w:rsidRPr="005453D1" w:rsidRDefault="005453D1" w:rsidP="005453D1">
      <w:pPr>
        <w:numPr>
          <w:ilvl w:val="0"/>
          <w:numId w:val="14"/>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Lisans Aldıktan Sonra Şarj Ağı Uyum Süreci Nedir?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Lisansın verilmesinden itibaren altı ay içinde lisans sahibi en az elli adet şarj ünitesinden ve en az beş farklı ilçedeki şarj istasyonundan oluşacak şekilde şarj ağını oluşturur. </w:t>
      </w:r>
      <w:r w:rsidRPr="005453D1">
        <w:rPr>
          <w:rFonts w:ascii="Arial" w:eastAsia="Times New Roman" w:hAnsi="Arial" w:cs="Arial"/>
          <w:color w:val="555555"/>
          <w:sz w:val="24"/>
          <w:szCs w:val="24"/>
          <w:lang w:eastAsia="tr-TR"/>
        </w:rPr>
        <w:t>İlaveten Yönetmelik m. 15 hükmü, şarj ağına bağlanacak şarj istasyonları için detaylı teknik kurallar öngörür.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Şarj ağında yer alan şarj ünitelerinin en az yüzde beşi ile Karayolları Genel Müdürlüğü’nün sorumluluğu altında bulunan otoyollar ve devlet yollarında yer alan şarj ünitelerinin en az yüzde ellisinin DC 50 </w:t>
      </w:r>
      <w:proofErr w:type="spellStart"/>
      <w:r w:rsidRPr="005453D1">
        <w:rPr>
          <w:rFonts w:ascii="Arial" w:eastAsia="Times New Roman" w:hAnsi="Arial" w:cs="Arial"/>
          <w:color w:val="555555"/>
          <w:sz w:val="24"/>
          <w:szCs w:val="24"/>
          <w:lang w:eastAsia="tr-TR"/>
        </w:rPr>
        <w:t>kW</w:t>
      </w:r>
      <w:proofErr w:type="spellEnd"/>
      <w:r w:rsidRPr="005453D1">
        <w:rPr>
          <w:rFonts w:ascii="Arial" w:eastAsia="Times New Roman" w:hAnsi="Arial" w:cs="Arial"/>
          <w:color w:val="555555"/>
          <w:sz w:val="24"/>
          <w:szCs w:val="24"/>
          <w:lang w:eastAsia="tr-TR"/>
        </w:rPr>
        <w:t xml:space="preserve"> ve üzeri güçteki şarj ünitesi niteliğinde olması zorunludur.</w:t>
      </w:r>
    </w:p>
    <w:p w:rsidR="005453D1" w:rsidRPr="005453D1" w:rsidRDefault="005453D1" w:rsidP="005453D1">
      <w:pPr>
        <w:numPr>
          <w:ilvl w:val="0"/>
          <w:numId w:val="15"/>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İşletme Lisansının Verdiği Temel Yetkiler Nelerdir?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ağı işletme lisans sahibi kişiler;</w:t>
      </w:r>
    </w:p>
    <w:p w:rsidR="005453D1" w:rsidRPr="005453D1" w:rsidRDefault="005453D1" w:rsidP="005453D1">
      <w:pPr>
        <w:numPr>
          <w:ilvl w:val="0"/>
          <w:numId w:val="1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Lisansında belirtilen bölge veya Türkiye genelinde şarj istasyonları kurma ve işletme,</w:t>
      </w:r>
    </w:p>
    <w:p w:rsidR="005453D1" w:rsidRPr="005453D1" w:rsidRDefault="005453D1" w:rsidP="005453D1">
      <w:pPr>
        <w:numPr>
          <w:ilvl w:val="0"/>
          <w:numId w:val="1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ağına bağlı olarak şarj ağı istasyonları kurulması için sertifika verme ve</w:t>
      </w:r>
    </w:p>
    <w:p w:rsidR="005453D1" w:rsidRPr="005453D1" w:rsidRDefault="005453D1" w:rsidP="005453D1">
      <w:pPr>
        <w:numPr>
          <w:ilvl w:val="0"/>
          <w:numId w:val="1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Elektrikli araç kullanıcıları ile sadakat sözleşmesi imzalama yetkisine sahiptirler.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lastRenderedPageBreak/>
        <w:t> </w:t>
      </w:r>
    </w:p>
    <w:p w:rsidR="005453D1" w:rsidRPr="005453D1" w:rsidRDefault="005453D1" w:rsidP="005453D1">
      <w:pPr>
        <w:numPr>
          <w:ilvl w:val="0"/>
          <w:numId w:val="17"/>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İşletme Lisansı Devredilebilir Mi?</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Bu lisans hiçbir surette devredilemeyecektir.</w:t>
      </w:r>
    </w:p>
    <w:p w:rsidR="005453D1" w:rsidRPr="005453D1" w:rsidRDefault="005453D1" w:rsidP="005453D1">
      <w:pPr>
        <w:numPr>
          <w:ilvl w:val="0"/>
          <w:numId w:val="18"/>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Lisans Sahiplerinin Yükümlülükleri Nelerdir?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EPK ek madde 5 ise lisans sahiplerinin genel yükümlülüklerini düzenlemektedir. Konuya ilişkin daha detaylı usul ve esaslar da </w:t>
      </w:r>
      <w:proofErr w:type="spellStart"/>
      <w:r w:rsidRPr="005453D1">
        <w:rPr>
          <w:rFonts w:ascii="Arial" w:eastAsia="Times New Roman" w:hAnsi="Arial" w:cs="Arial"/>
          <w:color w:val="555555"/>
          <w:sz w:val="24"/>
          <w:szCs w:val="24"/>
          <w:lang w:eastAsia="tr-TR"/>
        </w:rPr>
        <w:t>Yönetmelik’te</w:t>
      </w:r>
      <w:proofErr w:type="spellEnd"/>
      <w:r w:rsidRPr="005453D1">
        <w:rPr>
          <w:rFonts w:ascii="Arial" w:eastAsia="Times New Roman" w:hAnsi="Arial" w:cs="Arial"/>
          <w:color w:val="555555"/>
          <w:sz w:val="24"/>
          <w:szCs w:val="24"/>
          <w:lang w:eastAsia="tr-TR"/>
        </w:rPr>
        <w:t xml:space="preserve"> yer almaktadır.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Yönetmelik, EPDK tarafından belirlenen bölgelere şarj istasyonları kurulması da </w:t>
      </w:r>
      <w:proofErr w:type="gramStart"/>
      <w:r w:rsidRPr="005453D1">
        <w:rPr>
          <w:rFonts w:ascii="Arial" w:eastAsia="Times New Roman" w:hAnsi="Arial" w:cs="Arial"/>
          <w:color w:val="555555"/>
          <w:sz w:val="24"/>
          <w:szCs w:val="24"/>
          <w:lang w:eastAsia="tr-TR"/>
        </w:rPr>
        <w:t>dahil</w:t>
      </w:r>
      <w:proofErr w:type="gramEnd"/>
      <w:r w:rsidRPr="005453D1">
        <w:rPr>
          <w:rFonts w:ascii="Arial" w:eastAsia="Times New Roman" w:hAnsi="Arial" w:cs="Arial"/>
          <w:color w:val="555555"/>
          <w:sz w:val="24"/>
          <w:szCs w:val="24"/>
          <w:lang w:eastAsia="tr-TR"/>
        </w:rPr>
        <w:t xml:space="preserve"> olmak üzere </w:t>
      </w:r>
      <w:proofErr w:type="spellStart"/>
      <w:r w:rsidRPr="005453D1">
        <w:rPr>
          <w:rFonts w:ascii="Arial" w:eastAsia="Times New Roman" w:hAnsi="Arial" w:cs="Arial"/>
          <w:color w:val="555555"/>
          <w:sz w:val="24"/>
          <w:szCs w:val="24"/>
          <w:lang w:eastAsia="tr-TR"/>
        </w:rPr>
        <w:t>EPDK’ya</w:t>
      </w:r>
      <w:proofErr w:type="spellEnd"/>
      <w:r w:rsidRPr="005453D1">
        <w:rPr>
          <w:rFonts w:ascii="Arial" w:eastAsia="Times New Roman" w:hAnsi="Arial" w:cs="Arial"/>
          <w:color w:val="555555"/>
          <w:sz w:val="24"/>
          <w:szCs w:val="24"/>
          <w:lang w:eastAsia="tr-TR"/>
        </w:rPr>
        <w:t xml:space="preserve"> şarj ağı işletmecileri için çeşitli yükümlülükler öngörme yetkisi verir. EPDK tarafından belirlenen bölgelerde şarj istasyonları kurulması külfetli olabileceğinden, maruz kalınan masrafların şarj hizmet bedelinin hesaplanmasında dikkate alınabileceği </w:t>
      </w:r>
      <w:proofErr w:type="spellStart"/>
      <w:r w:rsidRPr="005453D1">
        <w:rPr>
          <w:rFonts w:ascii="Arial" w:eastAsia="Times New Roman" w:hAnsi="Arial" w:cs="Arial"/>
          <w:color w:val="555555"/>
          <w:sz w:val="24"/>
          <w:szCs w:val="24"/>
          <w:lang w:eastAsia="tr-TR"/>
        </w:rPr>
        <w:t>Yönetmelik’te</w:t>
      </w:r>
      <w:proofErr w:type="spellEnd"/>
      <w:r w:rsidRPr="005453D1">
        <w:rPr>
          <w:rFonts w:ascii="Arial" w:eastAsia="Times New Roman" w:hAnsi="Arial" w:cs="Arial"/>
          <w:color w:val="555555"/>
          <w:sz w:val="24"/>
          <w:szCs w:val="24"/>
          <w:lang w:eastAsia="tr-TR"/>
        </w:rPr>
        <w:t xml:space="preserve"> düzenlenir. </w:t>
      </w:r>
      <w:proofErr w:type="spellStart"/>
      <w:r w:rsidRPr="005453D1">
        <w:rPr>
          <w:rFonts w:ascii="Arial" w:eastAsia="Times New Roman" w:hAnsi="Arial" w:cs="Arial"/>
          <w:color w:val="555555"/>
          <w:sz w:val="24"/>
          <w:szCs w:val="24"/>
          <w:lang w:eastAsia="tr-TR"/>
        </w:rPr>
        <w:t>Yönetmelik’te</w:t>
      </w:r>
      <w:proofErr w:type="spellEnd"/>
      <w:r w:rsidRPr="005453D1">
        <w:rPr>
          <w:rFonts w:ascii="Arial" w:eastAsia="Times New Roman" w:hAnsi="Arial" w:cs="Arial"/>
          <w:color w:val="555555"/>
          <w:sz w:val="24"/>
          <w:szCs w:val="24"/>
          <w:lang w:eastAsia="tr-TR"/>
        </w:rPr>
        <w:t xml:space="preserve"> şarj ağı işletmecileri için çeşitli yükümlülükler de öngörülür. Bu yükümlülüklerden en kritik olanları, </w:t>
      </w:r>
      <w:r w:rsidRPr="005453D1">
        <w:rPr>
          <w:rFonts w:ascii="Arial" w:eastAsia="Times New Roman" w:hAnsi="Arial" w:cs="Arial"/>
          <w:color w:val="555555"/>
          <w:sz w:val="24"/>
          <w:szCs w:val="24"/>
          <w:u w:val="single"/>
          <w:lang w:eastAsia="tr-TR"/>
        </w:rPr>
        <w:t>sınırlı sayıda olmamak kaydıyla</w:t>
      </w:r>
      <w:r w:rsidRPr="005453D1">
        <w:rPr>
          <w:rFonts w:ascii="Arial" w:eastAsia="Times New Roman" w:hAnsi="Arial" w:cs="Arial"/>
          <w:color w:val="555555"/>
          <w:sz w:val="24"/>
          <w:szCs w:val="24"/>
          <w:lang w:eastAsia="tr-TR"/>
        </w:rPr>
        <w:t>, aşağıdaki gibidir:</w:t>
      </w:r>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proofErr w:type="gramStart"/>
      <w:r w:rsidRPr="005453D1">
        <w:rPr>
          <w:rFonts w:ascii="Arial" w:eastAsia="Times New Roman" w:hAnsi="Arial" w:cs="Arial"/>
          <w:color w:val="555555"/>
          <w:sz w:val="24"/>
          <w:szCs w:val="24"/>
          <w:lang w:eastAsia="tr-TR"/>
        </w:rPr>
        <w:t>Mücbir sebep halleri saklı kalmak kaydıyla; devamlı, kesintisiz ve kaliteli şarj hizmeti sunmak.</w:t>
      </w:r>
      <w:proofErr w:type="gramEnd"/>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hizmetini eşit taraflar arasında ayrım göstermeksizin sunmak.</w:t>
      </w:r>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Uygun soket yapısına sahip olan her türlü elektrikli araca şarj hizmeti sunmak ve gerekli yazılımı, </w:t>
      </w:r>
      <w:proofErr w:type="gramStart"/>
      <w:r w:rsidRPr="005453D1">
        <w:rPr>
          <w:rFonts w:ascii="Arial" w:eastAsia="Times New Roman" w:hAnsi="Arial" w:cs="Arial"/>
          <w:color w:val="555555"/>
          <w:sz w:val="24"/>
          <w:szCs w:val="24"/>
          <w:lang w:eastAsia="tr-TR"/>
        </w:rPr>
        <w:t>ekipmanı</w:t>
      </w:r>
      <w:proofErr w:type="gramEnd"/>
      <w:r w:rsidRPr="005453D1">
        <w:rPr>
          <w:rFonts w:ascii="Arial" w:eastAsia="Times New Roman" w:hAnsi="Arial" w:cs="Arial"/>
          <w:color w:val="555555"/>
          <w:sz w:val="24"/>
          <w:szCs w:val="24"/>
          <w:lang w:eastAsia="tr-TR"/>
        </w:rPr>
        <w:t xml:space="preserve"> ve donanımı bulundurmak.</w:t>
      </w:r>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proofErr w:type="gramStart"/>
      <w:r w:rsidRPr="005453D1">
        <w:rPr>
          <w:rFonts w:ascii="Arial" w:eastAsia="Times New Roman" w:hAnsi="Arial" w:cs="Arial"/>
          <w:color w:val="555555"/>
          <w:sz w:val="24"/>
          <w:szCs w:val="24"/>
          <w:lang w:eastAsia="tr-TR"/>
        </w:rPr>
        <w:t>Şarj hizmeti fiyatını ilgili mevzuata uygun olarak belirlemek, ilan etmek ve uygulamak.</w:t>
      </w:r>
      <w:proofErr w:type="gramEnd"/>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EPDK tarafından talep edilebilecek raporları hazırlamak ve yayımlamak.</w:t>
      </w:r>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proofErr w:type="spellStart"/>
      <w:r w:rsidRPr="005453D1">
        <w:rPr>
          <w:rFonts w:ascii="Arial" w:eastAsia="Times New Roman" w:hAnsi="Arial" w:cs="Arial"/>
          <w:color w:val="555555"/>
          <w:sz w:val="24"/>
          <w:szCs w:val="24"/>
          <w:lang w:eastAsia="tr-TR"/>
        </w:rPr>
        <w:t>EPDK’ya</w:t>
      </w:r>
      <w:proofErr w:type="spellEnd"/>
      <w:r w:rsidRPr="005453D1">
        <w:rPr>
          <w:rFonts w:ascii="Arial" w:eastAsia="Times New Roman" w:hAnsi="Arial" w:cs="Arial"/>
          <w:color w:val="555555"/>
          <w:sz w:val="24"/>
          <w:szCs w:val="24"/>
          <w:lang w:eastAsia="tr-TR"/>
        </w:rPr>
        <w:t xml:space="preserve"> güncel verileri aktarabilmek için gerekli olan sistem altyapısını kurmak.</w:t>
      </w:r>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hizmeti nedeniyle meydana gelebilecek zararları karşılamak üzere sigorta yaptırmak.</w:t>
      </w:r>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proofErr w:type="gramStart"/>
      <w:r w:rsidRPr="005453D1">
        <w:rPr>
          <w:rFonts w:ascii="Arial" w:eastAsia="Times New Roman" w:hAnsi="Arial" w:cs="Arial"/>
          <w:color w:val="555555"/>
          <w:sz w:val="24"/>
          <w:szCs w:val="24"/>
          <w:lang w:eastAsia="tr-TR"/>
        </w:rPr>
        <w:t>Gerekli bilgi güvenliği önlemlerini almak.</w:t>
      </w:r>
      <w:proofErr w:type="gramEnd"/>
    </w:p>
    <w:p w:rsidR="005453D1" w:rsidRPr="005453D1" w:rsidRDefault="005453D1" w:rsidP="005453D1">
      <w:pPr>
        <w:numPr>
          <w:ilvl w:val="0"/>
          <w:numId w:val="19"/>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istasyonlarının birlikte çalışabilirliğini sağlamak amacıyla gerekli yönetim, denetim ve kayıt sistemini kurmak; işler halde tutmak, işletmek.</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Ayrıca şarj istasyonlarının hizmet verebilmesi için İşyeri Açma ve Çalışma Ruhsatlarına İlişkin Yönetmelik hükümleri uyarınca iş yeri açma ve çalışma ruhsatına sahip olması gerekmektedir. </w:t>
      </w:r>
    </w:p>
    <w:p w:rsidR="005453D1" w:rsidRPr="005453D1" w:rsidRDefault="005453D1" w:rsidP="005453D1">
      <w:pPr>
        <w:numPr>
          <w:ilvl w:val="0"/>
          <w:numId w:val="20"/>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Hizmet Bedelleri Nasıl Belirlenecektir?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Yönetmelik, şarj hizmeti fiyatlarının </w:t>
      </w:r>
      <w:r w:rsidRPr="005453D1">
        <w:rPr>
          <w:rFonts w:ascii="Arial" w:eastAsia="Times New Roman" w:hAnsi="Arial" w:cs="Arial"/>
          <w:b/>
          <w:bCs/>
          <w:color w:val="555555"/>
          <w:sz w:val="24"/>
          <w:szCs w:val="24"/>
          <w:lang w:eastAsia="tr-TR"/>
        </w:rPr>
        <w:t>EPK hükümleri saklı kalmak kaydıyla serbestçe belirlenebileceğini</w:t>
      </w:r>
      <w:r w:rsidRPr="005453D1">
        <w:rPr>
          <w:rFonts w:ascii="Arial" w:eastAsia="Times New Roman" w:hAnsi="Arial" w:cs="Arial"/>
          <w:color w:val="555555"/>
          <w:sz w:val="24"/>
          <w:szCs w:val="24"/>
          <w:lang w:eastAsia="tr-TR"/>
        </w:rPr>
        <w:t> düzenler.  Yönetmelik, şarj hizmeti için uygulanacak bedeller belirlenirken dikkate alınması gereken bazı kurallar içermektedir. Yönetmelik m.25/3 hükmüne göre, şarj hizmet bedeli aşağıdaki bileşenlerden oluşmalıdır:</w:t>
      </w:r>
    </w:p>
    <w:p w:rsidR="005453D1" w:rsidRPr="005453D1" w:rsidRDefault="005453D1" w:rsidP="005453D1">
      <w:pPr>
        <w:numPr>
          <w:ilvl w:val="0"/>
          <w:numId w:val="21"/>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istasyonlarının kurulması ve şarj ağı oluşturulmasına esas yatırım maliyetleri ve işletme maliyetleri,</w:t>
      </w:r>
    </w:p>
    <w:p w:rsidR="005453D1" w:rsidRPr="005453D1" w:rsidRDefault="005453D1" w:rsidP="005453D1">
      <w:pPr>
        <w:numPr>
          <w:ilvl w:val="0"/>
          <w:numId w:val="21"/>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Amortismanlar, elektrik enerjisi edinim maliyetleri,</w:t>
      </w:r>
    </w:p>
    <w:p w:rsidR="005453D1" w:rsidRPr="005453D1" w:rsidRDefault="005453D1" w:rsidP="005453D1">
      <w:pPr>
        <w:numPr>
          <w:ilvl w:val="0"/>
          <w:numId w:val="21"/>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Vergi, pay, fon gibi yasal </w:t>
      </w:r>
      <w:proofErr w:type="gramStart"/>
      <w:r w:rsidRPr="005453D1">
        <w:rPr>
          <w:rFonts w:ascii="Arial" w:eastAsia="Times New Roman" w:hAnsi="Arial" w:cs="Arial"/>
          <w:color w:val="555555"/>
          <w:sz w:val="24"/>
          <w:szCs w:val="24"/>
          <w:lang w:eastAsia="tr-TR"/>
        </w:rPr>
        <w:t>yükümlülükler,</w:t>
      </w:r>
      <w:proofErr w:type="gramEnd"/>
      <w:r w:rsidRPr="005453D1">
        <w:rPr>
          <w:rFonts w:ascii="Arial" w:eastAsia="Times New Roman" w:hAnsi="Arial" w:cs="Arial"/>
          <w:color w:val="555555"/>
          <w:sz w:val="24"/>
          <w:szCs w:val="24"/>
          <w:lang w:eastAsia="tr-TR"/>
        </w:rPr>
        <w:t xml:space="preserve"> ve</w:t>
      </w:r>
    </w:p>
    <w:p w:rsidR="005453D1" w:rsidRPr="005453D1" w:rsidRDefault="005453D1" w:rsidP="005453D1">
      <w:pPr>
        <w:numPr>
          <w:ilvl w:val="0"/>
          <w:numId w:val="21"/>
        </w:numPr>
        <w:spacing w:after="0" w:line="240" w:lineRule="auto"/>
        <w:ind w:left="-225"/>
        <w:jc w:val="both"/>
        <w:rPr>
          <w:rFonts w:ascii="Arial" w:eastAsia="Times New Roman" w:hAnsi="Arial" w:cs="Arial"/>
          <w:color w:val="555555"/>
          <w:sz w:val="24"/>
          <w:szCs w:val="24"/>
          <w:lang w:eastAsia="tr-TR"/>
        </w:rPr>
      </w:pPr>
      <w:proofErr w:type="spellStart"/>
      <w:r w:rsidRPr="005453D1">
        <w:rPr>
          <w:rFonts w:ascii="Arial" w:eastAsia="Times New Roman" w:hAnsi="Arial" w:cs="Arial"/>
          <w:color w:val="555555"/>
          <w:sz w:val="24"/>
          <w:szCs w:val="24"/>
          <w:lang w:eastAsia="tr-TR"/>
        </w:rPr>
        <w:t>Makûl</w:t>
      </w:r>
      <w:proofErr w:type="spellEnd"/>
      <w:r w:rsidRPr="005453D1">
        <w:rPr>
          <w:rFonts w:ascii="Arial" w:eastAsia="Times New Roman" w:hAnsi="Arial" w:cs="Arial"/>
          <w:color w:val="555555"/>
          <w:sz w:val="24"/>
          <w:szCs w:val="24"/>
          <w:lang w:eastAsia="tr-TR"/>
        </w:rPr>
        <w:t xml:space="preserve"> bir kâr.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Hizmet bedelleri, elektrikli araçlara sağlanan birim enerji (TL/</w:t>
      </w:r>
      <w:proofErr w:type="spellStart"/>
      <w:r w:rsidRPr="005453D1">
        <w:rPr>
          <w:rFonts w:ascii="Arial" w:eastAsia="Times New Roman" w:hAnsi="Arial" w:cs="Arial"/>
          <w:color w:val="555555"/>
          <w:sz w:val="24"/>
          <w:szCs w:val="24"/>
          <w:lang w:eastAsia="tr-TR"/>
        </w:rPr>
        <w:t>kWh</w:t>
      </w:r>
      <w:proofErr w:type="spellEnd"/>
      <w:r w:rsidRPr="005453D1">
        <w:rPr>
          <w:rFonts w:ascii="Arial" w:eastAsia="Times New Roman" w:hAnsi="Arial" w:cs="Arial"/>
          <w:color w:val="555555"/>
          <w:sz w:val="24"/>
          <w:szCs w:val="24"/>
          <w:lang w:eastAsia="tr-TR"/>
        </w:rPr>
        <w:t>) üzerinden belirlenir. Farklı tipteki şarj ünitelerine ilişkin olarak farlı hizmet bedellerinin belirlenmesi mümkündür.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proofErr w:type="spellStart"/>
      <w:r w:rsidRPr="005453D1">
        <w:rPr>
          <w:rFonts w:ascii="Arial" w:eastAsia="Times New Roman" w:hAnsi="Arial" w:cs="Arial"/>
          <w:color w:val="555555"/>
          <w:sz w:val="24"/>
          <w:szCs w:val="24"/>
          <w:lang w:eastAsia="tr-TR"/>
        </w:rPr>
        <w:lastRenderedPageBreak/>
        <w:t>EPDK’nın</w:t>
      </w:r>
      <w:proofErr w:type="spellEnd"/>
      <w:r w:rsidRPr="005453D1">
        <w:rPr>
          <w:rFonts w:ascii="Arial" w:eastAsia="Times New Roman" w:hAnsi="Arial" w:cs="Arial"/>
          <w:color w:val="555555"/>
          <w:sz w:val="24"/>
          <w:szCs w:val="24"/>
          <w:lang w:eastAsia="tr-TR"/>
        </w:rPr>
        <w:t xml:space="preserve"> talep etmesi üzerine işletme lisansı sahipleri hizmet bedelini oluştururken ve güncellerken uyguladıkları hesaplama yöntemini </w:t>
      </w:r>
      <w:proofErr w:type="spellStart"/>
      <w:r w:rsidRPr="005453D1">
        <w:rPr>
          <w:rFonts w:ascii="Arial" w:eastAsia="Times New Roman" w:hAnsi="Arial" w:cs="Arial"/>
          <w:color w:val="555555"/>
          <w:sz w:val="24"/>
          <w:szCs w:val="24"/>
          <w:lang w:eastAsia="tr-TR"/>
        </w:rPr>
        <w:t>EPDK’ya</w:t>
      </w:r>
      <w:proofErr w:type="spellEnd"/>
      <w:r w:rsidRPr="005453D1">
        <w:rPr>
          <w:rFonts w:ascii="Arial" w:eastAsia="Times New Roman" w:hAnsi="Arial" w:cs="Arial"/>
          <w:color w:val="555555"/>
          <w:sz w:val="24"/>
          <w:szCs w:val="24"/>
          <w:lang w:eastAsia="tr-TR"/>
        </w:rPr>
        <w:t xml:space="preserve"> bildirmekle yükümlüdür.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Yönetmelik, </w:t>
      </w:r>
      <w:r w:rsidRPr="005453D1">
        <w:rPr>
          <w:rFonts w:ascii="Arial" w:eastAsia="Times New Roman" w:hAnsi="Arial" w:cs="Arial"/>
          <w:b/>
          <w:bCs/>
          <w:color w:val="555555"/>
          <w:sz w:val="24"/>
          <w:szCs w:val="24"/>
          <w:lang w:eastAsia="tr-TR"/>
        </w:rPr>
        <w:t>sadakat sözleşmelerinin</w:t>
      </w:r>
      <w:r w:rsidRPr="005453D1">
        <w:rPr>
          <w:rFonts w:ascii="Arial" w:eastAsia="Times New Roman" w:hAnsi="Arial" w:cs="Arial"/>
          <w:color w:val="555555"/>
          <w:sz w:val="24"/>
          <w:szCs w:val="24"/>
          <w:lang w:eastAsia="tr-TR"/>
        </w:rPr>
        <w:t xml:space="preserve"> imzalanması durumunda şarj hizmeti bedellerine ilişkin olarak ilave bir sınırlama da içerir. Yönetmelik m. 25/7 uyarınca şarj hizmeti bedelleri, şarj ağı işletme lisansı sahibinin sadakat sözleşmesi akdettiği kullanıcılarına uyguladığı en düşük bedelin %25’inden fazla olamaz. Son olarak, Yönetmelik m. 26 uyarınca </w:t>
      </w:r>
      <w:proofErr w:type="spellStart"/>
      <w:r w:rsidRPr="005453D1">
        <w:rPr>
          <w:rFonts w:ascii="Arial" w:eastAsia="Times New Roman" w:hAnsi="Arial" w:cs="Arial"/>
          <w:color w:val="555555"/>
          <w:sz w:val="24"/>
          <w:szCs w:val="24"/>
          <w:lang w:eastAsia="tr-TR"/>
        </w:rPr>
        <w:t>EPDK’nın</w:t>
      </w:r>
      <w:proofErr w:type="spellEnd"/>
      <w:r w:rsidRPr="005453D1">
        <w:rPr>
          <w:rFonts w:ascii="Arial" w:eastAsia="Times New Roman" w:hAnsi="Arial" w:cs="Arial"/>
          <w:color w:val="555555"/>
          <w:sz w:val="24"/>
          <w:szCs w:val="24"/>
          <w:lang w:eastAsia="tr-TR"/>
        </w:rPr>
        <w:t xml:space="preserve"> tavan ve taban fiyat belirleme yetkisi bulunmaktadır.</w:t>
      </w:r>
    </w:p>
    <w:p w:rsidR="005453D1" w:rsidRPr="005453D1" w:rsidRDefault="005453D1" w:rsidP="005453D1">
      <w:pPr>
        <w:numPr>
          <w:ilvl w:val="0"/>
          <w:numId w:val="22"/>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Sadakat Sözleşmesi Nedir?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Sadakat Sözleşmesi, elektrikli araç kullanıcısının şarj hizmetini belli avantajlar </w:t>
      </w:r>
      <w:proofErr w:type="gramStart"/>
      <w:r w:rsidRPr="005453D1">
        <w:rPr>
          <w:rFonts w:ascii="Arial" w:eastAsia="Times New Roman" w:hAnsi="Arial" w:cs="Arial"/>
          <w:color w:val="555555"/>
          <w:sz w:val="24"/>
          <w:szCs w:val="24"/>
          <w:lang w:eastAsia="tr-TR"/>
        </w:rPr>
        <w:t>dahilinde</w:t>
      </w:r>
      <w:proofErr w:type="gramEnd"/>
      <w:r w:rsidRPr="005453D1">
        <w:rPr>
          <w:rFonts w:ascii="Arial" w:eastAsia="Times New Roman" w:hAnsi="Arial" w:cs="Arial"/>
          <w:color w:val="555555"/>
          <w:sz w:val="24"/>
          <w:szCs w:val="24"/>
          <w:lang w:eastAsia="tr-TR"/>
        </w:rPr>
        <w:t xml:space="preserve"> edinmesi amacıyla şarj ağı işletmeci lisansı sahibi ile yaptığı sözleşmedir.</w:t>
      </w:r>
    </w:p>
    <w:p w:rsidR="005453D1" w:rsidRPr="005453D1" w:rsidRDefault="005453D1" w:rsidP="005453D1">
      <w:pPr>
        <w:numPr>
          <w:ilvl w:val="0"/>
          <w:numId w:val="23"/>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İstasyonlarında Elektrik Enerjisi Üretilebilir Mi?</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istasyonlarının elektrik ihtiyaçlarını karşılamak amacıyla Elektrik Piyasasında Lisanssız Elektrik Üretim Yönetmeliği kapsamında yenilenebilir enerji kaynaklarına dayalı elektrik üretim tesisi kurulabilmektedir.</w:t>
      </w:r>
    </w:p>
    <w:p w:rsidR="005453D1" w:rsidRPr="005453D1" w:rsidRDefault="005453D1" w:rsidP="005453D1">
      <w:pPr>
        <w:numPr>
          <w:ilvl w:val="0"/>
          <w:numId w:val="24"/>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Serbest Erişim Platformu Nedir?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Yönetmelik, EPDK tarafından bir çevrimiçi platform kurulmasını ve bu platformda, hizmet bedelleri de </w:t>
      </w:r>
      <w:proofErr w:type="gramStart"/>
      <w:r w:rsidRPr="005453D1">
        <w:rPr>
          <w:rFonts w:ascii="Arial" w:eastAsia="Times New Roman" w:hAnsi="Arial" w:cs="Arial"/>
          <w:color w:val="555555"/>
          <w:sz w:val="24"/>
          <w:szCs w:val="24"/>
          <w:lang w:eastAsia="tr-TR"/>
        </w:rPr>
        <w:t>dahil</w:t>
      </w:r>
      <w:proofErr w:type="gramEnd"/>
      <w:r w:rsidRPr="005453D1">
        <w:rPr>
          <w:rFonts w:ascii="Arial" w:eastAsia="Times New Roman" w:hAnsi="Arial" w:cs="Arial"/>
          <w:color w:val="555555"/>
          <w:sz w:val="24"/>
          <w:szCs w:val="24"/>
          <w:lang w:eastAsia="tr-TR"/>
        </w:rPr>
        <w:t xml:space="preserve"> olmak üzere, şarj istasyonlarına ilişkin güncel bilgilerin yer almasını öngörmektedir. Yönetmelik hükümlerinde bu platform, “serbest erişim platformu” olarak isimlendirilir. Serbest erişim platformu; mevcut tüm şarj istasyonlarının gerçek zamanlı olarak görüntülenebilmesi için oluşturulan, şarj istasyonlarının verilerini canlı olarak sağlayan ve veri değişimi ile diğer işlemlerin standart protokoller ve </w:t>
      </w:r>
      <w:proofErr w:type="spellStart"/>
      <w:r w:rsidRPr="005453D1">
        <w:rPr>
          <w:rFonts w:ascii="Arial" w:eastAsia="Times New Roman" w:hAnsi="Arial" w:cs="Arial"/>
          <w:color w:val="555555"/>
          <w:sz w:val="24"/>
          <w:szCs w:val="24"/>
          <w:lang w:eastAsia="tr-TR"/>
        </w:rPr>
        <w:t>arayüz</w:t>
      </w:r>
      <w:proofErr w:type="spellEnd"/>
      <w:r w:rsidRPr="005453D1">
        <w:rPr>
          <w:rFonts w:ascii="Arial" w:eastAsia="Times New Roman" w:hAnsi="Arial" w:cs="Arial"/>
          <w:color w:val="555555"/>
          <w:sz w:val="24"/>
          <w:szCs w:val="24"/>
          <w:lang w:eastAsia="tr-TR"/>
        </w:rPr>
        <w:t xml:space="preserve"> ile sağlandığı bir platform olarak tanımlanır.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Şarj ağı işletmecileri, günlük olarak uygulayacakları hizmet bedellerini </w:t>
      </w:r>
      <w:proofErr w:type="spellStart"/>
      <w:r w:rsidRPr="005453D1">
        <w:rPr>
          <w:rFonts w:ascii="Arial" w:eastAsia="Times New Roman" w:hAnsi="Arial" w:cs="Arial"/>
          <w:color w:val="555555"/>
          <w:sz w:val="24"/>
          <w:szCs w:val="24"/>
          <w:lang w:eastAsia="tr-TR"/>
        </w:rPr>
        <w:t>EPDK’ya</w:t>
      </w:r>
      <w:proofErr w:type="spellEnd"/>
      <w:r w:rsidRPr="005453D1">
        <w:rPr>
          <w:rFonts w:ascii="Arial" w:eastAsia="Times New Roman" w:hAnsi="Arial" w:cs="Arial"/>
          <w:color w:val="555555"/>
          <w:sz w:val="24"/>
          <w:szCs w:val="24"/>
          <w:lang w:eastAsia="tr-TR"/>
        </w:rPr>
        <w:t xml:space="preserve"> bildirmekle yükümlüdür. EPDK, kendisine bildirilen bu bedelleri serbest erişim platformunda yayımlar.</w:t>
      </w:r>
    </w:p>
    <w:p w:rsidR="005453D1" w:rsidRPr="005453D1" w:rsidRDefault="005453D1" w:rsidP="005453D1">
      <w:pPr>
        <w:numPr>
          <w:ilvl w:val="0"/>
          <w:numId w:val="25"/>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Şarj Ağı İstasyonlarına Verilecek Teşvikler Nelerdir?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Ülke genelinde şarj ağı istasyonlarının yaygınlığını artırma politikasının bir uygulaması olarak Sanayi ve Teknoloji Bakanlığı, elektrikli araç şarj istasyonları için hibe şeklinde verilecek bazı teşvikler belirlemiştir. Sözü geçen bu teşviklere başvuru için son tarih 15.06.2022 olarak saptanmıştır. Teşviklere başvurmak için aranan şartlar ise Sanayi ve Teknoloji Bakanlığı’nın internet sitesinde yayımlanmıştır. </w:t>
      </w:r>
      <w:proofErr w:type="gramStart"/>
      <w:r w:rsidRPr="005453D1">
        <w:rPr>
          <w:rFonts w:ascii="Arial" w:eastAsia="Times New Roman" w:hAnsi="Arial" w:cs="Arial"/>
          <w:i/>
          <w:iCs/>
          <w:color w:val="555555"/>
          <w:sz w:val="24"/>
          <w:szCs w:val="24"/>
          <w:lang w:eastAsia="tr-TR"/>
        </w:rPr>
        <w:t>(</w:t>
      </w:r>
      <w:proofErr w:type="spellStart"/>
      <w:proofErr w:type="gramEnd"/>
      <w:r w:rsidRPr="005453D1">
        <w:rPr>
          <w:rFonts w:ascii="Arial" w:eastAsia="Times New Roman" w:hAnsi="Arial" w:cs="Arial"/>
          <w:i/>
          <w:iCs/>
          <w:color w:val="555555"/>
          <w:sz w:val="24"/>
          <w:szCs w:val="24"/>
          <w:lang w:eastAsia="tr-TR"/>
        </w:rPr>
        <w:t>bknz</w:t>
      </w:r>
      <w:proofErr w:type="spellEnd"/>
      <w:r w:rsidRPr="005453D1">
        <w:rPr>
          <w:rFonts w:ascii="Arial" w:eastAsia="Times New Roman" w:hAnsi="Arial" w:cs="Arial"/>
          <w:i/>
          <w:iCs/>
          <w:color w:val="555555"/>
          <w:sz w:val="24"/>
          <w:szCs w:val="24"/>
          <w:lang w:eastAsia="tr-TR"/>
        </w:rPr>
        <w:t>. Kaynakça*</w:t>
      </w:r>
      <w:proofErr w:type="gramStart"/>
      <w:r w:rsidRPr="005453D1">
        <w:rPr>
          <w:rFonts w:ascii="Arial" w:eastAsia="Times New Roman" w:hAnsi="Arial" w:cs="Arial"/>
          <w:i/>
          <w:iCs/>
          <w:color w:val="555555"/>
          <w:sz w:val="24"/>
          <w:szCs w:val="24"/>
          <w:lang w:eastAsia="tr-TR"/>
        </w:rPr>
        <w:t>)</w:t>
      </w:r>
      <w:proofErr w:type="gramEnd"/>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SONUÇ</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xml:space="preserve">Yerleşim alanlarında yeterli sayıda elektrikli araç şarj istasyonunun bulunması, elektrikli araçların yaygınlaşması bakımından en önemli şartlardan birisidir. Her ne kadar yeterli altyapı mevcut durum itibariyle bulunmasa da elektrikli araç sayılarında gözle görünür bir artış gerçekleşmiştir. Bu durumun karşısında kanun koyucu ve EPDK kayıtsız kalmamış ve şarj hizmetlerinin hukuki çerçevesini çizmek üzere </w:t>
      </w:r>
      <w:proofErr w:type="spellStart"/>
      <w:r w:rsidRPr="005453D1">
        <w:rPr>
          <w:rFonts w:ascii="Arial" w:eastAsia="Times New Roman" w:hAnsi="Arial" w:cs="Arial"/>
          <w:color w:val="555555"/>
          <w:sz w:val="24"/>
          <w:szCs w:val="24"/>
          <w:lang w:eastAsia="tr-TR"/>
        </w:rPr>
        <w:t>EPK’da</w:t>
      </w:r>
      <w:proofErr w:type="spellEnd"/>
      <w:r w:rsidRPr="005453D1">
        <w:rPr>
          <w:rFonts w:ascii="Arial" w:eastAsia="Times New Roman" w:hAnsi="Arial" w:cs="Arial"/>
          <w:color w:val="555555"/>
          <w:sz w:val="24"/>
          <w:szCs w:val="24"/>
          <w:lang w:eastAsia="tr-TR"/>
        </w:rPr>
        <w:t xml:space="preserve"> gerekli değişiklik yapıldıktan sonra Yönetmelik düzenlenerek yürürlüğe konulmuştur. Yeni Yönetmelik ile getirilen hukuki çerçeve ve Sanayi ve Teknoloji </w:t>
      </w:r>
      <w:r w:rsidRPr="005453D1">
        <w:rPr>
          <w:rFonts w:ascii="Arial" w:eastAsia="Times New Roman" w:hAnsi="Arial" w:cs="Arial"/>
          <w:color w:val="555555"/>
          <w:sz w:val="24"/>
          <w:szCs w:val="24"/>
          <w:lang w:eastAsia="tr-TR"/>
        </w:rPr>
        <w:lastRenderedPageBreak/>
        <w:t>Bakanlığı tarafından öngörülen teşvikler ile birlikte, şarj istasyonlarının sayısının kısa süre içinde artacağı öngörülmektedir.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İLGİLİ MEVZUATLAR</w:t>
      </w:r>
    </w:p>
    <w:p w:rsidR="005453D1" w:rsidRPr="005453D1" w:rsidRDefault="005453D1" w:rsidP="005453D1">
      <w:pPr>
        <w:spacing w:after="100" w:afterAutospacing="1" w:line="240" w:lineRule="auto"/>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Elektrik Piyasası Kanunu ve Şarj Hizmeti Yönetmeliği’ni Enerji Piyasası Düzenleme Kurumu Başkanı yürütür. Ayrıntılı mevzuat bilgisi için: </w:t>
      </w:r>
      <w:proofErr w:type="spellStart"/>
      <w:r w:rsidRPr="005453D1">
        <w:rPr>
          <w:rFonts w:ascii="Arial" w:eastAsia="Times New Roman" w:hAnsi="Arial" w:cs="Arial"/>
          <w:i/>
          <w:iCs/>
          <w:color w:val="555555"/>
          <w:sz w:val="24"/>
          <w:szCs w:val="24"/>
          <w:lang w:eastAsia="tr-TR"/>
        </w:rPr>
        <w:t>bknz</w:t>
      </w:r>
      <w:proofErr w:type="spellEnd"/>
      <w:r w:rsidRPr="005453D1">
        <w:rPr>
          <w:rFonts w:ascii="Arial" w:eastAsia="Times New Roman" w:hAnsi="Arial" w:cs="Arial"/>
          <w:i/>
          <w:iCs/>
          <w:color w:val="555555"/>
          <w:sz w:val="24"/>
          <w:szCs w:val="24"/>
          <w:lang w:eastAsia="tr-TR"/>
        </w:rPr>
        <w:t>. Kaynakça.</w:t>
      </w:r>
      <w:r w:rsidRPr="005453D1">
        <w:rPr>
          <w:rFonts w:ascii="Arial" w:eastAsia="Times New Roman" w:hAnsi="Arial" w:cs="Arial"/>
          <w:color w:val="555555"/>
          <w:sz w:val="24"/>
          <w:szCs w:val="24"/>
          <w:lang w:eastAsia="tr-TR"/>
        </w:rPr>
        <w:t> </w:t>
      </w:r>
    </w:p>
    <w:p w:rsidR="005453D1" w:rsidRPr="005453D1" w:rsidRDefault="005453D1" w:rsidP="005453D1">
      <w:pPr>
        <w:spacing w:after="100" w:afterAutospacing="1" w:line="240" w:lineRule="auto"/>
        <w:jc w:val="right"/>
        <w:rPr>
          <w:rFonts w:ascii="Arial" w:eastAsia="Times New Roman" w:hAnsi="Arial" w:cs="Arial"/>
          <w:color w:val="555555"/>
          <w:sz w:val="24"/>
          <w:szCs w:val="24"/>
          <w:lang w:eastAsia="tr-TR"/>
        </w:rPr>
      </w:pPr>
      <w:r w:rsidRPr="005453D1">
        <w:rPr>
          <w:rFonts w:ascii="Arial" w:eastAsia="Times New Roman" w:hAnsi="Arial" w:cs="Arial"/>
          <w:b/>
          <w:bCs/>
          <w:color w:val="555555"/>
          <w:sz w:val="21"/>
          <w:lang w:eastAsia="tr-TR"/>
        </w:rPr>
        <w:t>19.08.2022</w:t>
      </w:r>
    </w:p>
    <w:p w:rsidR="005453D1" w:rsidRDefault="005453D1" w:rsidP="005453D1">
      <w:pPr>
        <w:spacing w:after="100" w:afterAutospacing="1" w:line="240" w:lineRule="auto"/>
        <w:jc w:val="right"/>
        <w:rPr>
          <w:rFonts w:ascii="Arial" w:eastAsia="Times New Roman" w:hAnsi="Arial" w:cs="Arial"/>
          <w:color w:val="555555"/>
          <w:sz w:val="24"/>
          <w:szCs w:val="24"/>
          <w:lang w:eastAsia="tr-TR"/>
        </w:rPr>
      </w:pPr>
      <w:r w:rsidRPr="005453D1">
        <w:rPr>
          <w:rFonts w:ascii="Arial" w:eastAsia="Times New Roman" w:hAnsi="Arial" w:cs="Arial"/>
          <w:b/>
          <w:bCs/>
          <w:color w:val="555555"/>
          <w:sz w:val="21"/>
          <w:lang w:eastAsia="tr-TR"/>
        </w:rPr>
        <w:t>Av. Cansu YILMAZ</w:t>
      </w:r>
    </w:p>
    <w:p w:rsidR="005453D1" w:rsidRPr="005453D1" w:rsidRDefault="005453D1" w:rsidP="005453D1">
      <w:pPr>
        <w:spacing w:after="100" w:afterAutospacing="1" w:line="240" w:lineRule="auto"/>
        <w:rPr>
          <w:rFonts w:ascii="Arial" w:eastAsia="Times New Roman" w:hAnsi="Arial" w:cs="Arial"/>
          <w:color w:val="555555"/>
          <w:sz w:val="24"/>
          <w:szCs w:val="24"/>
          <w:lang w:eastAsia="tr-TR"/>
        </w:rPr>
      </w:pPr>
      <w:r w:rsidRPr="005453D1">
        <w:rPr>
          <w:rFonts w:ascii="Arial" w:eastAsia="Times New Roman" w:hAnsi="Arial" w:cs="Arial"/>
          <w:b/>
          <w:bCs/>
          <w:color w:val="555555"/>
          <w:sz w:val="24"/>
          <w:szCs w:val="24"/>
          <w:lang w:eastAsia="tr-TR"/>
        </w:rPr>
        <w:t>KAYNAKÇA</w:t>
      </w:r>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Erdem&amp;Erdem; “Elektrikli Araç Şarj Ağı İşletme Lisansı” yazısı: </w:t>
      </w:r>
      <w:hyperlink r:id="rId6" w:history="1">
        <w:r w:rsidRPr="005453D1">
          <w:rPr>
            <w:rFonts w:ascii="Arial" w:eastAsia="Times New Roman" w:hAnsi="Arial" w:cs="Arial"/>
            <w:color w:val="0563C1"/>
            <w:sz w:val="24"/>
            <w:szCs w:val="24"/>
            <w:u w:val="single"/>
            <w:lang w:eastAsia="tr-TR"/>
          </w:rPr>
          <w:t>https://www.erdem-erdem.av.tr/bilgi-bankasi/elektrikli-arac-sarj-agi-isletme-lisansi</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Elektrik Piyasası Kanunu: </w:t>
      </w:r>
      <w:hyperlink r:id="rId7" w:history="1">
        <w:r w:rsidRPr="005453D1">
          <w:rPr>
            <w:rFonts w:ascii="Arial" w:eastAsia="Times New Roman" w:hAnsi="Arial" w:cs="Arial"/>
            <w:color w:val="0563C1"/>
            <w:sz w:val="24"/>
            <w:szCs w:val="24"/>
            <w:u w:val="single"/>
            <w:lang w:eastAsia="tr-TR"/>
          </w:rPr>
          <w:t>https://www.mevzuat.gov.tr/mevzuatmetin/1.5.6446.pdf</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Şarj Hizmetleri Yönetmeliği: </w:t>
      </w:r>
      <w:hyperlink r:id="rId8" w:history="1">
        <w:r w:rsidRPr="005453D1">
          <w:rPr>
            <w:rFonts w:ascii="Arial" w:eastAsia="Times New Roman" w:hAnsi="Arial" w:cs="Arial"/>
            <w:color w:val="0563C1"/>
            <w:sz w:val="24"/>
            <w:szCs w:val="24"/>
            <w:u w:val="single"/>
            <w:lang w:eastAsia="tr-TR"/>
          </w:rPr>
          <w:t>https://www.resmigazete.gov.tr/eskiler/2022/04/20220402-2.htm</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EPDK Enerji Dönüşümü Mevzuat Listesi: </w:t>
      </w:r>
      <w:hyperlink r:id="rId9" w:history="1">
        <w:r w:rsidRPr="005453D1">
          <w:rPr>
            <w:rFonts w:ascii="Arial" w:eastAsia="Times New Roman" w:hAnsi="Arial" w:cs="Arial"/>
            <w:color w:val="0563C1"/>
            <w:sz w:val="24"/>
            <w:szCs w:val="24"/>
            <w:u w:val="single"/>
            <w:lang w:eastAsia="tr-TR"/>
          </w:rPr>
          <w:t>https://www.epdk.gov.tr/Detay/Icerik/23-2-1040/enerji-donusum-dairesi</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w:t>
      </w:r>
      <w:r w:rsidRPr="005453D1">
        <w:rPr>
          <w:rFonts w:ascii="Arial" w:eastAsia="Times New Roman" w:hAnsi="Arial" w:cs="Arial"/>
          <w:color w:val="555555"/>
          <w:sz w:val="24"/>
          <w:szCs w:val="24"/>
          <w:shd w:val="clear" w:color="auto" w:fill="FFFFFF"/>
          <w:lang w:eastAsia="tr-TR"/>
        </w:rPr>
        <w:t>Elektronik Başvuru Yetkili Tanımlamasına İlişkin Dilekçe: </w:t>
      </w:r>
      <w:r>
        <w:rPr>
          <w:rFonts w:ascii="Arial" w:eastAsia="Times New Roman" w:hAnsi="Arial" w:cs="Arial"/>
          <w:color w:val="555555"/>
          <w:sz w:val="24"/>
          <w:szCs w:val="24"/>
          <w:shd w:val="clear" w:color="auto" w:fill="FFFFFF"/>
          <w:lang w:eastAsia="tr-TR"/>
        </w:rPr>
        <w:t xml:space="preserve"> </w:t>
      </w:r>
      <w:hyperlink r:id="rId10" w:history="1">
        <w:r w:rsidRPr="005453D1">
          <w:rPr>
            <w:rFonts w:ascii="Arial" w:eastAsia="Times New Roman" w:hAnsi="Arial" w:cs="Arial"/>
            <w:color w:val="0563C1"/>
            <w:sz w:val="24"/>
            <w:szCs w:val="24"/>
            <w:u w:val="single"/>
            <w:lang w:eastAsia="tr-TR"/>
          </w:rPr>
          <w:t>https://www.epdk.gov.tr/Detay/Icerik/5-12653/sarj-agi-isletmeci-lisansi-basvurusu-hakkinda</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 Teknolojik Ürün Yatırım Destek Programı Elektrikli Araçlar İçin Şarj İstasyonları Çağrısı: </w:t>
      </w:r>
      <w:hyperlink r:id="rId11" w:history="1">
        <w:r w:rsidRPr="005453D1">
          <w:rPr>
            <w:rFonts w:ascii="Arial" w:eastAsia="Times New Roman" w:hAnsi="Arial" w:cs="Arial"/>
            <w:color w:val="0563C1"/>
            <w:sz w:val="24"/>
            <w:szCs w:val="24"/>
            <w:u w:val="single"/>
            <w:lang w:eastAsia="tr-TR"/>
          </w:rPr>
          <w:t>https://sarjdestek.sanayi.gov.tr/cagri-duyurusu</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shd w:val="clear" w:color="auto" w:fill="FFFFFF"/>
          <w:lang w:eastAsia="tr-TR"/>
        </w:rPr>
        <w:t>Konu İle İlgili EPDK Web Sitesinde Yayınlanan Tüm Mevzuatlar Listesi: </w:t>
      </w:r>
      <w:hyperlink r:id="rId12" w:history="1">
        <w:r w:rsidRPr="005453D1">
          <w:rPr>
            <w:rFonts w:ascii="Arial" w:eastAsia="Times New Roman" w:hAnsi="Arial" w:cs="Arial"/>
            <w:color w:val="0563C1"/>
            <w:sz w:val="24"/>
            <w:szCs w:val="24"/>
            <w:u w:val="single"/>
            <w:lang w:eastAsia="tr-TR"/>
          </w:rPr>
          <w:t>https://www.epdk.gov.tr/Detay/Icerik/23-2-1040/enerji-donusum-dairesi</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Aksan Hukuk Bürosu İlgili Yazını: </w:t>
      </w:r>
      <w:hyperlink r:id="rId13" w:history="1">
        <w:r w:rsidRPr="005453D1">
          <w:rPr>
            <w:rFonts w:ascii="Arial" w:eastAsia="Times New Roman" w:hAnsi="Arial" w:cs="Arial"/>
            <w:color w:val="0563C1"/>
            <w:sz w:val="24"/>
            <w:szCs w:val="24"/>
            <w:u w:val="single"/>
            <w:lang w:eastAsia="tr-TR"/>
          </w:rPr>
          <w:t>https://aksan.av.tr/tr/blog/detail/1183</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BASK Hukuk Bürosu İlgili Yazısı: </w:t>
      </w:r>
      <w:hyperlink r:id="rId14" w:anchor="_ftn3" w:history="1">
        <w:r w:rsidRPr="005453D1">
          <w:rPr>
            <w:rFonts w:ascii="Arial" w:eastAsia="Times New Roman" w:hAnsi="Arial" w:cs="Arial"/>
            <w:color w:val="0563C1"/>
            <w:sz w:val="24"/>
            <w:szCs w:val="24"/>
            <w:u w:val="single"/>
            <w:lang w:eastAsia="tr-TR"/>
          </w:rPr>
          <w:t>https://www.rekabetregulasyon.com/elektrikli-arac-sarj-istasyonlari-mevzuatina-kavustu/#_ftn3</w:t>
        </w:r>
      </w:hyperlink>
    </w:p>
    <w:p w:rsidR="005453D1" w:rsidRPr="005453D1" w:rsidRDefault="005453D1" w:rsidP="005453D1">
      <w:pPr>
        <w:numPr>
          <w:ilvl w:val="0"/>
          <w:numId w:val="26"/>
        </w:numPr>
        <w:spacing w:after="0" w:line="240" w:lineRule="auto"/>
        <w:ind w:left="-225"/>
        <w:jc w:val="both"/>
        <w:rPr>
          <w:rFonts w:ascii="Arial" w:eastAsia="Times New Roman" w:hAnsi="Arial" w:cs="Arial"/>
          <w:color w:val="555555"/>
          <w:sz w:val="24"/>
          <w:szCs w:val="24"/>
          <w:lang w:eastAsia="tr-TR"/>
        </w:rPr>
      </w:pPr>
      <w:r w:rsidRPr="005453D1">
        <w:rPr>
          <w:rFonts w:ascii="Arial" w:eastAsia="Times New Roman" w:hAnsi="Arial" w:cs="Arial"/>
          <w:color w:val="555555"/>
          <w:sz w:val="24"/>
          <w:szCs w:val="24"/>
          <w:lang w:eastAsia="tr-TR"/>
        </w:rPr>
        <w:t>İlgili Haber Metni: </w:t>
      </w:r>
      <w:hyperlink r:id="rId15" w:history="1">
        <w:r w:rsidRPr="005453D1">
          <w:rPr>
            <w:rFonts w:ascii="Arial" w:eastAsia="Times New Roman" w:hAnsi="Arial" w:cs="Arial"/>
            <w:color w:val="0563C1"/>
            <w:sz w:val="24"/>
            <w:szCs w:val="24"/>
            <w:u w:val="single"/>
            <w:lang w:eastAsia="tr-TR"/>
          </w:rPr>
          <w:t>https://www.dunya.com/sektorler/enerji/elektrikli-araclar-icin-sarj-hizmeti-yonetmeligi-yayimlandi-haberi-653754</w:t>
        </w:r>
      </w:hyperlink>
    </w:p>
    <w:p w:rsidR="00BE76DE" w:rsidRDefault="00BE76DE"/>
    <w:sectPr w:rsidR="00BE76DE" w:rsidSect="00BE76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02"/>
    <w:multiLevelType w:val="multilevel"/>
    <w:tmpl w:val="AB9270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12713"/>
    <w:multiLevelType w:val="multilevel"/>
    <w:tmpl w:val="932ECD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93516"/>
    <w:multiLevelType w:val="multilevel"/>
    <w:tmpl w:val="9480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32CD2"/>
    <w:multiLevelType w:val="multilevel"/>
    <w:tmpl w:val="5694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C3835"/>
    <w:multiLevelType w:val="multilevel"/>
    <w:tmpl w:val="F402B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9543A7"/>
    <w:multiLevelType w:val="multilevel"/>
    <w:tmpl w:val="1FE02A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B50C4F"/>
    <w:multiLevelType w:val="multilevel"/>
    <w:tmpl w:val="EB9E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34692"/>
    <w:multiLevelType w:val="multilevel"/>
    <w:tmpl w:val="3FA4C7A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7B4971"/>
    <w:multiLevelType w:val="multilevel"/>
    <w:tmpl w:val="66D21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736947"/>
    <w:multiLevelType w:val="multilevel"/>
    <w:tmpl w:val="460ED3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D3630D"/>
    <w:multiLevelType w:val="multilevel"/>
    <w:tmpl w:val="587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2A1163"/>
    <w:multiLevelType w:val="multilevel"/>
    <w:tmpl w:val="75B0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F1635"/>
    <w:multiLevelType w:val="multilevel"/>
    <w:tmpl w:val="292CDB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8205D0"/>
    <w:multiLevelType w:val="multilevel"/>
    <w:tmpl w:val="6C5E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F6E68"/>
    <w:multiLevelType w:val="multilevel"/>
    <w:tmpl w:val="B3B47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5629AF"/>
    <w:multiLevelType w:val="multilevel"/>
    <w:tmpl w:val="C374D4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905ADA"/>
    <w:multiLevelType w:val="multilevel"/>
    <w:tmpl w:val="5C80FE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3D224E"/>
    <w:multiLevelType w:val="multilevel"/>
    <w:tmpl w:val="6E1482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DF4BDB"/>
    <w:multiLevelType w:val="multilevel"/>
    <w:tmpl w:val="A14A06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8F69EC"/>
    <w:multiLevelType w:val="multilevel"/>
    <w:tmpl w:val="B4C6AF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693ECD"/>
    <w:multiLevelType w:val="multilevel"/>
    <w:tmpl w:val="EC2ABD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763D80"/>
    <w:multiLevelType w:val="multilevel"/>
    <w:tmpl w:val="49D8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B1472A"/>
    <w:multiLevelType w:val="multilevel"/>
    <w:tmpl w:val="B50868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D30FEB"/>
    <w:multiLevelType w:val="multilevel"/>
    <w:tmpl w:val="B8ECBB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33967"/>
    <w:multiLevelType w:val="multilevel"/>
    <w:tmpl w:val="D6CE54F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8D2319"/>
    <w:multiLevelType w:val="multilevel"/>
    <w:tmpl w:val="7CF64E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
  </w:num>
  <w:num w:numId="3">
    <w:abstractNumId w:val="8"/>
  </w:num>
  <w:num w:numId="4">
    <w:abstractNumId w:val="4"/>
  </w:num>
  <w:num w:numId="5">
    <w:abstractNumId w:val="14"/>
  </w:num>
  <w:num w:numId="6">
    <w:abstractNumId w:val="0"/>
  </w:num>
  <w:num w:numId="7">
    <w:abstractNumId w:val="10"/>
  </w:num>
  <w:num w:numId="8">
    <w:abstractNumId w:val="20"/>
  </w:num>
  <w:num w:numId="9">
    <w:abstractNumId w:val="17"/>
  </w:num>
  <w:num w:numId="10">
    <w:abstractNumId w:val="23"/>
  </w:num>
  <w:num w:numId="11">
    <w:abstractNumId w:val="18"/>
  </w:num>
  <w:num w:numId="12">
    <w:abstractNumId w:val="9"/>
  </w:num>
  <w:num w:numId="13">
    <w:abstractNumId w:val="16"/>
  </w:num>
  <w:num w:numId="14">
    <w:abstractNumId w:val="15"/>
  </w:num>
  <w:num w:numId="15">
    <w:abstractNumId w:val="1"/>
  </w:num>
  <w:num w:numId="16">
    <w:abstractNumId w:val="11"/>
  </w:num>
  <w:num w:numId="17">
    <w:abstractNumId w:val="25"/>
  </w:num>
  <w:num w:numId="18">
    <w:abstractNumId w:val="5"/>
  </w:num>
  <w:num w:numId="19">
    <w:abstractNumId w:val="6"/>
  </w:num>
  <w:num w:numId="20">
    <w:abstractNumId w:val="12"/>
  </w:num>
  <w:num w:numId="21">
    <w:abstractNumId w:val="13"/>
  </w:num>
  <w:num w:numId="22">
    <w:abstractNumId w:val="19"/>
  </w:num>
  <w:num w:numId="23">
    <w:abstractNumId w:val="22"/>
  </w:num>
  <w:num w:numId="24">
    <w:abstractNumId w:val="24"/>
  </w:num>
  <w:num w:numId="25">
    <w:abstractNumId w:val="7"/>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453D1"/>
    <w:rsid w:val="005453D1"/>
    <w:rsid w:val="00BE76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DE"/>
  </w:style>
  <w:style w:type="paragraph" w:styleId="Balk3">
    <w:name w:val="heading 3"/>
    <w:basedOn w:val="Normal"/>
    <w:link w:val="Balk3Char"/>
    <w:uiPriority w:val="9"/>
    <w:qFormat/>
    <w:rsid w:val="005453D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453D1"/>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5453D1"/>
    <w:rPr>
      <w:color w:val="0000FF"/>
      <w:u w:val="single"/>
    </w:rPr>
  </w:style>
  <w:style w:type="paragraph" w:styleId="z-Formunst">
    <w:name w:val="HTML Top of Form"/>
    <w:basedOn w:val="Normal"/>
    <w:next w:val="Normal"/>
    <w:link w:val="z-FormunstChar"/>
    <w:hidden/>
    <w:uiPriority w:val="99"/>
    <w:semiHidden/>
    <w:unhideWhenUsed/>
    <w:rsid w:val="005453D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453D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453D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453D1"/>
    <w:rPr>
      <w:rFonts w:ascii="Arial" w:eastAsia="Times New Roman" w:hAnsi="Arial" w:cs="Arial"/>
      <w:vanish/>
      <w:sz w:val="16"/>
      <w:szCs w:val="16"/>
      <w:lang w:eastAsia="tr-TR"/>
    </w:rPr>
  </w:style>
  <w:style w:type="paragraph" w:styleId="NormalWeb">
    <w:name w:val="Normal (Web)"/>
    <w:basedOn w:val="Normal"/>
    <w:uiPriority w:val="99"/>
    <w:semiHidden/>
    <w:unhideWhenUsed/>
    <w:rsid w:val="005453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453D1"/>
    <w:rPr>
      <w:b/>
      <w:bCs/>
    </w:rPr>
  </w:style>
  <w:style w:type="character" w:styleId="Vurgu">
    <w:name w:val="Emphasis"/>
    <w:basedOn w:val="VarsaylanParagrafYazTipi"/>
    <w:uiPriority w:val="20"/>
    <w:qFormat/>
    <w:rsid w:val="005453D1"/>
    <w:rPr>
      <w:i/>
      <w:iCs/>
    </w:rPr>
  </w:style>
  <w:style w:type="paragraph" w:styleId="BalonMetni">
    <w:name w:val="Balloon Text"/>
    <w:basedOn w:val="Normal"/>
    <w:link w:val="BalonMetniChar"/>
    <w:uiPriority w:val="99"/>
    <w:semiHidden/>
    <w:unhideWhenUsed/>
    <w:rsid w:val="005453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5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55564">
      <w:bodyDiv w:val="1"/>
      <w:marLeft w:val="0"/>
      <w:marRight w:val="0"/>
      <w:marTop w:val="0"/>
      <w:marBottom w:val="0"/>
      <w:divBdr>
        <w:top w:val="none" w:sz="0" w:space="0" w:color="auto"/>
        <w:left w:val="none" w:sz="0" w:space="0" w:color="auto"/>
        <w:bottom w:val="none" w:sz="0" w:space="0" w:color="auto"/>
        <w:right w:val="none" w:sz="0" w:space="0" w:color="auto"/>
      </w:divBdr>
      <w:divsChild>
        <w:div w:id="1545213671">
          <w:marLeft w:val="0"/>
          <w:marRight w:val="0"/>
          <w:marTop w:val="0"/>
          <w:marBottom w:val="0"/>
          <w:divBdr>
            <w:top w:val="none" w:sz="0" w:space="0" w:color="auto"/>
            <w:left w:val="none" w:sz="0" w:space="0" w:color="auto"/>
            <w:bottom w:val="none" w:sz="0" w:space="0" w:color="auto"/>
            <w:right w:val="none" w:sz="0" w:space="0" w:color="auto"/>
          </w:divBdr>
          <w:divsChild>
            <w:div w:id="285085549">
              <w:marLeft w:val="0"/>
              <w:marRight w:val="0"/>
              <w:marTop w:val="0"/>
              <w:marBottom w:val="0"/>
              <w:divBdr>
                <w:top w:val="none" w:sz="0" w:space="0" w:color="auto"/>
                <w:left w:val="none" w:sz="0" w:space="0" w:color="auto"/>
                <w:bottom w:val="none" w:sz="0" w:space="0" w:color="auto"/>
                <w:right w:val="none" w:sz="0" w:space="0" w:color="auto"/>
              </w:divBdr>
              <w:divsChild>
                <w:div w:id="1604655680">
                  <w:marLeft w:val="0"/>
                  <w:marRight w:val="0"/>
                  <w:marTop w:val="0"/>
                  <w:marBottom w:val="0"/>
                  <w:divBdr>
                    <w:top w:val="none" w:sz="0" w:space="0" w:color="auto"/>
                    <w:left w:val="none" w:sz="0" w:space="0" w:color="auto"/>
                    <w:bottom w:val="none" w:sz="0" w:space="0" w:color="auto"/>
                    <w:right w:val="none" w:sz="0" w:space="0" w:color="auto"/>
                  </w:divBdr>
                  <w:divsChild>
                    <w:div w:id="183251567">
                      <w:marLeft w:val="0"/>
                      <w:marRight w:val="0"/>
                      <w:marTop w:val="0"/>
                      <w:marBottom w:val="0"/>
                      <w:divBdr>
                        <w:top w:val="none" w:sz="0" w:space="0" w:color="auto"/>
                        <w:left w:val="none" w:sz="0" w:space="0" w:color="auto"/>
                        <w:bottom w:val="none" w:sz="0" w:space="0" w:color="auto"/>
                        <w:right w:val="none" w:sz="0" w:space="0" w:color="auto"/>
                      </w:divBdr>
                    </w:div>
                    <w:div w:id="1650477388">
                      <w:marLeft w:val="0"/>
                      <w:marRight w:val="0"/>
                      <w:marTop w:val="0"/>
                      <w:marBottom w:val="0"/>
                      <w:divBdr>
                        <w:top w:val="none" w:sz="0" w:space="0" w:color="auto"/>
                        <w:left w:val="none" w:sz="0" w:space="0" w:color="auto"/>
                        <w:bottom w:val="none" w:sz="0" w:space="0" w:color="auto"/>
                        <w:right w:val="none" w:sz="0" w:space="0" w:color="auto"/>
                      </w:divBdr>
                    </w:div>
                    <w:div w:id="328869363">
                      <w:marLeft w:val="0"/>
                      <w:marRight w:val="0"/>
                      <w:marTop w:val="0"/>
                      <w:marBottom w:val="0"/>
                      <w:divBdr>
                        <w:top w:val="none" w:sz="0" w:space="0" w:color="auto"/>
                        <w:left w:val="none" w:sz="0" w:space="0" w:color="auto"/>
                        <w:bottom w:val="none" w:sz="0" w:space="0" w:color="auto"/>
                        <w:right w:val="none" w:sz="0" w:space="0" w:color="auto"/>
                      </w:divBdr>
                    </w:div>
                    <w:div w:id="1733042496">
                      <w:marLeft w:val="0"/>
                      <w:marRight w:val="0"/>
                      <w:marTop w:val="0"/>
                      <w:marBottom w:val="0"/>
                      <w:divBdr>
                        <w:top w:val="none" w:sz="0" w:space="0" w:color="auto"/>
                        <w:left w:val="none" w:sz="0" w:space="0" w:color="auto"/>
                        <w:bottom w:val="none" w:sz="0" w:space="0" w:color="auto"/>
                        <w:right w:val="none" w:sz="0" w:space="0" w:color="auto"/>
                      </w:divBdr>
                    </w:div>
                    <w:div w:id="788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9029">
          <w:marLeft w:val="0"/>
          <w:marRight w:val="0"/>
          <w:marTop w:val="0"/>
          <w:marBottom w:val="0"/>
          <w:divBdr>
            <w:top w:val="none" w:sz="0" w:space="0" w:color="auto"/>
            <w:left w:val="none" w:sz="0" w:space="0" w:color="auto"/>
            <w:bottom w:val="none" w:sz="0" w:space="0" w:color="auto"/>
            <w:right w:val="none" w:sz="0" w:space="0" w:color="auto"/>
          </w:divBdr>
        </w:div>
        <w:div w:id="1223179402">
          <w:marLeft w:val="-225"/>
          <w:marRight w:val="-225"/>
          <w:marTop w:val="0"/>
          <w:marBottom w:val="0"/>
          <w:divBdr>
            <w:top w:val="none" w:sz="0" w:space="0" w:color="auto"/>
            <w:left w:val="none" w:sz="0" w:space="0" w:color="auto"/>
            <w:bottom w:val="none" w:sz="0" w:space="0" w:color="auto"/>
            <w:right w:val="none" w:sz="0" w:space="0" w:color="auto"/>
          </w:divBdr>
          <w:divsChild>
            <w:div w:id="1733692224">
              <w:marLeft w:val="0"/>
              <w:marRight w:val="0"/>
              <w:marTop w:val="0"/>
              <w:marBottom w:val="0"/>
              <w:divBdr>
                <w:top w:val="none" w:sz="0" w:space="0" w:color="auto"/>
                <w:left w:val="none" w:sz="0" w:space="0" w:color="auto"/>
                <w:bottom w:val="none" w:sz="0" w:space="0" w:color="auto"/>
                <w:right w:val="none" w:sz="0" w:space="0" w:color="auto"/>
              </w:divBdr>
            </w:div>
            <w:div w:id="939146173">
              <w:marLeft w:val="0"/>
              <w:marRight w:val="0"/>
              <w:marTop w:val="0"/>
              <w:marBottom w:val="0"/>
              <w:divBdr>
                <w:top w:val="none" w:sz="0" w:space="0" w:color="auto"/>
                <w:left w:val="none" w:sz="0" w:space="0" w:color="auto"/>
                <w:bottom w:val="none" w:sz="0" w:space="0" w:color="auto"/>
                <w:right w:val="none" w:sz="0" w:space="0" w:color="auto"/>
              </w:divBdr>
              <w:divsChild>
                <w:div w:id="431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04/20220402-2.htm" TargetMode="External"/><Relationship Id="rId13" Type="http://schemas.openxmlformats.org/officeDocument/2006/relationships/hyperlink" Target="https://aksan.av.tr/tr/blog/detail/1183" TargetMode="External"/><Relationship Id="rId3" Type="http://schemas.openxmlformats.org/officeDocument/2006/relationships/settings" Target="settings.xml"/><Relationship Id="rId7" Type="http://schemas.openxmlformats.org/officeDocument/2006/relationships/hyperlink" Target="https://www.mevzuat.gov.tr/mevzuatmetin/1.5.6446.pdf" TargetMode="External"/><Relationship Id="rId12" Type="http://schemas.openxmlformats.org/officeDocument/2006/relationships/hyperlink" Target="https://www.epdk.gov.tr/Detay/Icerik/23-2-1040/enerji-donusum-daire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rdem-erdem.av.tr/bilgi-bankasi/elektrikli-arac-sarj-agi-isletme-lisansi" TargetMode="External"/><Relationship Id="rId11" Type="http://schemas.openxmlformats.org/officeDocument/2006/relationships/hyperlink" Target="https://sarjdestek.sanayi.gov.tr/cagri-duyurusu" TargetMode="External"/><Relationship Id="rId5" Type="http://schemas.openxmlformats.org/officeDocument/2006/relationships/image" Target="media/image1.jpeg"/><Relationship Id="rId15" Type="http://schemas.openxmlformats.org/officeDocument/2006/relationships/hyperlink" Target="https://www.dunya.com/sektorler/enerji/elektrikli-araclar-icin-sarj-hizmeti-yonetmeligi-yayimlandi-haberi-653754" TargetMode="External"/><Relationship Id="rId10" Type="http://schemas.openxmlformats.org/officeDocument/2006/relationships/hyperlink" Target="https://www.epdk.gov.tr/Detay/Icerik/5-12653/sarj-agi-isletmeci-lisansi-basvurusu-hakkinda" TargetMode="External"/><Relationship Id="rId4" Type="http://schemas.openxmlformats.org/officeDocument/2006/relationships/webSettings" Target="webSettings.xml"/><Relationship Id="rId9" Type="http://schemas.openxmlformats.org/officeDocument/2006/relationships/hyperlink" Target="https://www.epdk.gov.tr/Detay/Icerik/23-2-1040/enerji-donusum-dairesi" TargetMode="External"/><Relationship Id="rId14" Type="http://schemas.openxmlformats.org/officeDocument/2006/relationships/hyperlink" Target="https://www.rekabetregulasyon.com/elektrikli-arac-sarj-istasyonlari-mevzuatina-kavust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2371</Words>
  <Characters>13520</Characters>
  <Application>Microsoft Office Word</Application>
  <DocSecurity>0</DocSecurity>
  <Lines>112</Lines>
  <Paragraphs>31</Paragraphs>
  <ScaleCrop>false</ScaleCrop>
  <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2023-09-20T12:07:00Z</dcterms:created>
  <dcterms:modified xsi:type="dcterms:W3CDTF">2023-09-20T12:13:00Z</dcterms:modified>
</cp:coreProperties>
</file>