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307" w:rsidRPr="00344307" w:rsidRDefault="00344307" w:rsidP="00344307">
      <w:pPr>
        <w:pBdr>
          <w:left w:val="single" w:sz="18" w:space="0" w:color="C01723"/>
        </w:pBdr>
        <w:shd w:val="clear" w:color="auto" w:fill="FFFFFF"/>
        <w:spacing w:before="100" w:beforeAutospacing="1" w:after="100" w:afterAutospacing="1" w:line="240" w:lineRule="auto"/>
        <w:jc w:val="both"/>
        <w:outlineLvl w:val="3"/>
        <w:rPr>
          <w:rFonts w:ascii="Times New Roman" w:eastAsia="Times New Roman" w:hAnsi="Times New Roman" w:cs="Times New Roman"/>
          <w:color w:val="C01723"/>
          <w:sz w:val="28"/>
          <w:szCs w:val="28"/>
          <w:lang w:eastAsia="tr-TR"/>
        </w:rPr>
      </w:pPr>
      <w:r w:rsidRPr="00344307">
        <w:rPr>
          <w:rFonts w:ascii="Times New Roman" w:eastAsia="Times New Roman" w:hAnsi="Times New Roman" w:cs="Times New Roman"/>
          <w:b/>
          <w:bCs/>
          <w:color w:val="C01723"/>
          <w:sz w:val="28"/>
          <w:szCs w:val="28"/>
          <w:lang w:eastAsia="tr-TR"/>
        </w:rPr>
        <w:t>EMLAK VERGİ DEĞERLERİ YİNE FAHİŞ ARTTI VATANDAŞ NE YAPMALI?</w:t>
      </w:r>
    </w:p>
    <w:p w:rsidR="00344307" w:rsidRPr="00344307" w:rsidRDefault="00344307" w:rsidP="0034430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344307">
        <w:rPr>
          <w:rFonts w:ascii="Times New Roman" w:eastAsia="Times New Roman" w:hAnsi="Times New Roman" w:cs="Times New Roman"/>
          <w:color w:val="212529"/>
          <w:sz w:val="28"/>
          <w:szCs w:val="28"/>
          <w:lang w:eastAsia="tr-TR"/>
        </w:rPr>
        <w:t>Her 4 yılda bir belirlenen Emlak Vergisine temel oluşturacak arsa ve arazi metrekare birim değerleri ile ilgili olarak 2022 yılından itibaren geçerli olacak 2022-2023-2024 ve 2025 değerleri belirlendi ve 30 Haziran 2021 tarihi itibariyle mahalle muhtarlıklarına asıldı. Askı sonrası ise büyük bir fırtına koptuğunu söyleyebiliriz. Çok ciddi bir artış oranı olduğunu görebiliyoruz ve vatandaşlar bu artış oranlarına itiraz ediyorlar. Aynı şekilde 2017 yılında belirlenen ve 2018-2019-2020-2021 emlak vergisine temel oluşturan değerlerde de yine böyle artışlar yapılmış ancak açılan ciddi sayıda vergi davası ve vatandaş isyanı sonrasında Emlak Vergisi Kanununa Geçici 23.Madde eklenmiş ve</w:t>
      </w:r>
    </w:p>
    <w:p w:rsidR="00344307" w:rsidRPr="00344307" w:rsidRDefault="00344307" w:rsidP="0034430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344307">
        <w:rPr>
          <w:rFonts w:ascii="Times New Roman" w:eastAsia="Times New Roman" w:hAnsi="Times New Roman" w:cs="Times New Roman"/>
          <w:color w:val="212529"/>
          <w:sz w:val="28"/>
          <w:szCs w:val="28"/>
          <w:lang w:eastAsia="tr-TR"/>
        </w:rPr>
        <w:t>“Takdir komisyonlarınca 2017 yılında 2018 yılı için takdir edilen asgari ölçüde arsa ve arazi metrekare birim değerleri, 2017 yılı için uygulanan birim değerlerinin %50’sinden fazlasını aşması durumunda, 2018 yılına ilişkin bina ve arazi vergi değerlerinin hesabında, 2017 yılı için uygulanan asgari ölçüde arsa ve arazi metrekare birim değerlerinin %50 fazlası esas</w:t>
      </w:r>
      <w:r w:rsidRPr="00344307">
        <w:rPr>
          <w:rFonts w:ascii="Times New Roman" w:eastAsia="Times New Roman" w:hAnsi="Times New Roman" w:cs="Times New Roman"/>
          <w:color w:val="212529"/>
          <w:sz w:val="28"/>
          <w:szCs w:val="28"/>
          <w:lang w:eastAsia="tr-TR"/>
        </w:rPr>
        <w:br/>
        <w:t xml:space="preserve">alınır. </w:t>
      </w:r>
      <w:proofErr w:type="gramEnd"/>
      <w:r w:rsidRPr="00344307">
        <w:rPr>
          <w:rFonts w:ascii="Times New Roman" w:eastAsia="Times New Roman" w:hAnsi="Times New Roman" w:cs="Times New Roman"/>
          <w:color w:val="212529"/>
          <w:sz w:val="28"/>
          <w:szCs w:val="28"/>
          <w:lang w:eastAsia="tr-TR"/>
        </w:rPr>
        <w:t>Takip eden 2019, 2020 ve 2021 yıllarında 29 uncu madde kapsamında bina ve arazi vergisi matrahları ile asgari ölçüde arsa ve arazi metrekare birim değerleri bu şekilde belirlenen değerler üzerinden hesaplanır.” Denilerek sorun giderilmiş açılan davalar vergi mahkemeleri tarafından konusuz bırakılmıştır.</w:t>
      </w:r>
    </w:p>
    <w:p w:rsidR="00344307" w:rsidRPr="00344307" w:rsidRDefault="00344307" w:rsidP="0034430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344307">
        <w:rPr>
          <w:rFonts w:ascii="Times New Roman" w:eastAsia="Times New Roman" w:hAnsi="Times New Roman" w:cs="Times New Roman"/>
          <w:color w:val="212529"/>
          <w:sz w:val="28"/>
          <w:szCs w:val="28"/>
          <w:lang w:eastAsia="tr-TR"/>
        </w:rPr>
        <w:t xml:space="preserve">30 Haziran 2021 itibariyle askıya çıkan değerlerde ise %100’den çok fazla artış yapıldığını görmekteyiz. </w:t>
      </w:r>
      <w:proofErr w:type="gramStart"/>
      <w:r w:rsidRPr="00344307">
        <w:rPr>
          <w:rFonts w:ascii="Times New Roman" w:eastAsia="Times New Roman" w:hAnsi="Times New Roman" w:cs="Times New Roman"/>
          <w:color w:val="212529"/>
          <w:sz w:val="28"/>
          <w:szCs w:val="28"/>
          <w:lang w:eastAsia="tr-TR"/>
        </w:rPr>
        <w:t>Peki</w:t>
      </w:r>
      <w:proofErr w:type="gramEnd"/>
      <w:r w:rsidRPr="00344307">
        <w:rPr>
          <w:rFonts w:ascii="Times New Roman" w:eastAsia="Times New Roman" w:hAnsi="Times New Roman" w:cs="Times New Roman"/>
          <w:color w:val="212529"/>
          <w:sz w:val="28"/>
          <w:szCs w:val="28"/>
          <w:lang w:eastAsia="tr-TR"/>
        </w:rPr>
        <w:t xml:space="preserve"> vatandaşlar bu durumda ne yapacaklar?</w:t>
      </w:r>
    </w:p>
    <w:p w:rsidR="00344307" w:rsidRPr="00344307" w:rsidRDefault="00344307" w:rsidP="0034430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344307">
        <w:rPr>
          <w:rFonts w:ascii="Times New Roman" w:eastAsia="Times New Roman" w:hAnsi="Times New Roman" w:cs="Times New Roman"/>
          <w:color w:val="212529"/>
          <w:sz w:val="28"/>
          <w:szCs w:val="28"/>
          <w:lang w:eastAsia="tr-TR"/>
        </w:rPr>
        <w:t>Dava Açma Son Süresi 30 Temmuz değil Adli Tatil Nedeniyle 7 Eylül’dür</w:t>
      </w:r>
    </w:p>
    <w:p w:rsidR="00344307" w:rsidRPr="00344307" w:rsidRDefault="00344307" w:rsidP="0034430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344307">
        <w:rPr>
          <w:rFonts w:ascii="Times New Roman" w:eastAsia="Times New Roman" w:hAnsi="Times New Roman" w:cs="Times New Roman"/>
          <w:color w:val="212529"/>
          <w:sz w:val="28"/>
          <w:szCs w:val="28"/>
          <w:lang w:eastAsia="tr-TR"/>
        </w:rPr>
        <w:t>30 Haziran itibariyle askıya çıkmış olan bu değerlere karşı vergi mahkemelerinde dava açma süresi 30 gün olduğu için 30 Temmuz’a kadar dava açılması gerekiyor. Dava açma süresi 20 Temmuz’da adli tatilin başlaması nedeniyle kendiliğinden 1 Eylül’e ve yasa gereği adli tatilin son gününe denk gelen süreler için 1 hafta uzaması ile 7 Eylül’e uzamış oldu. Yani emlak vergi değerleri ile ilgili olarak son dava açma süresi 7 Eylül olacaktır.</w:t>
      </w:r>
    </w:p>
    <w:p w:rsidR="00344307" w:rsidRPr="00344307" w:rsidRDefault="00344307" w:rsidP="0034430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344307">
        <w:rPr>
          <w:rFonts w:ascii="Times New Roman" w:eastAsia="Times New Roman" w:hAnsi="Times New Roman" w:cs="Times New Roman"/>
          <w:color w:val="212529"/>
          <w:sz w:val="28"/>
          <w:szCs w:val="28"/>
          <w:lang w:eastAsia="tr-TR"/>
        </w:rPr>
        <w:t>Peki</w:t>
      </w:r>
      <w:proofErr w:type="gramEnd"/>
      <w:r w:rsidRPr="00344307">
        <w:rPr>
          <w:rFonts w:ascii="Times New Roman" w:eastAsia="Times New Roman" w:hAnsi="Times New Roman" w:cs="Times New Roman"/>
          <w:color w:val="212529"/>
          <w:sz w:val="28"/>
          <w:szCs w:val="28"/>
          <w:lang w:eastAsia="tr-TR"/>
        </w:rPr>
        <w:t xml:space="preserve"> vatandaşlar açacakları davada nelere dikkat etmelidir;</w:t>
      </w:r>
    </w:p>
    <w:p w:rsidR="00344307" w:rsidRPr="00344307" w:rsidRDefault="00344307" w:rsidP="0034430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344307">
        <w:rPr>
          <w:rFonts w:ascii="Times New Roman" w:eastAsia="Times New Roman" w:hAnsi="Times New Roman" w:cs="Times New Roman"/>
          <w:color w:val="212529"/>
          <w:sz w:val="28"/>
          <w:szCs w:val="28"/>
          <w:lang w:eastAsia="tr-TR"/>
        </w:rPr>
        <w:t>• Emlak vergi değerlerini bu derecede astronomik arttırmış olan belediyeler hizmet karşılığını aynı oranda arttırmış mıdır? Emlak vergi değerini arttıran belediye %100 üzerinde artış yaptığı bölgeye aynı oranda bir hizmet artışı sağlamış mıdır? Bu çok önemli bir göstergedir. Emlak vergi değeri artışı hizmet artışının sağlanması ile de paralel bir değer olmak zorundadır.</w:t>
      </w:r>
    </w:p>
    <w:p w:rsidR="00344307" w:rsidRPr="00344307" w:rsidRDefault="00344307" w:rsidP="0034430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344307">
        <w:rPr>
          <w:rFonts w:ascii="Times New Roman" w:eastAsia="Times New Roman" w:hAnsi="Times New Roman" w:cs="Times New Roman"/>
          <w:color w:val="212529"/>
          <w:sz w:val="28"/>
          <w:szCs w:val="28"/>
          <w:lang w:eastAsia="tr-TR"/>
        </w:rPr>
        <w:lastRenderedPageBreak/>
        <w:t>• Bir siteye veya bir mahallede sadece bir bölgeye özel bir artış yapılmışsa bu artış oranının objektif koşulları anlatılabilmiş midir? Neden o siteye özel bir artış uygulaması yapılmıştır?</w:t>
      </w:r>
    </w:p>
    <w:p w:rsidR="00344307" w:rsidRPr="00344307" w:rsidRDefault="00344307" w:rsidP="0034430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344307">
        <w:rPr>
          <w:rFonts w:ascii="Times New Roman" w:eastAsia="Times New Roman" w:hAnsi="Times New Roman" w:cs="Times New Roman"/>
          <w:color w:val="212529"/>
          <w:sz w:val="28"/>
          <w:szCs w:val="28"/>
          <w:lang w:eastAsia="tr-TR"/>
        </w:rPr>
        <w:t xml:space="preserve">• Yapılan artış oranı belirlenirken; cadde veya sokağın oluşma tarzı, alt yapı ve ulaşım </w:t>
      </w:r>
      <w:proofErr w:type="gramStart"/>
      <w:r w:rsidRPr="00344307">
        <w:rPr>
          <w:rFonts w:ascii="Times New Roman" w:eastAsia="Times New Roman" w:hAnsi="Times New Roman" w:cs="Times New Roman"/>
          <w:color w:val="212529"/>
          <w:sz w:val="28"/>
          <w:szCs w:val="28"/>
          <w:lang w:eastAsia="tr-TR"/>
        </w:rPr>
        <w:t>imkanları</w:t>
      </w:r>
      <w:proofErr w:type="gramEnd"/>
      <w:r w:rsidRPr="00344307">
        <w:rPr>
          <w:rFonts w:ascii="Times New Roman" w:eastAsia="Times New Roman" w:hAnsi="Times New Roman" w:cs="Times New Roman"/>
          <w:color w:val="212529"/>
          <w:sz w:val="28"/>
          <w:szCs w:val="28"/>
          <w:lang w:eastAsia="tr-TR"/>
        </w:rPr>
        <w:t xml:space="preserve"> zenginleşip zenginleşmediği mevcut yapılaşma ve imar şartlarında bir değişiklik (emsal artışı vb gibi) cephesi olan yolların cephelerinde bir artış gibi emlak vergisi değerini arttıracak objektif değerler ortaya konulabilmiş midir?</w:t>
      </w:r>
    </w:p>
    <w:p w:rsidR="00344307" w:rsidRPr="00344307" w:rsidRDefault="00344307" w:rsidP="0034430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344307">
        <w:rPr>
          <w:rFonts w:ascii="Times New Roman" w:eastAsia="Times New Roman" w:hAnsi="Times New Roman" w:cs="Times New Roman"/>
          <w:color w:val="212529"/>
          <w:sz w:val="28"/>
          <w:szCs w:val="28"/>
          <w:lang w:eastAsia="tr-TR"/>
        </w:rPr>
        <w:t xml:space="preserve">• 2022 yılı için emlak vergisi değeri belirlenirken bölgede satış rakamları ve konut stoku olup olmadığı, bölgede ekonomik bir daralma olup olmadığı ve yaklaşık 1,5 yıldır hayatı etkileyen </w:t>
      </w:r>
      <w:proofErr w:type="spellStart"/>
      <w:r w:rsidRPr="00344307">
        <w:rPr>
          <w:rFonts w:ascii="Times New Roman" w:eastAsia="Times New Roman" w:hAnsi="Times New Roman" w:cs="Times New Roman"/>
          <w:color w:val="212529"/>
          <w:sz w:val="28"/>
          <w:szCs w:val="28"/>
          <w:lang w:eastAsia="tr-TR"/>
        </w:rPr>
        <w:t>pandemi</w:t>
      </w:r>
      <w:proofErr w:type="spellEnd"/>
      <w:r w:rsidRPr="00344307">
        <w:rPr>
          <w:rFonts w:ascii="Times New Roman" w:eastAsia="Times New Roman" w:hAnsi="Times New Roman" w:cs="Times New Roman"/>
          <w:color w:val="212529"/>
          <w:sz w:val="28"/>
          <w:szCs w:val="28"/>
          <w:lang w:eastAsia="tr-TR"/>
        </w:rPr>
        <w:t xml:space="preserve"> koşulları (mücbir sebep hali) gibi </w:t>
      </w:r>
      <w:proofErr w:type="gramStart"/>
      <w:r w:rsidRPr="00344307">
        <w:rPr>
          <w:rFonts w:ascii="Times New Roman" w:eastAsia="Times New Roman" w:hAnsi="Times New Roman" w:cs="Times New Roman"/>
          <w:color w:val="212529"/>
          <w:sz w:val="28"/>
          <w:szCs w:val="28"/>
          <w:lang w:eastAsia="tr-TR"/>
        </w:rPr>
        <w:t>kriterler</w:t>
      </w:r>
      <w:proofErr w:type="gramEnd"/>
      <w:r w:rsidRPr="00344307">
        <w:rPr>
          <w:rFonts w:ascii="Times New Roman" w:eastAsia="Times New Roman" w:hAnsi="Times New Roman" w:cs="Times New Roman"/>
          <w:color w:val="212529"/>
          <w:sz w:val="28"/>
          <w:szCs w:val="28"/>
          <w:lang w:eastAsia="tr-TR"/>
        </w:rPr>
        <w:t xml:space="preserve"> belirlenmiş midir? Yaklaşık 1,5 yıldır ekonomik ve sosyal hayatı derinden etkileyen ve mücbir sebep olarak kabul edilen </w:t>
      </w:r>
      <w:proofErr w:type="spellStart"/>
      <w:r w:rsidRPr="00344307">
        <w:rPr>
          <w:rFonts w:ascii="Times New Roman" w:eastAsia="Times New Roman" w:hAnsi="Times New Roman" w:cs="Times New Roman"/>
          <w:color w:val="212529"/>
          <w:sz w:val="28"/>
          <w:szCs w:val="28"/>
          <w:lang w:eastAsia="tr-TR"/>
        </w:rPr>
        <w:t>pandemi</w:t>
      </w:r>
      <w:proofErr w:type="spellEnd"/>
      <w:r w:rsidRPr="00344307">
        <w:rPr>
          <w:rFonts w:ascii="Times New Roman" w:eastAsia="Times New Roman" w:hAnsi="Times New Roman" w:cs="Times New Roman"/>
          <w:color w:val="212529"/>
          <w:sz w:val="28"/>
          <w:szCs w:val="28"/>
          <w:lang w:eastAsia="tr-TR"/>
        </w:rPr>
        <w:t xml:space="preserve"> koşullarında tüm ülke insanının ekonomik koşulları zedelenmiş ticari hayat ciddi zarar görmüştür. Buna rağmen inşaat piyasasının daralması nedeniyle özellikle konut sektöründe oluşan arz ihtiyacı ve karşılanamaması ve bu nedenle ortaya çıkan </w:t>
      </w:r>
      <w:proofErr w:type="gramStart"/>
      <w:r w:rsidRPr="00344307">
        <w:rPr>
          <w:rFonts w:ascii="Times New Roman" w:eastAsia="Times New Roman" w:hAnsi="Times New Roman" w:cs="Times New Roman"/>
          <w:color w:val="212529"/>
          <w:sz w:val="28"/>
          <w:szCs w:val="28"/>
          <w:lang w:eastAsia="tr-TR"/>
        </w:rPr>
        <w:t>spekülatif</w:t>
      </w:r>
      <w:proofErr w:type="gramEnd"/>
      <w:r w:rsidRPr="00344307">
        <w:rPr>
          <w:rFonts w:ascii="Times New Roman" w:eastAsia="Times New Roman" w:hAnsi="Times New Roman" w:cs="Times New Roman"/>
          <w:color w:val="212529"/>
          <w:sz w:val="28"/>
          <w:szCs w:val="28"/>
          <w:lang w:eastAsia="tr-TR"/>
        </w:rPr>
        <w:t xml:space="preserve"> değer artışı dikkate alınarak mağduriyet yaratılması doğru ve hukuki olmayacaktır. Emlak Vergi değerlerinin fahiş olarak arttığı birçok bölgede dar ve orta gelirli vatandaşlarımız da yaşamaktadır. Bu değer artışları hem 4 yıl için hem de 4 yıl sonra belirlenecek taban değer burada belirlenecek değerler üzerinden olacağı için fahiş olarak kabul edilmelidir.</w:t>
      </w:r>
    </w:p>
    <w:p w:rsidR="00344307" w:rsidRPr="00344307" w:rsidRDefault="00344307" w:rsidP="00344307">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344307">
        <w:rPr>
          <w:rFonts w:ascii="Times New Roman" w:eastAsia="Times New Roman" w:hAnsi="Times New Roman" w:cs="Times New Roman"/>
          <w:color w:val="212529"/>
          <w:sz w:val="28"/>
          <w:szCs w:val="28"/>
          <w:lang w:eastAsia="tr-TR"/>
        </w:rPr>
        <w:t xml:space="preserve">İşte bu ve bunun gibi </w:t>
      </w:r>
      <w:proofErr w:type="gramStart"/>
      <w:r w:rsidRPr="00344307">
        <w:rPr>
          <w:rFonts w:ascii="Times New Roman" w:eastAsia="Times New Roman" w:hAnsi="Times New Roman" w:cs="Times New Roman"/>
          <w:color w:val="212529"/>
          <w:sz w:val="28"/>
          <w:szCs w:val="28"/>
          <w:lang w:eastAsia="tr-TR"/>
        </w:rPr>
        <w:t>kriterlerin</w:t>
      </w:r>
      <w:proofErr w:type="gramEnd"/>
      <w:r w:rsidRPr="00344307">
        <w:rPr>
          <w:rFonts w:ascii="Times New Roman" w:eastAsia="Times New Roman" w:hAnsi="Times New Roman" w:cs="Times New Roman"/>
          <w:color w:val="212529"/>
          <w:sz w:val="28"/>
          <w:szCs w:val="28"/>
          <w:lang w:eastAsia="tr-TR"/>
        </w:rPr>
        <w:t xml:space="preserve"> doğru ve objektif ortaya konulamadığı ortamlarda vatandaşlarımızdan derhal Vergi Mahkemelerine başvurarak dava açmalarını öneriyoruz. Vergi Mahkemeleri nezdinde kişi başına dava açma maliyetleri bilirkişi incelemesi yapılmaz ise 500-1000 TL civarında olmaktadır. Bu konuda dava açarken elinizde geçmişe dair emsal vergi mahkemesi kararı olması da mahkemenin karar vermesinde etkili olacaktır.</w:t>
      </w:r>
    </w:p>
    <w:p w:rsidR="009E6F5F" w:rsidRPr="00344307" w:rsidRDefault="009E6F5F" w:rsidP="00344307">
      <w:pPr>
        <w:jc w:val="both"/>
        <w:rPr>
          <w:rFonts w:ascii="Times New Roman" w:hAnsi="Times New Roman" w:cs="Times New Roman"/>
          <w:sz w:val="28"/>
          <w:szCs w:val="28"/>
        </w:rPr>
      </w:pPr>
    </w:p>
    <w:sectPr w:rsidR="009E6F5F" w:rsidRPr="00344307" w:rsidSect="009E6F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44307"/>
    <w:rsid w:val="00344307"/>
    <w:rsid w:val="009E6F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5F"/>
  </w:style>
  <w:style w:type="paragraph" w:styleId="Balk4">
    <w:name w:val="heading 4"/>
    <w:basedOn w:val="Normal"/>
    <w:link w:val="Balk4Char"/>
    <w:uiPriority w:val="9"/>
    <w:qFormat/>
    <w:rsid w:val="0034430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344307"/>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344307"/>
    <w:rPr>
      <w:b/>
      <w:bCs/>
    </w:rPr>
  </w:style>
  <w:style w:type="paragraph" w:styleId="NormalWeb">
    <w:name w:val="Normal (Web)"/>
    <w:basedOn w:val="Normal"/>
    <w:uiPriority w:val="99"/>
    <w:semiHidden/>
    <w:unhideWhenUsed/>
    <w:rsid w:val="0034430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75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2023-09-04T12:04:00Z</dcterms:created>
  <dcterms:modified xsi:type="dcterms:W3CDTF">2023-09-04T12:05:00Z</dcterms:modified>
</cp:coreProperties>
</file>