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11" w:rsidRPr="00244111" w:rsidRDefault="00244111" w:rsidP="00244111">
      <w:pPr>
        <w:spacing w:after="0" w:line="240" w:lineRule="auto"/>
        <w:rPr>
          <w:rFonts w:ascii="Times New Roman" w:eastAsia="Times New Roman" w:hAnsi="Times New Roman" w:cs="Times New Roman"/>
          <w:sz w:val="24"/>
          <w:szCs w:val="24"/>
          <w:lang w:eastAsia="tr-TR"/>
        </w:rPr>
      </w:pPr>
      <w:hyperlink r:id="rId5" w:history="1">
        <w:r w:rsidRPr="00244111">
          <w:rPr>
            <w:rFonts w:ascii="Arial" w:eastAsia="Times New Roman" w:hAnsi="Arial" w:cs="Arial"/>
            <w:b/>
            <w:bCs/>
            <w:color w:val="015B65"/>
            <w:sz w:val="30"/>
            <w:u w:val="single"/>
            <w:lang w:eastAsia="tr-TR"/>
          </w:rPr>
          <w:t>Ticaret Unvanı Seçerken Dikkat Edilmesi Gereken Hususlar</w:t>
        </w:r>
      </w:hyperlink>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TTK hükümleri ve sair mevzuat gereğince gerek kuruluş gerekse unvan değişikliklerinde ünvanın tüm Türkiye çapında korunması zorunlu olduğundan, kullanılmasına karar verilen ticare ünvanınızın MERKEZİ SİCİL KAYIT SİSTEMİ üzerinden  (Mersis sayfasından) </w:t>
      </w:r>
      <w:hyperlink r:id="rId6" w:tgtFrame="_blank" w:history="1">
        <w:r w:rsidRPr="00244111">
          <w:rPr>
            <w:rFonts w:ascii="Arial" w:eastAsia="Times New Roman" w:hAnsi="Arial" w:cs="Arial"/>
            <w:color w:val="007BFF"/>
            <w:sz w:val="24"/>
            <w:szCs w:val="24"/>
            <w:u w:val="single"/>
            <w:lang w:eastAsia="tr-TR"/>
          </w:rPr>
          <w:t>mersis.gtb.gov.tr</w:t>
        </w:r>
      </w:hyperlink>
      <w:r w:rsidRPr="00244111">
        <w:rPr>
          <w:rFonts w:ascii="Arial" w:eastAsia="Times New Roman" w:hAnsi="Arial" w:cs="Arial"/>
          <w:color w:val="0D0D0D"/>
          <w:sz w:val="24"/>
          <w:szCs w:val="24"/>
          <w:lang w:eastAsia="tr-TR"/>
        </w:rPr>
        <w:t> ve </w:t>
      </w:r>
      <w:hyperlink r:id="rId7" w:tgtFrame="_blank" w:history="1">
        <w:r w:rsidRPr="00244111">
          <w:rPr>
            <w:rFonts w:ascii="Arial" w:eastAsia="Times New Roman" w:hAnsi="Arial" w:cs="Arial"/>
            <w:color w:val="007BFF"/>
            <w:sz w:val="24"/>
            <w:szCs w:val="24"/>
            <w:u w:val="single"/>
            <w:lang w:eastAsia="tr-TR"/>
          </w:rPr>
          <w:t>www.ticaretsicilgazetesi.gov.tr</w:t>
        </w:r>
      </w:hyperlink>
      <w:r w:rsidRPr="00244111">
        <w:rPr>
          <w:rFonts w:ascii="Arial" w:eastAsia="Times New Roman" w:hAnsi="Arial" w:cs="Arial"/>
          <w:color w:val="0D0D0D"/>
          <w:sz w:val="24"/>
          <w:szCs w:val="24"/>
          <w:lang w:eastAsia="tr-TR"/>
        </w:rPr>
        <w:t>  den ticaret sicili gazetesi başlığında unvan sorgulama adımlarından sorgulama yapılmalıdır.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Benzer unvan sorgulaması yapılırken, sorgulama yapılacak alanda çekirdek kelime ve devamında yazılacak olan sektör bazındaki ilk kelime ile birlikte yazılarak sorgulanmanın yapılması gerekmektedir.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Ayrıca sistemin benzer ünvan uyarısı vermesini önlemek, sistemin kabul etmeyeceği bir kelimeyi sistemden geçmesini sağlamak ya da sehven iki anlamlı kelimenin birleştirilmemesi gerekmektedir. Örneğin KIRMIZI GİYİM TEKSTİL ANONİM ŞİRKETİ  ünvanını sistemden geçirebilmek için KIRMIZIGİYİM TEKSTİL ANONİM ŞİRKETİ şeklinde çekirdek kelime ve sektör birleştirilerek yazılmamalıdır. Yine benzer nedenlerle ünvanlarda noktalama işaretlerine dikkat edilmeli İNŞAAT yerine İNSAAT yazılarak sistemin yanılmasına neden olunmamalıdır. Aynı husus İNŞAAT yerine İNŞAATT,  İSTANBUL yerine İSTANBULL, TEKSTİL yerine TEKSTİLL gibi kelimenin içinde harf tekrarı yapılması hali için de geçerlidir.</w:t>
      </w:r>
    </w:p>
    <w:p w:rsidR="00244111" w:rsidRPr="00244111" w:rsidRDefault="00244111" w:rsidP="00244111">
      <w:pPr>
        <w:numPr>
          <w:ilvl w:val="0"/>
          <w:numId w:val="1"/>
        </w:numPr>
        <w:spacing w:after="0" w:line="240" w:lineRule="auto"/>
        <w:ind w:left="0"/>
        <w:jc w:val="both"/>
        <w:rPr>
          <w:rFonts w:ascii="Times New Roman" w:eastAsia="Times New Roman" w:hAnsi="Times New Roman" w:cs="Times New Roman"/>
          <w:color w:val="0D0D0D"/>
          <w:sz w:val="27"/>
          <w:szCs w:val="27"/>
          <w:lang w:eastAsia="tr-TR"/>
        </w:rPr>
      </w:pPr>
      <w:r w:rsidRPr="00244111">
        <w:rPr>
          <w:rFonts w:ascii="Arial" w:eastAsia="Times New Roman" w:hAnsi="Arial" w:cs="Arial"/>
          <w:color w:val="0D0D0D"/>
          <w:sz w:val="24"/>
          <w:szCs w:val="24"/>
          <w:lang w:eastAsia="tr-TR"/>
        </w:rPr>
        <w:t>Ayrıca firmanın amaç konusun da, imalata ilişkin faaliyetlerinin olması halinde, imalat sektörlerinden en az birinin de unvan da yer alması gerekmektedir,</w:t>
      </w:r>
    </w:p>
    <w:p w:rsidR="00244111" w:rsidRPr="00244111" w:rsidRDefault="00244111" w:rsidP="00244111">
      <w:pPr>
        <w:numPr>
          <w:ilvl w:val="0"/>
          <w:numId w:val="1"/>
        </w:numPr>
        <w:spacing w:after="0" w:line="240" w:lineRule="auto"/>
        <w:ind w:left="0"/>
        <w:jc w:val="both"/>
        <w:rPr>
          <w:rFonts w:ascii="Times New Roman" w:eastAsia="Times New Roman" w:hAnsi="Times New Roman" w:cs="Times New Roman"/>
          <w:color w:val="0D0D0D"/>
          <w:sz w:val="27"/>
          <w:szCs w:val="27"/>
          <w:lang w:eastAsia="tr-TR"/>
        </w:rPr>
      </w:pPr>
      <w:r w:rsidRPr="00244111">
        <w:rPr>
          <w:rFonts w:ascii="Arial" w:eastAsia="Times New Roman" w:hAnsi="Arial" w:cs="Arial"/>
          <w:color w:val="FF0000"/>
          <w:sz w:val="24"/>
          <w:szCs w:val="24"/>
          <w:lang w:eastAsia="tr-TR"/>
        </w:rPr>
        <w:t>PAZARLAMA</w:t>
      </w:r>
      <w:r w:rsidRPr="00244111">
        <w:rPr>
          <w:rFonts w:ascii="Arial" w:eastAsia="Times New Roman" w:hAnsi="Arial" w:cs="Arial"/>
          <w:color w:val="0D0D0D"/>
          <w:sz w:val="24"/>
          <w:szCs w:val="24"/>
          <w:lang w:eastAsia="tr-TR"/>
        </w:rPr>
        <w:t>, </w:t>
      </w:r>
      <w:r w:rsidRPr="00244111">
        <w:rPr>
          <w:rFonts w:ascii="Arial" w:eastAsia="Times New Roman" w:hAnsi="Arial" w:cs="Arial"/>
          <w:color w:val="FF0000"/>
          <w:sz w:val="24"/>
          <w:szCs w:val="24"/>
          <w:lang w:eastAsia="tr-TR"/>
        </w:rPr>
        <w:t>HİZMET</w:t>
      </w:r>
      <w:r w:rsidRPr="00244111">
        <w:rPr>
          <w:rFonts w:ascii="Arial" w:eastAsia="Times New Roman" w:hAnsi="Arial" w:cs="Arial"/>
          <w:color w:val="0D0D0D"/>
          <w:sz w:val="24"/>
          <w:szCs w:val="24"/>
          <w:lang w:eastAsia="tr-TR"/>
        </w:rPr>
        <w:t>, </w:t>
      </w:r>
      <w:r w:rsidRPr="00244111">
        <w:rPr>
          <w:rFonts w:ascii="Arial" w:eastAsia="Times New Roman" w:hAnsi="Arial" w:cs="Arial"/>
          <w:color w:val="FF0000"/>
          <w:sz w:val="24"/>
          <w:szCs w:val="24"/>
          <w:lang w:eastAsia="tr-TR"/>
        </w:rPr>
        <w:t>İTHALAT</w:t>
      </w:r>
      <w:r w:rsidRPr="00244111">
        <w:rPr>
          <w:rFonts w:ascii="Arial" w:eastAsia="Times New Roman" w:hAnsi="Arial" w:cs="Arial"/>
          <w:color w:val="0D0D0D"/>
          <w:sz w:val="24"/>
          <w:szCs w:val="24"/>
          <w:lang w:eastAsia="tr-TR"/>
        </w:rPr>
        <w:t>, </w:t>
      </w:r>
      <w:r w:rsidRPr="00244111">
        <w:rPr>
          <w:rFonts w:ascii="Arial" w:eastAsia="Times New Roman" w:hAnsi="Arial" w:cs="Arial"/>
          <w:color w:val="FF0000"/>
          <w:sz w:val="24"/>
          <w:szCs w:val="24"/>
          <w:lang w:eastAsia="tr-TR"/>
        </w:rPr>
        <w:t>İHRACAT</w:t>
      </w:r>
      <w:r w:rsidRPr="00244111">
        <w:rPr>
          <w:rFonts w:ascii="Arial" w:eastAsia="Times New Roman" w:hAnsi="Arial" w:cs="Arial"/>
          <w:color w:val="0D0D0D"/>
          <w:sz w:val="24"/>
          <w:szCs w:val="24"/>
          <w:lang w:eastAsia="tr-TR"/>
        </w:rPr>
        <w:t>, </w:t>
      </w:r>
      <w:r w:rsidRPr="00244111">
        <w:rPr>
          <w:rFonts w:ascii="Arial" w:eastAsia="Times New Roman" w:hAnsi="Arial" w:cs="Arial"/>
          <w:color w:val="FF0000"/>
          <w:sz w:val="24"/>
          <w:szCs w:val="24"/>
          <w:lang w:eastAsia="tr-TR"/>
        </w:rPr>
        <w:t>SANAYİ</w:t>
      </w:r>
      <w:r w:rsidRPr="00244111">
        <w:rPr>
          <w:rFonts w:ascii="Arial" w:eastAsia="Times New Roman" w:hAnsi="Arial" w:cs="Arial"/>
          <w:color w:val="0D0D0D"/>
          <w:sz w:val="24"/>
          <w:szCs w:val="24"/>
          <w:lang w:eastAsia="tr-TR"/>
        </w:rPr>
        <w:t> veya </w:t>
      </w:r>
      <w:r w:rsidRPr="00244111">
        <w:rPr>
          <w:rFonts w:ascii="Arial" w:eastAsia="Times New Roman" w:hAnsi="Arial" w:cs="Arial"/>
          <w:color w:val="FF0000"/>
          <w:sz w:val="24"/>
          <w:szCs w:val="24"/>
          <w:lang w:eastAsia="tr-TR"/>
        </w:rPr>
        <w:t>TİCARET</w:t>
      </w:r>
      <w:r w:rsidRPr="00244111">
        <w:rPr>
          <w:rFonts w:ascii="Arial" w:eastAsia="Times New Roman" w:hAnsi="Arial" w:cs="Arial"/>
          <w:color w:val="0D0D0D"/>
          <w:sz w:val="24"/>
          <w:szCs w:val="24"/>
          <w:lang w:eastAsia="tr-TR"/>
        </w:rPr>
        <w:t> gibi ifadeleri tek başına unvan da sektör olarak kabul edilmeyecektir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14.02.2014 tarihli 28913 sayılı Resmi Gazete’ de yayımlanan </w:t>
      </w:r>
      <w:hyperlink r:id="rId8" w:tgtFrame="_blank" w:history="1">
        <w:r w:rsidRPr="00244111">
          <w:rPr>
            <w:rFonts w:ascii="Arial" w:eastAsia="Times New Roman" w:hAnsi="Arial" w:cs="Arial"/>
            <w:color w:val="007BFF"/>
            <w:sz w:val="24"/>
            <w:szCs w:val="24"/>
            <w:u w:val="single"/>
            <w:lang w:eastAsia="tr-TR"/>
          </w:rPr>
          <w:t>TİCARET ÜNVANLARI HAKKINDA TEBLİĞ</w:t>
        </w:r>
      </w:hyperlink>
      <w:r w:rsidRPr="00244111">
        <w:rPr>
          <w:rFonts w:ascii="Arial" w:eastAsia="Times New Roman" w:hAnsi="Arial" w:cs="Arial"/>
          <w:color w:val="0D0D0D"/>
          <w:sz w:val="24"/>
          <w:szCs w:val="24"/>
          <w:lang w:eastAsia="tr-TR"/>
        </w:rPr>
        <w:t> gereğince ;</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Ticaret şirketleri ile ticari işletme işleten diğer tacirlerin ticaret unvanları belirlenirken aşağıdaki hususlara dikkat edilmelidir.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1-) İşletme konusu ile şirket türünü gösteren ibareler Türkçe olmak kaydıyla ticaret unvanı serbestçe belirlenebilir.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2-) Ticaret unvanında yer alacak ibareler, tacirin kimliği, işletmesinin genişliği, önemi ve finansal durumu hakkında üçüncü kişilerde yanlış bir görüşün oluşmasına sebep olacak nitelikte ve gerçeğe aykırı olamaz.</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3-) Ticaret unvanında yer alan ibareler kamu düzenine, ulusal çıkarlara ve ahlaka aykırı olamaz, kültürel ve tarihi değerleri zedeleyecek şekilde belirlenemez.</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4-) Bir ticaret unvanına “Türk”, “Türkiye”, “Cumhuriyet” ve “Milli” kelimeleri yalın, sade ve eksiz olarak; Bakanlar Kurulu kararıyla konulabilir. Bu ibarelerin Türk Ticaret Kanununun 41 ve 42 nci maddeleri uyarınca ticaret unvanında kullanılması zorunlu olan gerçek kişinin ad veya soyadında yer alması halinde Bakanlar Kurulu kararı aranmaz.</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5-) Anonim ve limited şirketlerin ticaret unvanında işletme konularından en az birinin yer alması zorunludur. İşletme konusunu gösteren ibarelerde kısaltma yapılamaz. Başlıca amacı başka işletmelere katılmaktan ibaret olacak şekilde kurulacak anonim şirketlerin unvanında “holding” ibaresine yer verilmesi zorunludur.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6-) Ticaret unvanında resmi olarak tanımlanmış yer adları kullanılabilir, ülke adlarının unvanda kullanılabilmesi için ise o ülkenin yetkili makamlarından izin alınması gerekir.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7-) Kamu kurum ve kuruluşları ile ulusal ve uluslararası diğer kuruluşların adları ya da bunları tanımlayan kısaltılmış adları ticaret unvanlarında ek olarak kullanılamaz. Ancak bu kurum ve kuruluşların işlettiği işletmeler ile hissedarı oldukları şirketlerin ticaret unvanlarında kendilerinin adları veya kısaltılmış adları kullanılabilir.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lastRenderedPageBreak/>
        <w:t>8-) Ticaret sicilinden silinen bir ticaret unvanı, unvanın silinmesine ilişkin ilanın Türkiye Ticaret Sicili Gazetesinde yayımlandığı tarihten itibaren beş yıl geçmedikçe başka bir tacir adına yeniden tescil edilemez.</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9-) Bir ticaret unvanı, Türkiye’nin herhangi bir sicil müdürlüğüne daha önce tescil edilmiş bulunan diğer bir unvandan ayırt edilmesi için gerekli olan ek yapılmadan tescil edilemez.</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10-)Daha önceden tescil edilmiş bir ticaret unvanının, Türk Ticaret Kanununun 46 ncı maddesi kapsamındaki ek ve işletme konusunu gösteren ilk ibaresi aynı olan diğer bir ticaret unvanına ayırt edici bir ek yapılmadan tescil edilemez. (Örnek-1)</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11-)Daha önce tescil edilmiş ticaret unvanının eki ile kendi eki aynı olan, ancak ekten sonra gelen işletme konusunu gösteren ilk ibaresi farklı olan ticaret unvanı, ayırt edici bir ek yapılmadan tescil edilebilir. (Örnek-2)</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12-)Daha önce tescil edilmiş bir ticaret unvanından yalnızca şirket türünü gösteren ibareleri farklı olan diğer bir unvan, ayırt edici ek yapılmadan tescil edilemez. (Örnek-3)</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color w:val="0D0D0D"/>
          <w:sz w:val="24"/>
          <w:szCs w:val="24"/>
          <w:lang w:eastAsia="tr-TR"/>
        </w:rPr>
        <w:t>13-)Ticaret unvanı ve işletme adına ilişkin diğer hususlarda, 19/12/2012 tarihli ve 2012/4093 sayılı Bakanlar Kurulu Kararı ile yürürlüğe konulan Ticaret Sicili Yönetmeliği hükümlerine göre hareket edilir.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b/>
          <w:bCs/>
          <w:color w:val="0D0D0D"/>
          <w:sz w:val="24"/>
          <w:szCs w:val="24"/>
          <w:lang w:eastAsia="tr-TR"/>
        </w:rPr>
        <w:t>Örnekler </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b/>
          <w:bCs/>
          <w:color w:val="0D0D0D"/>
          <w:sz w:val="24"/>
          <w:szCs w:val="24"/>
          <w:lang w:eastAsia="tr-TR"/>
        </w:rPr>
        <w:t>Örnek-1</w:t>
      </w:r>
      <w:r w:rsidRPr="00244111">
        <w:rPr>
          <w:rFonts w:ascii="Arial" w:eastAsia="Times New Roman" w:hAnsi="Arial" w:cs="Arial"/>
          <w:color w:val="0D0D0D"/>
          <w:sz w:val="24"/>
          <w:szCs w:val="24"/>
          <w:lang w:eastAsia="tr-TR"/>
        </w:rPr>
        <w:t>: “A İnşaat Otomotiv Tekstil Sanayi ve Ticaret Anonim Şirketi” ticaret unvanı daha önce tescil edilmiş ise, “A İnşaat Tekstil Turizm Sanayi ve Ticaret Anonim Şirketi” ticaret unvanı ayırt edici ek yapılmadan tescil edilemez.</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b/>
          <w:bCs/>
          <w:color w:val="0D0D0D"/>
          <w:sz w:val="24"/>
          <w:szCs w:val="24"/>
          <w:lang w:eastAsia="tr-TR"/>
        </w:rPr>
        <w:t>Örnek-2</w:t>
      </w:r>
      <w:r w:rsidRPr="00244111">
        <w:rPr>
          <w:rFonts w:ascii="Arial" w:eastAsia="Times New Roman" w:hAnsi="Arial" w:cs="Arial"/>
          <w:color w:val="0D0D0D"/>
          <w:sz w:val="24"/>
          <w:szCs w:val="24"/>
          <w:lang w:eastAsia="tr-TR"/>
        </w:rPr>
        <w:t>: “B İnşaat Otomotiv Sanayi Anonim Şirketi” ticaret unvanı daha önce tescil edilmiş ise, “B Turizm İnşaat Sanayi Anonim Şirketi” ticaret unvanı ayırt edici ek yapılmadan tescil edilebilir.</w:t>
      </w:r>
    </w:p>
    <w:p w:rsidR="00244111" w:rsidRPr="00244111" w:rsidRDefault="00244111" w:rsidP="00244111">
      <w:pPr>
        <w:spacing w:after="0" w:line="240" w:lineRule="auto"/>
        <w:jc w:val="both"/>
        <w:rPr>
          <w:rFonts w:ascii="Times New Roman" w:eastAsia="Times New Roman" w:hAnsi="Times New Roman" w:cs="Times New Roman"/>
          <w:color w:val="0D0D0D"/>
          <w:sz w:val="24"/>
          <w:szCs w:val="24"/>
          <w:lang w:eastAsia="tr-TR"/>
        </w:rPr>
      </w:pPr>
      <w:r w:rsidRPr="00244111">
        <w:rPr>
          <w:rFonts w:ascii="Arial" w:eastAsia="Times New Roman" w:hAnsi="Arial" w:cs="Arial"/>
          <w:b/>
          <w:bCs/>
          <w:color w:val="0D0D0D"/>
          <w:sz w:val="24"/>
          <w:szCs w:val="24"/>
          <w:lang w:eastAsia="tr-TR"/>
        </w:rPr>
        <w:t>Örnek-3</w:t>
      </w:r>
      <w:r w:rsidRPr="00244111">
        <w:rPr>
          <w:rFonts w:ascii="Arial" w:eastAsia="Times New Roman" w:hAnsi="Arial" w:cs="Arial"/>
          <w:color w:val="0D0D0D"/>
          <w:sz w:val="24"/>
          <w:szCs w:val="24"/>
          <w:lang w:eastAsia="tr-TR"/>
        </w:rPr>
        <w:t>: “C Turizm Limited Şirketi” ticaret unvanı daha önce tescil edilmiş ise, “C Turizm Anonim Şirketi” ticaret unvanı ayırt edici ek yapılmadan tescil edileme</w:t>
      </w:r>
    </w:p>
    <w:p w:rsidR="00A6646A" w:rsidRDefault="00A6646A"/>
    <w:sectPr w:rsidR="00A6646A" w:rsidSect="00A664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04418"/>
    <w:multiLevelType w:val="multilevel"/>
    <w:tmpl w:val="627A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244111"/>
    <w:rsid w:val="00244111"/>
    <w:rsid w:val="00A664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44111"/>
    <w:rPr>
      <w:color w:val="0000FF"/>
      <w:u w:val="single"/>
    </w:rPr>
  </w:style>
  <w:style w:type="paragraph" w:styleId="NormalWeb">
    <w:name w:val="Normal (Web)"/>
    <w:basedOn w:val="Normal"/>
    <w:uiPriority w:val="99"/>
    <w:semiHidden/>
    <w:unhideWhenUsed/>
    <w:rsid w:val="002441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4111"/>
    <w:rPr>
      <w:b/>
      <w:bCs/>
    </w:rPr>
  </w:style>
</w:styles>
</file>

<file path=word/webSettings.xml><?xml version="1.0" encoding="utf-8"?>
<w:webSettings xmlns:r="http://schemas.openxmlformats.org/officeDocument/2006/relationships" xmlns:w="http://schemas.openxmlformats.org/wordprocessingml/2006/main">
  <w:divs>
    <w:div w:id="718745349">
      <w:bodyDiv w:val="1"/>
      <w:marLeft w:val="0"/>
      <w:marRight w:val="0"/>
      <w:marTop w:val="0"/>
      <w:marBottom w:val="0"/>
      <w:divBdr>
        <w:top w:val="none" w:sz="0" w:space="0" w:color="auto"/>
        <w:left w:val="none" w:sz="0" w:space="0" w:color="auto"/>
        <w:bottom w:val="none" w:sz="0" w:space="0" w:color="auto"/>
        <w:right w:val="none" w:sz="0" w:space="0" w:color="auto"/>
      </w:divBdr>
      <w:divsChild>
        <w:div w:id="1463844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o.org.tr/documents/Ticaret-Sicil/onemli_bilgiler_ve_duyurular/tic_unvan_teblig.pdf" TargetMode="External"/><Relationship Id="rId3" Type="http://schemas.openxmlformats.org/officeDocument/2006/relationships/settings" Target="settings.xml"/><Relationship Id="rId7" Type="http://schemas.openxmlformats.org/officeDocument/2006/relationships/hyperlink" Target="http://www.ticaretsicilgazetes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rsis.gtb.gov.tr/" TargetMode="External"/><Relationship Id="rId5" Type="http://schemas.openxmlformats.org/officeDocument/2006/relationships/hyperlink" Target="https://www.ito.org.tr/tr/hizmetler/ticaret-sicili-islemleri/onemli-bilgiler-ve-duyurl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2023-06-13T08:48:00Z</dcterms:created>
  <dcterms:modified xsi:type="dcterms:W3CDTF">2023-06-13T08:48:00Z</dcterms:modified>
</cp:coreProperties>
</file>