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A22514">
        <w:rPr>
          <w:rFonts w:ascii="Times New Roman" w:eastAsia="Times New Roman" w:hAnsi="Times New Roman" w:cs="Times New Roman"/>
          <w:b/>
          <w:bCs/>
          <w:color w:val="222222"/>
          <w:sz w:val="28"/>
          <w:szCs w:val="28"/>
          <w:lang w:eastAsia="tr-TR"/>
        </w:rPr>
        <w:t>İLİŞİKSİZLİK BELGESİ UYGULAMALARI</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 xml:space="preserve">29 Eylül 2008 tarihli 2.Mükerrer Resmi Gazetede yayımlanan “Sosyal Güvenlik Kurumu Prim ve İdari Para Cezası Borçlarının </w:t>
      </w:r>
      <w:proofErr w:type="spellStart"/>
      <w:r w:rsidRPr="00DA329C">
        <w:rPr>
          <w:rFonts w:ascii="Times New Roman" w:eastAsia="Times New Roman" w:hAnsi="Times New Roman" w:cs="Times New Roman"/>
          <w:color w:val="222222"/>
          <w:sz w:val="28"/>
          <w:szCs w:val="28"/>
          <w:lang w:eastAsia="tr-TR"/>
        </w:rPr>
        <w:t>Hakedişlerden</w:t>
      </w:r>
      <w:proofErr w:type="spellEnd"/>
      <w:r w:rsidRPr="00DA329C">
        <w:rPr>
          <w:rFonts w:ascii="Times New Roman" w:eastAsia="Times New Roman" w:hAnsi="Times New Roman" w:cs="Times New Roman"/>
          <w:color w:val="222222"/>
          <w:sz w:val="28"/>
          <w:szCs w:val="28"/>
          <w:lang w:eastAsia="tr-TR"/>
        </w:rPr>
        <w:t xml:space="preserve"> Mahsubu, Ödenmesi ve İlişiksizlik Belgesinin Aranması Hakkında Yönetmeliğinin 7. Maddesinde:</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İşveren tarafından, idareye ihale konusu işle ilgili olarak Kuruma borcunun bulunmadığına dair ilişiksizlik belgesi ibraz edilmedikçe işverene ait kesin teminat iade edilmez.</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 xml:space="preserve">İdareye ihale konusu işle ilgili olarak işveren tarafından, borcunun bulunmadığına dair ilişiksizlik belgesinin ibraz edilmemesi halinde, idare, kesin teminatın mevzuatına göre kısmen veya tamamen iadesi </w:t>
      </w:r>
      <w:proofErr w:type="gramStart"/>
      <w:r w:rsidRPr="00DA329C">
        <w:rPr>
          <w:rFonts w:ascii="Times New Roman" w:eastAsia="Times New Roman" w:hAnsi="Times New Roman" w:cs="Times New Roman"/>
          <w:color w:val="222222"/>
          <w:sz w:val="28"/>
          <w:szCs w:val="28"/>
          <w:lang w:eastAsia="tr-TR"/>
        </w:rPr>
        <w:t>imkanının</w:t>
      </w:r>
      <w:proofErr w:type="gramEnd"/>
      <w:r w:rsidRPr="00DA329C">
        <w:rPr>
          <w:rFonts w:ascii="Times New Roman" w:eastAsia="Times New Roman" w:hAnsi="Times New Roman" w:cs="Times New Roman"/>
          <w:color w:val="222222"/>
          <w:sz w:val="28"/>
          <w:szCs w:val="28"/>
          <w:lang w:eastAsia="tr-TR"/>
        </w:rPr>
        <w:t xml:space="preserve"> başladığı tarihten itibaren </w:t>
      </w:r>
      <w:proofErr w:type="spellStart"/>
      <w:r w:rsidRPr="00A22514">
        <w:rPr>
          <w:rFonts w:ascii="Times New Roman" w:eastAsia="Times New Roman" w:hAnsi="Times New Roman" w:cs="Times New Roman"/>
          <w:b/>
          <w:bCs/>
          <w:color w:val="222222"/>
          <w:sz w:val="28"/>
          <w:szCs w:val="28"/>
          <w:lang w:eastAsia="tr-TR"/>
        </w:rPr>
        <w:t>onbeş</w:t>
      </w:r>
      <w:proofErr w:type="spellEnd"/>
      <w:r w:rsidRPr="00A22514">
        <w:rPr>
          <w:rFonts w:ascii="Times New Roman" w:eastAsia="Times New Roman" w:hAnsi="Times New Roman" w:cs="Times New Roman"/>
          <w:b/>
          <w:bCs/>
          <w:color w:val="222222"/>
          <w:sz w:val="28"/>
          <w:szCs w:val="28"/>
          <w:lang w:eastAsia="tr-TR"/>
        </w:rPr>
        <w:t xml:space="preserve"> gün içinde durumu ilgili üniteye yazı ile bildirerek, işverenin Kuruma ihale konusu işin yapıldığı süreye ilişkin borcunun olup olmadığını sorar,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Ünitece, ihale konusu işle ilgili olarak yapılacak araştırma işlemi sonucunda, yeterli işçilik bildirilmiş olduğunun ve işi üstlenenin ihale konusu işle ilgili olarak Kuruma borçlarının bulunmadığının anlaşılması halinde, ilişiksizlik belgesi düzenlenir.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Anılan yönetmeliğin 9.maddesinde “(1) </w:t>
      </w:r>
      <w:r w:rsidRPr="00A22514">
        <w:rPr>
          <w:rFonts w:ascii="Times New Roman" w:eastAsia="Times New Roman" w:hAnsi="Times New Roman" w:cs="Times New Roman"/>
          <w:b/>
          <w:bCs/>
          <w:color w:val="222222"/>
          <w:sz w:val="28"/>
          <w:szCs w:val="28"/>
          <w:lang w:eastAsia="tr-TR"/>
        </w:rPr>
        <w:t xml:space="preserve">İdare veya ödeme makamı tarafından bu Yönetmeliğin 5 inci, 6 </w:t>
      </w:r>
      <w:proofErr w:type="spellStart"/>
      <w:r w:rsidRPr="00A22514">
        <w:rPr>
          <w:rFonts w:ascii="Times New Roman" w:eastAsia="Times New Roman" w:hAnsi="Times New Roman" w:cs="Times New Roman"/>
          <w:b/>
          <w:bCs/>
          <w:color w:val="222222"/>
          <w:sz w:val="28"/>
          <w:szCs w:val="28"/>
          <w:lang w:eastAsia="tr-TR"/>
        </w:rPr>
        <w:t>ncı</w:t>
      </w:r>
      <w:proofErr w:type="spellEnd"/>
      <w:r w:rsidRPr="00A22514">
        <w:rPr>
          <w:rFonts w:ascii="Times New Roman" w:eastAsia="Times New Roman" w:hAnsi="Times New Roman" w:cs="Times New Roman"/>
          <w:b/>
          <w:bCs/>
          <w:color w:val="222222"/>
          <w:sz w:val="28"/>
          <w:szCs w:val="28"/>
          <w:lang w:eastAsia="tr-TR"/>
        </w:rPr>
        <w:t xml:space="preserve"> ve 7 </w:t>
      </w:r>
      <w:proofErr w:type="spellStart"/>
      <w:r w:rsidRPr="00A22514">
        <w:rPr>
          <w:rFonts w:ascii="Times New Roman" w:eastAsia="Times New Roman" w:hAnsi="Times New Roman" w:cs="Times New Roman"/>
          <w:b/>
          <w:bCs/>
          <w:color w:val="222222"/>
          <w:sz w:val="28"/>
          <w:szCs w:val="28"/>
          <w:lang w:eastAsia="tr-TR"/>
        </w:rPr>
        <w:t>nci</w:t>
      </w:r>
      <w:proofErr w:type="spellEnd"/>
      <w:r w:rsidRPr="00A22514">
        <w:rPr>
          <w:rFonts w:ascii="Times New Roman" w:eastAsia="Times New Roman" w:hAnsi="Times New Roman" w:cs="Times New Roman"/>
          <w:b/>
          <w:bCs/>
          <w:color w:val="222222"/>
          <w:sz w:val="28"/>
          <w:szCs w:val="28"/>
          <w:lang w:eastAsia="tr-TR"/>
        </w:rPr>
        <w:t xml:space="preserve"> maddelerinde belirtilen yükümlülüklerini yerine getirmeden </w:t>
      </w:r>
      <w:proofErr w:type="spellStart"/>
      <w:r w:rsidRPr="00A22514">
        <w:rPr>
          <w:rFonts w:ascii="Times New Roman" w:eastAsia="Times New Roman" w:hAnsi="Times New Roman" w:cs="Times New Roman"/>
          <w:b/>
          <w:bCs/>
          <w:color w:val="222222"/>
          <w:sz w:val="28"/>
          <w:szCs w:val="28"/>
          <w:lang w:eastAsia="tr-TR"/>
        </w:rPr>
        <w:t>hakediş</w:t>
      </w:r>
      <w:proofErr w:type="spellEnd"/>
      <w:r w:rsidRPr="00A22514">
        <w:rPr>
          <w:rFonts w:ascii="Times New Roman" w:eastAsia="Times New Roman" w:hAnsi="Times New Roman" w:cs="Times New Roman"/>
          <w:b/>
          <w:bCs/>
          <w:color w:val="222222"/>
          <w:sz w:val="28"/>
          <w:szCs w:val="28"/>
          <w:lang w:eastAsia="tr-TR"/>
        </w:rPr>
        <w:t xml:space="preserve"> ödenmesi veya kesin teminatın iade edilmesi halinde, ilgililer hakkında genel hükümlere göre işlem yapılır.” </w:t>
      </w:r>
      <w:r w:rsidRPr="00DA329C">
        <w:rPr>
          <w:rFonts w:ascii="Times New Roman" w:eastAsia="Times New Roman" w:hAnsi="Times New Roman" w:cs="Times New Roman"/>
          <w:color w:val="222222"/>
          <w:sz w:val="28"/>
          <w:szCs w:val="28"/>
          <w:lang w:eastAsia="tr-TR"/>
        </w:rPr>
        <w:t>Denilmektedir.</w:t>
      </w:r>
    </w:p>
    <w:p w:rsidR="00DA329C" w:rsidRPr="00DA329C" w:rsidRDefault="00DA329C" w:rsidP="00A22514">
      <w:pPr>
        <w:numPr>
          <w:ilvl w:val="0"/>
          <w:numId w:val="1"/>
        </w:numPr>
        <w:shd w:val="clear" w:color="auto" w:fill="FFFFFF"/>
        <w:spacing w:before="100" w:beforeAutospacing="1" w:after="100" w:afterAutospacing="1" w:line="421" w:lineRule="atLeast"/>
        <w:ind w:left="1060"/>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 xml:space="preserve">5510 sayılı Kanunun 85.maddesinde «Kamu idareleri, döner sermayeli kuruluşlar kanunla kurulan kurum ve kuruluşlar ile bankalar tarafından ihale mevzuatına göre yaptırılan işlerden ve özel nitelikteki inşaat </w:t>
      </w:r>
      <w:r w:rsidRPr="00DA329C">
        <w:rPr>
          <w:rFonts w:ascii="Times New Roman" w:eastAsia="Times New Roman" w:hAnsi="Times New Roman" w:cs="Times New Roman"/>
          <w:color w:val="222222"/>
          <w:sz w:val="28"/>
          <w:szCs w:val="28"/>
          <w:lang w:eastAsia="tr-TR"/>
        </w:rPr>
        <w:lastRenderedPageBreak/>
        <w:t>işlerinden dolayı bu işleri yapan işveren tarafından yeterli işçilik bildirilmiş olup olmadığı Kurumca araştırılır.»</w:t>
      </w:r>
    </w:p>
    <w:p w:rsidR="00DA329C" w:rsidRPr="00DA329C" w:rsidRDefault="00DA329C" w:rsidP="00A22514">
      <w:pPr>
        <w:numPr>
          <w:ilvl w:val="0"/>
          <w:numId w:val="1"/>
        </w:numPr>
        <w:shd w:val="clear" w:color="auto" w:fill="FFFFFF"/>
        <w:spacing w:before="100" w:beforeAutospacing="1" w:after="100" w:afterAutospacing="1" w:line="421" w:lineRule="atLeast"/>
        <w:ind w:left="1060"/>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Ayrıca «</w:t>
      </w:r>
      <w:r w:rsidRPr="00A22514">
        <w:rPr>
          <w:rFonts w:ascii="Times New Roman" w:eastAsia="Times New Roman" w:hAnsi="Times New Roman" w:cs="Times New Roman"/>
          <w:b/>
          <w:bCs/>
          <w:color w:val="222222"/>
          <w:sz w:val="28"/>
          <w:szCs w:val="28"/>
          <w:lang w:eastAsia="tr-TR"/>
        </w:rPr>
        <w:t>Kamu idareleri, döner sermayeli kuruluşlar kanunla kurulan kurum ve kuruluşlar ile bankalar, bu maddenin uygulanmasıyla ilgili Kurumca istenilecek bilgileri ve belgeleri yazılı olarak en geç bir ay içinde vermeye mecburdur</w:t>
      </w:r>
      <w:r w:rsidRPr="00DA329C">
        <w:rPr>
          <w:rFonts w:ascii="Times New Roman" w:eastAsia="Times New Roman" w:hAnsi="Times New Roman" w:cs="Times New Roman"/>
          <w:color w:val="222222"/>
          <w:sz w:val="28"/>
          <w:szCs w:val="28"/>
          <w:lang w:eastAsia="tr-TR"/>
        </w:rPr>
        <w:t>.» denilmektedir.</w:t>
      </w:r>
    </w:p>
    <w:p w:rsidR="00DA329C" w:rsidRPr="00DA329C" w:rsidRDefault="00DA329C" w:rsidP="00A22514">
      <w:pPr>
        <w:numPr>
          <w:ilvl w:val="0"/>
          <w:numId w:val="1"/>
        </w:numPr>
        <w:shd w:val="clear" w:color="auto" w:fill="FFFFFF"/>
        <w:spacing w:before="100" w:beforeAutospacing="1" w:after="100" w:afterAutospacing="1" w:line="421" w:lineRule="atLeast"/>
        <w:ind w:left="1060"/>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Bu kapsamda SGK, kamu idarelerinden:</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 xml:space="preserve">14 ve 10 madde’lik bilgi ve belge talep </w:t>
      </w:r>
      <w:proofErr w:type="gramStart"/>
      <w:r w:rsidRPr="00DA329C">
        <w:rPr>
          <w:rFonts w:ascii="Times New Roman" w:eastAsia="Times New Roman" w:hAnsi="Times New Roman" w:cs="Times New Roman"/>
          <w:color w:val="222222"/>
          <w:sz w:val="28"/>
          <w:szCs w:val="28"/>
          <w:lang w:eastAsia="tr-TR"/>
        </w:rPr>
        <w:t>eder .</w:t>
      </w:r>
      <w:proofErr w:type="gramEnd"/>
      <w:r w:rsidRPr="00DA329C">
        <w:rPr>
          <w:rFonts w:ascii="Times New Roman" w:eastAsia="Times New Roman" w:hAnsi="Times New Roman" w:cs="Times New Roman"/>
          <w:color w:val="222222"/>
          <w:sz w:val="28"/>
          <w:szCs w:val="28"/>
          <w:lang w:eastAsia="tr-TR"/>
        </w:rPr>
        <w:t xml:space="preserve"> Kurumların söz konusu yazılara 30 gün içerisinde cevap vermeleri gerekir. </w:t>
      </w:r>
      <w:proofErr w:type="gramStart"/>
      <w:r w:rsidRPr="00DA329C">
        <w:rPr>
          <w:rFonts w:ascii="Times New Roman" w:eastAsia="Times New Roman" w:hAnsi="Times New Roman" w:cs="Times New Roman"/>
          <w:color w:val="222222"/>
          <w:sz w:val="28"/>
          <w:szCs w:val="28"/>
          <w:lang w:eastAsia="tr-TR"/>
        </w:rPr>
        <w:t>cevap</w:t>
      </w:r>
      <w:proofErr w:type="gramEnd"/>
      <w:r w:rsidRPr="00DA329C">
        <w:rPr>
          <w:rFonts w:ascii="Times New Roman" w:eastAsia="Times New Roman" w:hAnsi="Times New Roman" w:cs="Times New Roman"/>
          <w:color w:val="222222"/>
          <w:sz w:val="28"/>
          <w:szCs w:val="28"/>
          <w:lang w:eastAsia="tr-TR"/>
        </w:rPr>
        <w:t xml:space="preserve"> vermeyen idarelere 5510 sayılı kanunun 102.maddesinin (f) bendi gereğince asgari ücretin 2 katı tutarında idari para cezası uygulanır.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 xml:space="preserve">Bu da bazen hiçbir sorumluluğu olmayan veya art niyetli olmayan kişileri mağdur ettiğinden Kurum çalışanlarının mağduriyet yaşamaması için, SGK </w:t>
      </w:r>
      <w:proofErr w:type="gramStart"/>
      <w:r w:rsidRPr="00DA329C">
        <w:rPr>
          <w:rFonts w:ascii="Times New Roman" w:eastAsia="Times New Roman" w:hAnsi="Times New Roman" w:cs="Times New Roman"/>
          <w:color w:val="222222"/>
          <w:sz w:val="28"/>
          <w:szCs w:val="28"/>
          <w:lang w:eastAsia="tr-TR"/>
        </w:rPr>
        <w:t>dan</w:t>
      </w:r>
      <w:proofErr w:type="gramEnd"/>
      <w:r w:rsidRPr="00DA329C">
        <w:rPr>
          <w:rFonts w:ascii="Times New Roman" w:eastAsia="Times New Roman" w:hAnsi="Times New Roman" w:cs="Times New Roman"/>
          <w:color w:val="222222"/>
          <w:sz w:val="28"/>
          <w:szCs w:val="28"/>
          <w:lang w:eastAsia="tr-TR"/>
        </w:rPr>
        <w:t xml:space="preserve"> gelen yazılara yeterince dikkat etmeleri gerektiğini göstermektedir.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A22514">
        <w:rPr>
          <w:rFonts w:ascii="Times New Roman" w:eastAsia="Times New Roman" w:hAnsi="Times New Roman" w:cs="Times New Roman"/>
          <w:b/>
          <w:bCs/>
          <w:color w:val="222222"/>
          <w:sz w:val="28"/>
          <w:szCs w:val="28"/>
          <w:lang w:eastAsia="tr-TR"/>
        </w:rPr>
        <w:t>SİGORTALI ÇALIŞTIRACAK İŞVERENLERİN YAPMASI GEREKEN</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A22514">
        <w:rPr>
          <w:rFonts w:ascii="Times New Roman" w:eastAsia="Times New Roman" w:hAnsi="Times New Roman" w:cs="Times New Roman"/>
          <w:b/>
          <w:bCs/>
          <w:color w:val="222222"/>
          <w:sz w:val="28"/>
          <w:szCs w:val="28"/>
          <w:lang w:eastAsia="tr-TR"/>
        </w:rPr>
        <w:t>İŞ VE İŞLEMLER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Sosyal Güvenlik Kurumundan işyeri dosyası tescil edilmeli.</w:t>
      </w:r>
    </w:p>
    <w:p w:rsidR="00DA329C" w:rsidRPr="00DA329C" w:rsidRDefault="00DA329C" w:rsidP="00A22514">
      <w:pPr>
        <w:numPr>
          <w:ilvl w:val="0"/>
          <w:numId w:val="2"/>
        </w:numPr>
        <w:shd w:val="clear" w:color="auto" w:fill="FFFFFF"/>
        <w:spacing w:before="100" w:beforeAutospacing="1" w:after="100" w:afterAutospacing="1" w:line="421" w:lineRule="atLeast"/>
        <w:ind w:left="1060"/>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Sigortalı işe giriş bildirgeleri elektronik ortamda verilmeli.</w:t>
      </w:r>
    </w:p>
    <w:p w:rsidR="00DA329C" w:rsidRPr="00DA329C" w:rsidRDefault="00DA329C" w:rsidP="00A22514">
      <w:pPr>
        <w:numPr>
          <w:ilvl w:val="0"/>
          <w:numId w:val="2"/>
        </w:numPr>
        <w:shd w:val="clear" w:color="auto" w:fill="FFFFFF"/>
        <w:spacing w:before="100" w:beforeAutospacing="1" w:after="100" w:afterAutospacing="1" w:line="421" w:lineRule="atLeast"/>
        <w:ind w:left="1060"/>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Aylık prim ve hizmet belgeleri elektronik ortamda verilmeli.</w:t>
      </w:r>
    </w:p>
    <w:p w:rsidR="00DA329C" w:rsidRPr="00DA329C" w:rsidRDefault="00DA329C" w:rsidP="00A22514">
      <w:pPr>
        <w:numPr>
          <w:ilvl w:val="0"/>
          <w:numId w:val="2"/>
        </w:numPr>
        <w:shd w:val="clear" w:color="auto" w:fill="FFFFFF"/>
        <w:spacing w:before="100" w:beforeAutospacing="1" w:after="100" w:afterAutospacing="1" w:line="421" w:lineRule="atLeast"/>
        <w:ind w:left="1060"/>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5510 sayılı kanun madde 11:</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000000"/>
          <w:sz w:val="28"/>
          <w:szCs w:val="28"/>
          <w:lang w:eastAsia="tr-TR"/>
        </w:rPr>
        <w:t>İşveren, örneği Kurumca hazırlanacak işyeri bildirgesini </w:t>
      </w:r>
      <w:r w:rsidRPr="00DA329C">
        <w:rPr>
          <w:rFonts w:ascii="Times New Roman" w:eastAsia="Times New Roman" w:hAnsi="Times New Roman" w:cs="Times New Roman"/>
          <w:b/>
          <w:bCs/>
          <w:color w:val="000000"/>
          <w:sz w:val="28"/>
          <w:szCs w:val="28"/>
          <w:u w:val="single"/>
          <w:lang w:eastAsia="tr-TR"/>
        </w:rPr>
        <w:t>en geç sigortalı çalıştırmaya başladığı tarihte</w:t>
      </w:r>
      <w:r w:rsidRPr="00DA329C">
        <w:rPr>
          <w:rFonts w:ascii="Times New Roman" w:eastAsia="Times New Roman" w:hAnsi="Times New Roman" w:cs="Times New Roman"/>
          <w:color w:val="000000"/>
          <w:sz w:val="28"/>
          <w:szCs w:val="28"/>
          <w:lang w:eastAsia="tr-TR"/>
        </w:rPr>
        <w:t>, Kuruma vermekle yükümlüdür.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proofErr w:type="gramStart"/>
      <w:r w:rsidRPr="00DA329C">
        <w:rPr>
          <w:rFonts w:ascii="Times New Roman" w:eastAsia="Times New Roman" w:hAnsi="Times New Roman" w:cs="Times New Roman"/>
          <w:color w:val="222222"/>
          <w:sz w:val="28"/>
          <w:szCs w:val="28"/>
          <w:lang w:eastAsia="tr-TR"/>
        </w:rPr>
        <w:t xml:space="preserve">İşyerinin faaliyette bulunduğu adresten başka bir ildeki adrese nakledilmesi, sigortalı çalıştırılan bir işin veya işyerinin başka bir işverene devredilmesi veya intikal etmesi halinde, işyerinin nakledildiği, yeni işverenin işi veya işyerini devraldığı tarihi takip eden on gün içinde, işyerinin miras yoluyla intikali halinde ise mirasçıları, ölüm tarihinden itibaren en geç üç ay içinde, işyeri bildirgesini Kuruma vermekle yükümlüdür. </w:t>
      </w:r>
      <w:proofErr w:type="gramEnd"/>
      <w:r w:rsidRPr="00DA329C">
        <w:rPr>
          <w:rFonts w:ascii="Times New Roman" w:eastAsia="Times New Roman" w:hAnsi="Times New Roman" w:cs="Times New Roman"/>
          <w:color w:val="222222"/>
          <w:sz w:val="28"/>
          <w:szCs w:val="28"/>
          <w:lang w:eastAsia="tr-TR"/>
        </w:rPr>
        <w:t>İşyerinin aynı il sınırları içinde Kurumun diğer bir ünitesinin görev alanına giren başka bir adrese nakledilmesi halinde, adres değişikliğinin yazı ile bildirilmesi yeterlidir. Bu işlerde çalışan sigortalıların, sigorta hak ve yükümlülükleri devam eder.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5510 sayılı kanunun 102.maddesinin 3.fıkrasının b bendi:</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 xml:space="preserve">11 inci maddesinde belirtilen bildirgeyi, Kurumca belirlenen şekle ve </w:t>
      </w:r>
      <w:proofErr w:type="spellStart"/>
      <w:r w:rsidRPr="00DA329C">
        <w:rPr>
          <w:rFonts w:ascii="Times New Roman" w:eastAsia="Times New Roman" w:hAnsi="Times New Roman" w:cs="Times New Roman"/>
          <w:color w:val="222222"/>
          <w:sz w:val="28"/>
          <w:szCs w:val="28"/>
          <w:lang w:eastAsia="tr-TR"/>
        </w:rPr>
        <w:t>usûle</w:t>
      </w:r>
      <w:proofErr w:type="spellEnd"/>
      <w:r w:rsidRPr="00DA329C">
        <w:rPr>
          <w:rFonts w:ascii="Times New Roman" w:eastAsia="Times New Roman" w:hAnsi="Times New Roman" w:cs="Times New Roman"/>
          <w:color w:val="222222"/>
          <w:sz w:val="28"/>
          <w:szCs w:val="28"/>
          <w:lang w:eastAsia="tr-TR"/>
        </w:rPr>
        <w:t xml:space="preserve"> uygun vermeyenler veya Kurumca internet, elektronik veya benzeri ortamda göndermekle zorunlu tutulduğu halde, anılan ortamda göndermeyenler veya bu Kanunda belirtilen süre içinde Kuruma vermeyenlere;</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1) Kamu idareleri ile bilânço esasına göre defter tutmak zorunda olanlar için asgari ücretin üç katı tutarında,</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2) Diğer defterleri tutmak zorunda olanlar için asgari ücretin iki katı tutarında,</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3) Defter tutmakla yükümlü olmayanlar için bir aylık asgari ücret tutarında,</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proofErr w:type="gramStart"/>
      <w:r w:rsidRPr="00DA329C">
        <w:rPr>
          <w:rFonts w:ascii="Times New Roman" w:eastAsia="Times New Roman" w:hAnsi="Times New Roman" w:cs="Times New Roman"/>
          <w:color w:val="222222"/>
          <w:sz w:val="28"/>
          <w:szCs w:val="28"/>
          <w:lang w:eastAsia="tr-TR"/>
        </w:rPr>
        <w:t>idari</w:t>
      </w:r>
      <w:proofErr w:type="gramEnd"/>
      <w:r w:rsidRPr="00DA329C">
        <w:rPr>
          <w:rFonts w:ascii="Times New Roman" w:eastAsia="Times New Roman" w:hAnsi="Times New Roman" w:cs="Times New Roman"/>
          <w:color w:val="222222"/>
          <w:sz w:val="28"/>
          <w:szCs w:val="28"/>
          <w:lang w:eastAsia="tr-TR"/>
        </w:rPr>
        <w:t xml:space="preserve"> para cezası uygulanır.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A22514">
        <w:rPr>
          <w:rFonts w:ascii="Times New Roman" w:eastAsia="Times New Roman" w:hAnsi="Times New Roman" w:cs="Times New Roman"/>
          <w:b/>
          <w:bCs/>
          <w:color w:val="222222"/>
          <w:sz w:val="28"/>
          <w:szCs w:val="28"/>
          <w:lang w:eastAsia="tr-TR"/>
        </w:rPr>
        <w:t>2</w:t>
      </w:r>
      <w:r w:rsidRPr="00DA329C">
        <w:rPr>
          <w:rFonts w:ascii="Times New Roman" w:eastAsia="Times New Roman" w:hAnsi="Times New Roman" w:cs="Times New Roman"/>
          <w:color w:val="222222"/>
          <w:sz w:val="28"/>
          <w:szCs w:val="28"/>
          <w:lang w:eastAsia="tr-TR"/>
        </w:rPr>
        <w:t>. İşe Giriş Bildirgelerinin Elektronik Ortamda Verilmesi.</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 xml:space="preserve">İşverenler, 4 üncü maddenin birinci fıkrasının (a) bendi kapsamında sigortalı sayılan kişileri, 7 </w:t>
      </w:r>
      <w:proofErr w:type="spellStart"/>
      <w:r w:rsidRPr="00DA329C">
        <w:rPr>
          <w:rFonts w:ascii="Times New Roman" w:eastAsia="Times New Roman" w:hAnsi="Times New Roman" w:cs="Times New Roman"/>
          <w:color w:val="222222"/>
          <w:sz w:val="28"/>
          <w:szCs w:val="28"/>
          <w:lang w:eastAsia="tr-TR"/>
        </w:rPr>
        <w:t>nci</w:t>
      </w:r>
      <w:proofErr w:type="spellEnd"/>
      <w:r w:rsidRPr="00DA329C">
        <w:rPr>
          <w:rFonts w:ascii="Times New Roman" w:eastAsia="Times New Roman" w:hAnsi="Times New Roman" w:cs="Times New Roman"/>
          <w:color w:val="222222"/>
          <w:sz w:val="28"/>
          <w:szCs w:val="28"/>
          <w:lang w:eastAsia="tr-TR"/>
        </w:rPr>
        <w:t xml:space="preserve"> maddenin birinci fıkrasının (a) bendinde belirtilen sigortalılık başlangıç tarihinden önce, sigortalı işe giriş bildirgesi ile Kuruma bildirmekle yükümlüdür.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Yeni dosya tescillerinde ise sigortalı çalıştırmaya başlanılacak tarihten itibaren 30 gün içinde Kuruma elektronik ortamda verilmelidir.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Sigortalı işe giriş bildirgesini süresinde elektronik ortamda Kuruma ibraz etmeyenlere 5510 sayılı kanunun 102.maddesinin 1.fıkrasının (a) bendi gereği asgari ücretin brüt tutarında idari para cezası uygulanır.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A22514">
        <w:rPr>
          <w:rFonts w:ascii="Times New Roman" w:eastAsia="Times New Roman" w:hAnsi="Times New Roman" w:cs="Times New Roman"/>
          <w:b/>
          <w:bCs/>
          <w:color w:val="222222"/>
          <w:sz w:val="28"/>
          <w:szCs w:val="28"/>
          <w:lang w:eastAsia="tr-TR"/>
        </w:rPr>
        <w:t>3</w:t>
      </w:r>
      <w:r w:rsidRPr="00DA329C">
        <w:rPr>
          <w:rFonts w:ascii="Times New Roman" w:eastAsia="Times New Roman" w:hAnsi="Times New Roman" w:cs="Times New Roman"/>
          <w:color w:val="222222"/>
          <w:sz w:val="28"/>
          <w:szCs w:val="28"/>
          <w:lang w:eastAsia="tr-TR"/>
        </w:rPr>
        <w:t>.Aylık prim ve hizmet bildirgesinin kuruma elektronik ortamda verilmesi 5510 Sayılı Kanunun 86.maddesinde belirtilmiştir.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 xml:space="preserve">28.09.2008 tarih, 27011 sayılı Resmi </w:t>
      </w:r>
      <w:proofErr w:type="spellStart"/>
      <w:r w:rsidRPr="00DA329C">
        <w:rPr>
          <w:rFonts w:ascii="Times New Roman" w:eastAsia="Times New Roman" w:hAnsi="Times New Roman" w:cs="Times New Roman"/>
          <w:color w:val="222222"/>
          <w:sz w:val="28"/>
          <w:szCs w:val="28"/>
          <w:lang w:eastAsia="tr-TR"/>
        </w:rPr>
        <w:t>Gazetete’de</w:t>
      </w:r>
      <w:proofErr w:type="spellEnd"/>
      <w:r w:rsidRPr="00DA329C">
        <w:rPr>
          <w:rFonts w:ascii="Times New Roman" w:eastAsia="Times New Roman" w:hAnsi="Times New Roman" w:cs="Times New Roman"/>
          <w:color w:val="222222"/>
          <w:sz w:val="28"/>
          <w:szCs w:val="28"/>
          <w:lang w:eastAsia="tr-TR"/>
        </w:rPr>
        <w:t xml:space="preserve"> yayınlanan «A</w:t>
      </w:r>
      <w:r w:rsidRPr="00A22514">
        <w:rPr>
          <w:rFonts w:ascii="Times New Roman" w:eastAsia="Times New Roman" w:hAnsi="Times New Roman" w:cs="Times New Roman"/>
          <w:b/>
          <w:bCs/>
          <w:color w:val="222222"/>
          <w:sz w:val="28"/>
          <w:szCs w:val="28"/>
          <w:lang w:eastAsia="tr-TR"/>
        </w:rPr>
        <w:t>ylık prim ve hizmet belgesinin sosyal güvenlik kurumuna verilmesine ve primlerin ödenme sürelerine dair usul ve esaslar hakkında tebliğ’de» tafsilatlı olarak açıklanmıştır.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Verilecek ek nitelikteki aylık prim ve hizmet belgeleri;</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Toplu iş sözleşmesinin imzalandığı tarihi, takip eden ay/dönemin, işyerinin </w:t>
      </w:r>
      <w:r w:rsidRPr="00A22514">
        <w:rPr>
          <w:rFonts w:ascii="Times New Roman" w:eastAsia="Times New Roman" w:hAnsi="Times New Roman" w:cs="Times New Roman"/>
          <w:b/>
          <w:bCs/>
          <w:color w:val="222222"/>
          <w:sz w:val="28"/>
          <w:szCs w:val="28"/>
          <w:lang w:eastAsia="tr-TR"/>
        </w:rPr>
        <w:t>özel nitelikte olması halinde 23 üne,</w:t>
      </w:r>
      <w:r w:rsidRPr="00DA329C">
        <w:rPr>
          <w:rFonts w:ascii="Times New Roman" w:eastAsia="Times New Roman" w:hAnsi="Times New Roman" w:cs="Times New Roman"/>
          <w:color w:val="222222"/>
          <w:sz w:val="28"/>
          <w:szCs w:val="28"/>
          <w:lang w:eastAsia="tr-TR"/>
        </w:rPr>
        <w:t> </w:t>
      </w:r>
      <w:r w:rsidRPr="00A22514">
        <w:rPr>
          <w:rFonts w:ascii="Times New Roman" w:eastAsia="Times New Roman" w:hAnsi="Times New Roman" w:cs="Times New Roman"/>
          <w:b/>
          <w:bCs/>
          <w:color w:val="222222"/>
          <w:sz w:val="28"/>
          <w:szCs w:val="28"/>
          <w:lang w:eastAsia="tr-TR"/>
        </w:rPr>
        <w:t>resmi nitelikte olması halinde ise 7’sine kadar, verilmesi gerekir.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A22514">
        <w:rPr>
          <w:rFonts w:ascii="Times New Roman" w:eastAsia="Times New Roman" w:hAnsi="Times New Roman" w:cs="Times New Roman"/>
          <w:b/>
          <w:bCs/>
          <w:color w:val="222222"/>
          <w:sz w:val="28"/>
          <w:szCs w:val="28"/>
          <w:lang w:eastAsia="tr-TR"/>
        </w:rPr>
        <w:t>4. </w:t>
      </w:r>
      <w:r w:rsidRPr="00DA329C">
        <w:rPr>
          <w:rFonts w:ascii="Times New Roman" w:eastAsia="Times New Roman" w:hAnsi="Times New Roman" w:cs="Times New Roman"/>
          <w:color w:val="222222"/>
          <w:sz w:val="28"/>
          <w:szCs w:val="28"/>
          <w:lang w:eastAsia="tr-TR"/>
        </w:rPr>
        <w:t>Primlerin ödenme süresi;</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proofErr w:type="gramStart"/>
      <w:r w:rsidRPr="00DA329C">
        <w:rPr>
          <w:rFonts w:ascii="Times New Roman" w:eastAsia="Times New Roman" w:hAnsi="Times New Roman" w:cs="Times New Roman"/>
          <w:color w:val="222222"/>
          <w:sz w:val="28"/>
          <w:szCs w:val="28"/>
          <w:lang w:eastAsia="tr-TR"/>
        </w:rPr>
        <w:t>5510 sayılı Kanunun 4 üncü maddesinin birinci fıkrasının (a) bendi kapsamında sigortalıları çalıştıran işverenler, bir ay içinde çalıştırdıkları sigortalıların prime esas kazançları üzerinden hesaplanacak sigortalı hissesi prim tutarlarını sigortalıların ücretlerinden keserek, kendi hissesine isabet eden prim tutarlarını da bu tutarlara ekleyerek </w:t>
      </w:r>
      <w:r w:rsidRPr="00A22514">
        <w:rPr>
          <w:rFonts w:ascii="Times New Roman" w:eastAsia="Times New Roman" w:hAnsi="Times New Roman" w:cs="Times New Roman"/>
          <w:b/>
          <w:bCs/>
          <w:color w:val="222222"/>
          <w:sz w:val="28"/>
          <w:szCs w:val="28"/>
          <w:u w:val="single"/>
          <w:lang w:eastAsia="tr-TR"/>
        </w:rPr>
        <w:t>en geç takip eden ay/dönemin sonuna kadar Kuruma ödeyeceklerdir.</w:t>
      </w:r>
      <w:proofErr w:type="gramEnd"/>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Ödeme süresinin son gününün resmi tatile rastlaması halinde ise, prim tutarları, en geç son günü izleyen ilk iş günü içinde Kuruma ödenecektir.</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A22514">
        <w:rPr>
          <w:rFonts w:ascii="Times New Roman" w:eastAsia="Times New Roman" w:hAnsi="Times New Roman" w:cs="Times New Roman"/>
          <w:b/>
          <w:bCs/>
          <w:color w:val="222222"/>
          <w:sz w:val="28"/>
          <w:szCs w:val="28"/>
          <w:lang w:eastAsia="tr-TR"/>
        </w:rPr>
        <w:t>5. </w:t>
      </w:r>
      <w:r w:rsidRPr="00DA329C">
        <w:rPr>
          <w:rFonts w:ascii="Times New Roman" w:eastAsia="Times New Roman" w:hAnsi="Times New Roman" w:cs="Times New Roman"/>
          <w:color w:val="222222"/>
          <w:sz w:val="28"/>
          <w:szCs w:val="28"/>
          <w:lang w:eastAsia="tr-TR"/>
        </w:rPr>
        <w:t>Sigortalı işten çıkış bildirgesinin Kuruma bildirilmesi,</w:t>
      </w:r>
    </w:p>
    <w:p w:rsidR="00DA329C" w:rsidRPr="00DA329C" w:rsidRDefault="00DA329C" w:rsidP="00A22514">
      <w:pPr>
        <w:shd w:val="clear" w:color="auto" w:fill="FFFFFF"/>
        <w:spacing w:after="421" w:line="421" w:lineRule="atLeast"/>
        <w:jc w:val="both"/>
        <w:rPr>
          <w:rFonts w:ascii="Times New Roman" w:eastAsia="Times New Roman" w:hAnsi="Times New Roman" w:cs="Times New Roman"/>
          <w:color w:val="222222"/>
          <w:sz w:val="28"/>
          <w:szCs w:val="28"/>
          <w:lang w:eastAsia="tr-TR"/>
        </w:rPr>
      </w:pPr>
      <w:r w:rsidRPr="00DA329C">
        <w:rPr>
          <w:rFonts w:ascii="Times New Roman" w:eastAsia="Times New Roman" w:hAnsi="Times New Roman" w:cs="Times New Roman"/>
          <w:color w:val="222222"/>
          <w:sz w:val="28"/>
          <w:szCs w:val="28"/>
          <w:lang w:eastAsia="tr-TR"/>
        </w:rPr>
        <w:t>Sigortalı işten ayrılış bildirgesini süresinde Kuruma ibraz etmeyenlere 5510 sayılı Kanunun 102.maddesinin (g) bendi uyarınca asgari ücretin onda biri (1/10) tutarında idari para cezası uygulanır.</w:t>
      </w:r>
      <w:r w:rsidRPr="00DA329C">
        <w:rPr>
          <w:rFonts w:ascii="Times New Roman" w:eastAsia="Times New Roman" w:hAnsi="Times New Roman" w:cs="Times New Roman"/>
          <w:color w:val="000000"/>
          <w:sz w:val="28"/>
          <w:szCs w:val="28"/>
          <w:lang w:eastAsia="tr-TR"/>
        </w:rPr>
        <w:t>     </w:t>
      </w:r>
    </w:p>
    <w:p w:rsidR="00DC25DF" w:rsidRPr="00A22514" w:rsidRDefault="00DC25DF" w:rsidP="00A22514">
      <w:pPr>
        <w:jc w:val="both"/>
        <w:rPr>
          <w:rFonts w:ascii="Times New Roman" w:hAnsi="Times New Roman" w:cs="Times New Roman"/>
          <w:sz w:val="28"/>
          <w:szCs w:val="28"/>
        </w:rPr>
      </w:pPr>
    </w:p>
    <w:sectPr w:rsidR="00DC25DF" w:rsidRPr="00A22514" w:rsidSect="00DC25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B8C"/>
    <w:multiLevelType w:val="multilevel"/>
    <w:tmpl w:val="539E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992331"/>
    <w:multiLevelType w:val="multilevel"/>
    <w:tmpl w:val="75E4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DA329C"/>
    <w:rsid w:val="00A22514"/>
    <w:rsid w:val="00DA329C"/>
    <w:rsid w:val="00DC25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5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32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329C"/>
    <w:rPr>
      <w:b/>
      <w:bCs/>
    </w:rPr>
  </w:style>
</w:styles>
</file>

<file path=word/webSettings.xml><?xml version="1.0" encoding="utf-8"?>
<w:webSettings xmlns:r="http://schemas.openxmlformats.org/officeDocument/2006/relationships" xmlns:w="http://schemas.openxmlformats.org/wordprocessingml/2006/main">
  <w:divs>
    <w:div w:id="122953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2023-10-30T11:16:00Z</dcterms:created>
  <dcterms:modified xsi:type="dcterms:W3CDTF">2023-10-30T11:16:00Z</dcterms:modified>
</cp:coreProperties>
</file>