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E7" w:rsidRPr="003255E7" w:rsidRDefault="003255E7" w:rsidP="003255E7">
      <w:pPr>
        <w:spacing w:after="243" w:line="240" w:lineRule="auto"/>
        <w:outlineLvl w:val="1"/>
        <w:rPr>
          <w:rFonts w:ascii="Arial" w:eastAsia="Times New Roman" w:hAnsi="Arial" w:cs="Arial"/>
          <w:b/>
          <w:bCs/>
          <w:color w:val="09376B"/>
          <w:sz w:val="42"/>
          <w:szCs w:val="42"/>
          <w:lang w:eastAsia="tr-TR"/>
        </w:rPr>
      </w:pPr>
      <w:r w:rsidRPr="003255E7">
        <w:rPr>
          <w:rFonts w:ascii="Arial" w:eastAsia="Times New Roman" w:hAnsi="Arial" w:cs="Arial"/>
          <w:b/>
          <w:bCs/>
          <w:color w:val="09376B"/>
          <w:sz w:val="42"/>
          <w:szCs w:val="42"/>
          <w:lang w:eastAsia="tr-TR"/>
        </w:rPr>
        <w:t>Kuyum Ticareti</w:t>
      </w:r>
    </w:p>
    <w:p w:rsidR="003255E7" w:rsidRPr="003255E7" w:rsidRDefault="003255E7" w:rsidP="003255E7">
      <w:pPr>
        <w:spacing w:after="0" w:line="240" w:lineRule="auto"/>
        <w:rPr>
          <w:rFonts w:ascii="Arial" w:eastAsia="Times New Roman" w:hAnsi="Arial" w:cs="Arial"/>
          <w:color w:val="212529"/>
          <w:sz w:val="26"/>
          <w:szCs w:val="26"/>
          <w:lang w:eastAsia="tr-TR"/>
        </w:rPr>
      </w:pPr>
      <w:r w:rsidRPr="003255E7">
        <w:rPr>
          <w:rFonts w:ascii="Arial" w:eastAsia="Times New Roman" w:hAnsi="Arial" w:cs="Arial"/>
          <w:b/>
          <w:bCs/>
          <w:color w:val="745E36"/>
          <w:sz w:val="21"/>
          <w:szCs w:val="21"/>
          <w:lang w:eastAsia="tr-TR"/>
        </w:rPr>
        <w:t>24 Mayıs 2023</w:t>
      </w:r>
    </w:p>
    <w:p w:rsidR="003255E7" w:rsidRDefault="003255E7" w:rsidP="003255E7">
      <w:pPr>
        <w:shd w:val="clear" w:color="auto" w:fill="FFFFFF"/>
        <w:spacing w:after="100" w:afterAutospacing="1" w:line="240" w:lineRule="auto"/>
        <w:jc w:val="both"/>
        <w:rPr>
          <w:rFonts w:ascii="Arial" w:eastAsia="Times New Roman" w:hAnsi="Arial" w:cs="Arial"/>
          <w:color w:val="212529"/>
          <w:sz w:val="26"/>
          <w:szCs w:val="26"/>
          <w:lang w:eastAsia="tr-TR"/>
        </w:rPr>
      </w:pPr>
      <w:r w:rsidRPr="003255E7">
        <w:rPr>
          <w:rFonts w:ascii="Arial" w:eastAsia="Times New Roman" w:hAnsi="Arial" w:cs="Arial"/>
          <w:b/>
          <w:bCs/>
          <w:color w:val="212529"/>
          <w:sz w:val="26"/>
          <w:szCs w:val="26"/>
          <w:lang w:eastAsia="tr-TR"/>
        </w:rPr>
        <w:t>KUYUM TİCARETİ</w:t>
      </w:r>
    </w:p>
    <w:p w:rsidR="003255E7" w:rsidRDefault="003255E7" w:rsidP="003255E7">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3255E7">
        <w:rPr>
          <w:rFonts w:ascii="Arial" w:eastAsia="Times New Roman" w:hAnsi="Arial" w:cs="Arial"/>
          <w:color w:val="212529"/>
          <w:sz w:val="26"/>
          <w:szCs w:val="26"/>
          <w:lang w:eastAsia="tr-TR"/>
        </w:rPr>
        <w:t>14/01/2015</w:t>
      </w:r>
      <w:proofErr w:type="gramEnd"/>
      <w:r w:rsidRPr="003255E7">
        <w:rPr>
          <w:rFonts w:ascii="Arial" w:eastAsia="Times New Roman" w:hAnsi="Arial" w:cs="Arial"/>
          <w:color w:val="212529"/>
          <w:sz w:val="26"/>
          <w:szCs w:val="26"/>
          <w:lang w:eastAsia="tr-TR"/>
        </w:rPr>
        <w:t xml:space="preserve"> tarihli ve 6585 sayılı Perakende Ticaretin Düzenlenmesi Hakkında Kanuna dayanılarak hazırlanan Kuyum Ticareti Hakkında Yönetmelik 14/04/2021 tarihli ve 31454 Resmî Gazetede yayımlandı.</w:t>
      </w:r>
    </w:p>
    <w:p w:rsidR="003255E7" w:rsidRDefault="003255E7" w:rsidP="003255E7">
      <w:pPr>
        <w:shd w:val="clear" w:color="auto" w:fill="FFFFFF"/>
        <w:spacing w:after="100" w:afterAutospacing="1" w:line="240" w:lineRule="auto"/>
        <w:jc w:val="both"/>
        <w:rPr>
          <w:rFonts w:ascii="Arial" w:eastAsia="Times New Roman" w:hAnsi="Arial" w:cs="Arial"/>
          <w:color w:val="212529"/>
          <w:sz w:val="26"/>
          <w:szCs w:val="26"/>
          <w:lang w:eastAsia="tr-TR"/>
        </w:rPr>
      </w:pPr>
      <w:hyperlink r:id="rId4" w:history="1">
        <w:r w:rsidRPr="003255E7">
          <w:rPr>
            <w:rFonts w:ascii="Arial" w:eastAsia="Times New Roman" w:hAnsi="Arial" w:cs="Arial"/>
            <w:i/>
            <w:iCs/>
            <w:color w:val="007BFF"/>
            <w:sz w:val="26"/>
            <w:lang w:eastAsia="tr-TR"/>
          </w:rPr>
          <w:t>Kuyum Ticareti Hakkında Yönetmeliğe ulaşmak için tıklayınız</w:t>
        </w:r>
      </w:hyperlink>
    </w:p>
    <w:p w:rsidR="003255E7" w:rsidRPr="003255E7" w:rsidRDefault="003255E7" w:rsidP="003255E7">
      <w:pPr>
        <w:shd w:val="clear" w:color="auto" w:fill="FFFFFF"/>
        <w:spacing w:after="100" w:afterAutospacing="1" w:line="240" w:lineRule="auto"/>
        <w:jc w:val="both"/>
        <w:rPr>
          <w:rFonts w:ascii="Arial" w:eastAsia="Times New Roman" w:hAnsi="Arial" w:cs="Arial"/>
          <w:color w:val="212529"/>
          <w:sz w:val="26"/>
          <w:szCs w:val="26"/>
          <w:lang w:eastAsia="tr-TR"/>
        </w:rPr>
      </w:pPr>
      <w:proofErr w:type="gramStart"/>
      <w:r w:rsidRPr="003255E7">
        <w:rPr>
          <w:rFonts w:ascii="Arial" w:eastAsia="Times New Roman" w:hAnsi="Arial" w:cs="Arial"/>
          <w:color w:val="212529"/>
          <w:sz w:val="26"/>
          <w:szCs w:val="26"/>
          <w:lang w:eastAsia="tr-TR"/>
        </w:rPr>
        <w:t>Kuyum ticareti ticaretine ilişkin usul ve esasları düzenlemek amacıyla hazırlanan Yönetmelik, kuyum ticaretiyle iştigal eden gerçek ve tüzel kişi tacirler ile esnaf ve sanatkârların kuyum ticareti faaliyetlerini, yetki belgesinin verilmesi, yenilenmesi ve iptaline ilişkin usul ve esaslar ile kuyum ticaretine ilişkin ilke, kural ve yükümlülükleri, Bakanlık, yetkili idare ve diğer ilgili kurum ve kuruluşların kuyum ticaretine ilişkin görev, yetki ve sorumluluklarını kapsamaktadır.</w:t>
      </w:r>
      <w:proofErr w:type="gramEnd"/>
      <w:r w:rsidRPr="003255E7">
        <w:rPr>
          <w:rFonts w:ascii="Arial" w:eastAsia="Times New Roman" w:hAnsi="Arial" w:cs="Arial"/>
          <w:color w:val="212529"/>
          <w:sz w:val="26"/>
          <w:szCs w:val="26"/>
          <w:lang w:eastAsia="tr-TR"/>
        </w:rPr>
        <w:br/>
      </w:r>
      <w:r w:rsidRPr="003255E7">
        <w:rPr>
          <w:rFonts w:ascii="Arial" w:eastAsia="Times New Roman" w:hAnsi="Arial" w:cs="Arial"/>
          <w:color w:val="212529"/>
          <w:sz w:val="26"/>
          <w:szCs w:val="26"/>
          <w:lang w:eastAsia="tr-TR"/>
        </w:rPr>
        <w:br/>
      </w:r>
      <w:r w:rsidRPr="003255E7">
        <w:rPr>
          <w:rFonts w:ascii="Arial" w:eastAsia="Times New Roman" w:hAnsi="Arial" w:cs="Arial"/>
          <w:color w:val="212529"/>
          <w:sz w:val="26"/>
          <w:szCs w:val="26"/>
          <w:lang w:eastAsia="tr-TR"/>
        </w:rPr>
        <w:br/>
        <w:t>Bu sektörde faaliyet göstermek isteyen gerçek ve tüzel kişiler, il müdürlüklerine gitmeksizin Kuyum Ticareti Bilgi Sistemi (KTBS) üzerinden başvuru yapabilmektedir.</w:t>
      </w:r>
      <w:r w:rsidRPr="003255E7">
        <w:rPr>
          <w:rFonts w:ascii="Arial" w:eastAsia="Times New Roman" w:hAnsi="Arial" w:cs="Arial"/>
          <w:color w:val="212529"/>
          <w:sz w:val="26"/>
          <w:szCs w:val="26"/>
          <w:lang w:eastAsia="tr-TR"/>
        </w:rPr>
        <w:br/>
      </w:r>
      <w:hyperlink r:id="rId5" w:history="1">
        <w:r w:rsidRPr="003255E7">
          <w:rPr>
            <w:rFonts w:ascii="Arial" w:eastAsia="Times New Roman" w:hAnsi="Arial" w:cs="Arial"/>
            <w:i/>
            <w:iCs/>
            <w:color w:val="007BFF"/>
            <w:sz w:val="26"/>
            <w:lang w:eastAsia="tr-TR"/>
          </w:rPr>
          <w:t>Kuyum Ticareti Bilgi Sistemine ulaşmak için tıklayınız.</w:t>
        </w:r>
      </w:hyperlink>
    </w:p>
    <w:p w:rsidR="00F86A5A" w:rsidRDefault="00F86A5A"/>
    <w:sectPr w:rsidR="00F86A5A" w:rsidSect="00F86A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255E7"/>
    <w:rsid w:val="003255E7"/>
    <w:rsid w:val="00F86A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5A"/>
  </w:style>
  <w:style w:type="paragraph" w:styleId="Balk2">
    <w:name w:val="heading 2"/>
    <w:basedOn w:val="Normal"/>
    <w:link w:val="Balk2Char"/>
    <w:uiPriority w:val="9"/>
    <w:qFormat/>
    <w:rsid w:val="003255E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255E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255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255E7"/>
    <w:rPr>
      <w:i/>
      <w:iCs/>
    </w:rPr>
  </w:style>
</w:styles>
</file>

<file path=word/webSettings.xml><?xml version="1.0" encoding="utf-8"?>
<w:webSettings xmlns:r="http://schemas.openxmlformats.org/officeDocument/2006/relationships" xmlns:w="http://schemas.openxmlformats.org/wordprocessingml/2006/main">
  <w:divs>
    <w:div w:id="4032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tbs.ticaret.gov.tr/" TargetMode="External"/><Relationship Id="rId4" Type="http://schemas.openxmlformats.org/officeDocument/2006/relationships/hyperlink" Target="https://www.mevzuat.gov.tr/mevzuat?MevzuatNo=38527&amp;MevzuatTur=7&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2023-11-01T12:04:00Z</dcterms:created>
  <dcterms:modified xsi:type="dcterms:W3CDTF">2023-11-01T12:05:00Z</dcterms:modified>
</cp:coreProperties>
</file>